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B7C8" w14:textId="5DDF6F7A" w:rsidR="0080654A" w:rsidRDefault="0080654A" w:rsidP="0080654A">
      <w:r>
        <w:rPr>
          <w:noProof/>
        </w:rPr>
        <w:drawing>
          <wp:anchor distT="0" distB="0" distL="114300" distR="114300" simplePos="0" relativeHeight="251659264" behindDoc="1" locked="0" layoutInCell="1" allowOverlap="1" wp14:anchorId="4B6B7C23" wp14:editId="12D4F064">
            <wp:simplePos x="0" y="0"/>
            <wp:positionH relativeFrom="column">
              <wp:posOffset>-137160</wp:posOffset>
            </wp:positionH>
            <wp:positionV relativeFrom="paragraph">
              <wp:posOffset>625475</wp:posOffset>
            </wp:positionV>
            <wp:extent cx="3348990" cy="2328545"/>
            <wp:effectExtent l="0" t="0" r="0" b="0"/>
            <wp:wrapTight wrapText="bothSides">
              <wp:wrapPolygon edited="0">
                <wp:start x="0" y="0"/>
                <wp:lineTo x="0" y="21382"/>
                <wp:lineTo x="21502" y="21382"/>
                <wp:lineTo x="21502" y="0"/>
                <wp:lineTo x="0" y="0"/>
              </wp:wrapPolygon>
            </wp:wrapTight>
            <wp:docPr id="1726311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1134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3B1">
        <w:rPr>
          <w:lang w:val="en-US"/>
        </w:rPr>
        <w:t>TCP</w:t>
      </w:r>
      <w:r w:rsidR="00CA63B1">
        <w:t xml:space="preserve"> это один из самых сложных протоколов, и по этому у него сложный заголовок. Этот заголовок необходим, чтобы реализовать все те функции надёжности передачи данных, которые заложены в протокол </w:t>
      </w:r>
      <w:r w:rsidR="00CA63B1">
        <w:rPr>
          <w:lang w:val="en-US"/>
        </w:rPr>
        <w:t>TCP</w:t>
      </w:r>
      <w:r w:rsidR="00CA63B1" w:rsidRPr="00CA63B1">
        <w:t>.</w:t>
      </w:r>
    </w:p>
    <w:p w14:paraId="7C4BA406" w14:textId="59E1432E" w:rsidR="0080654A" w:rsidRDefault="0080654A" w:rsidP="00CA63B1">
      <w:pPr>
        <w:ind w:left="360"/>
      </w:pPr>
      <w:r>
        <w:rPr>
          <w:noProof/>
        </w:rPr>
        <w:drawing>
          <wp:inline distT="0" distB="0" distL="0" distR="0" wp14:anchorId="31DB2942" wp14:editId="54FD41DF">
            <wp:extent cx="3581729" cy="2243138"/>
            <wp:effectExtent l="0" t="0" r="0" b="0"/>
            <wp:docPr id="1434145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45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7947" cy="226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9660" w14:textId="5AE37AD7" w:rsidR="00CA63B1" w:rsidRDefault="00CA63B1" w:rsidP="00CA63B1">
      <w:pPr>
        <w:ind w:left="360"/>
      </w:pPr>
      <w:r>
        <w:t>1. Заголовок начинается с порта отправителя и порта получателя – это адреса на транспортном уровне. Их необходимо указать в заголовке транспортного уровня.</w:t>
      </w:r>
    </w:p>
    <w:p w14:paraId="6DB4DCEF" w14:textId="77270138" w:rsidR="00CA63B1" w:rsidRDefault="00CA63B1" w:rsidP="00CA63B1">
      <w:pPr>
        <w:ind w:left="360"/>
      </w:pPr>
      <w:r>
        <w:t xml:space="preserve">2. Порядковый номер сообщения. В заголовок </w:t>
      </w:r>
      <w:r>
        <w:rPr>
          <w:lang w:val="en-US"/>
        </w:rPr>
        <w:t>TCP</w:t>
      </w:r>
      <w:r>
        <w:t xml:space="preserve"> записывается порядковый номер первого байта в сегменте. Для </w:t>
      </w:r>
      <w:r w:rsidR="00C1210B">
        <w:t>нулевого сегмента это</w:t>
      </w:r>
      <w:r>
        <w:t xml:space="preserve"> байт 0, для </w:t>
      </w:r>
      <w:r w:rsidR="00C1210B">
        <w:t>первого</w:t>
      </w:r>
      <w:r>
        <w:t xml:space="preserve"> – 1024, для </w:t>
      </w:r>
      <w:r w:rsidR="00C1210B">
        <w:t>второго</w:t>
      </w:r>
      <w:r>
        <w:t xml:space="preserve"> – 2048 и т.д. На практике конечно же используются другие номера байт.</w:t>
      </w:r>
    </w:p>
    <w:p w14:paraId="61760D65" w14:textId="7377DD2E" w:rsidR="00CA63B1" w:rsidRDefault="00CA63B1" w:rsidP="00CA63B1">
      <w:r>
        <w:t xml:space="preserve">3. Номер подтверждения. В </w:t>
      </w:r>
      <w:r>
        <w:rPr>
          <w:lang w:val="en-US"/>
        </w:rPr>
        <w:t>TCP</w:t>
      </w:r>
      <w:r w:rsidRPr="00CA63B1">
        <w:t xml:space="preserve"> </w:t>
      </w:r>
      <w:r>
        <w:t>для обеспечения гарантии доставки используется подтверждение получения сообщений</w:t>
      </w:r>
      <w:r w:rsidR="005D5AC5">
        <w:t xml:space="preserve">. Тут используется скользящее окно, и кумулятивное подтверждение – получены все предыдущие байты, не включая указанный. В номер подтверждения </w:t>
      </w:r>
      <w:r w:rsidR="005D5AC5">
        <w:rPr>
          <w:lang w:val="en-US"/>
        </w:rPr>
        <w:t>TCP</w:t>
      </w:r>
      <w:r w:rsidR="005D5AC5">
        <w:t xml:space="preserve"> вставляет номер следующего байта, который ожидается в следующем сообщении.</w:t>
      </w:r>
    </w:p>
    <w:p w14:paraId="70BACDFD" w14:textId="282F24DD" w:rsidR="005D5AC5" w:rsidRDefault="005D5AC5" w:rsidP="00CA63B1">
      <w:r>
        <w:t>4. Смещение данных.</w:t>
      </w:r>
    </w:p>
    <w:p w14:paraId="0B7D2FBF" w14:textId="77777777" w:rsidR="005D5AC5" w:rsidRDefault="005D5AC5" w:rsidP="00CA63B1">
      <w:r>
        <w:rPr>
          <w:noProof/>
        </w:rPr>
        <w:drawing>
          <wp:anchor distT="0" distB="0" distL="114300" distR="114300" simplePos="0" relativeHeight="251659264" behindDoc="1" locked="0" layoutInCell="1" allowOverlap="1" wp14:anchorId="57E21577" wp14:editId="0CA8129E">
            <wp:simplePos x="0" y="0"/>
            <wp:positionH relativeFrom="column">
              <wp:posOffset>635</wp:posOffset>
            </wp:positionH>
            <wp:positionV relativeFrom="paragraph">
              <wp:posOffset>1270</wp:posOffset>
            </wp:positionV>
            <wp:extent cx="2821940" cy="1928495"/>
            <wp:effectExtent l="0" t="0" r="0" b="0"/>
            <wp:wrapTight wrapText="bothSides">
              <wp:wrapPolygon edited="0">
                <wp:start x="0" y="0"/>
                <wp:lineTo x="0" y="21337"/>
                <wp:lineTo x="21435" y="21337"/>
                <wp:lineTo x="21435" y="0"/>
                <wp:lineTo x="0" y="0"/>
              </wp:wrapPolygon>
            </wp:wrapTight>
            <wp:docPr id="1850225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2544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194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Где в сегменте </w:t>
      </w:r>
      <w:r>
        <w:rPr>
          <w:lang w:val="en-US"/>
        </w:rPr>
        <w:t>TCP</w:t>
      </w:r>
      <w:r>
        <w:t xml:space="preserve"> начинаются данные. Почему это важно указывать? Потому что заголовок протокола </w:t>
      </w:r>
      <w:r>
        <w:rPr>
          <w:lang w:val="en-US"/>
        </w:rPr>
        <w:t>TCP</w:t>
      </w:r>
      <w:r>
        <w:t xml:space="preserve"> имеет не фиксированную длину. </w:t>
      </w:r>
    </w:p>
    <w:p w14:paraId="1E0EB8D0" w14:textId="77777777" w:rsidR="005D5AC5" w:rsidRDefault="005D5AC5" w:rsidP="00CA63B1"/>
    <w:p w14:paraId="3DC39DB1" w14:textId="77777777" w:rsidR="005D5AC5" w:rsidRDefault="005D5AC5" w:rsidP="00CA63B1"/>
    <w:p w14:paraId="5C4205B5" w14:textId="77777777" w:rsidR="005D5AC5" w:rsidRDefault="005D5AC5" w:rsidP="00CA63B1"/>
    <w:p w14:paraId="51A449B1" w14:textId="77777777" w:rsidR="005D5AC5" w:rsidRDefault="005D5AC5" w:rsidP="00CA63B1"/>
    <w:p w14:paraId="0109FD62" w14:textId="0C9E01B2" w:rsidR="005D5AC5" w:rsidRDefault="005D5AC5" w:rsidP="00CA63B1">
      <w:r>
        <w:t>Есть обязательная часть (желтым), и есть параметры (опции), которые могут быть, а могут не быть:</w:t>
      </w:r>
    </w:p>
    <w:p w14:paraId="02DBFD01" w14:textId="1F5A7505" w:rsidR="005D5AC5" w:rsidRDefault="005D5AC5" w:rsidP="00CA63B1">
      <w:r>
        <w:rPr>
          <w:noProof/>
        </w:rPr>
        <w:drawing>
          <wp:anchor distT="0" distB="0" distL="114300" distR="114300" simplePos="0" relativeHeight="251660288" behindDoc="1" locked="0" layoutInCell="1" allowOverlap="1" wp14:anchorId="060A8383" wp14:editId="7B9E8D85">
            <wp:simplePos x="0" y="0"/>
            <wp:positionH relativeFrom="column">
              <wp:posOffset>635</wp:posOffset>
            </wp:positionH>
            <wp:positionV relativeFrom="paragraph">
              <wp:posOffset>-635</wp:posOffset>
            </wp:positionV>
            <wp:extent cx="2390775" cy="1623060"/>
            <wp:effectExtent l="0" t="0" r="0" b="0"/>
            <wp:wrapTight wrapText="bothSides">
              <wp:wrapPolygon edited="0">
                <wp:start x="0" y="0"/>
                <wp:lineTo x="0" y="21296"/>
                <wp:lineTo x="21514" y="21296"/>
                <wp:lineTo x="21514" y="0"/>
                <wp:lineTo x="0" y="0"/>
              </wp:wrapPolygon>
            </wp:wrapTight>
            <wp:docPr id="1506719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1945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И смещение данных говорит о том, где начинаются данные. По-другому это поле называется – длина заголовка.</w:t>
      </w:r>
    </w:p>
    <w:p w14:paraId="52948C6B" w14:textId="77777777" w:rsidR="005D5AC5" w:rsidRDefault="005D5AC5" w:rsidP="00CA63B1"/>
    <w:p w14:paraId="1FDE0E23" w14:textId="77777777" w:rsidR="005D5AC5" w:rsidRDefault="005D5AC5" w:rsidP="00CA63B1"/>
    <w:p w14:paraId="5FB6D130" w14:textId="77777777" w:rsidR="005D5AC5" w:rsidRDefault="005D5AC5" w:rsidP="00CA63B1"/>
    <w:p w14:paraId="064184F8" w14:textId="77777777" w:rsidR="00D73DEE" w:rsidRDefault="00D73DEE" w:rsidP="00CA63B1"/>
    <w:p w14:paraId="29AA406A" w14:textId="77777777" w:rsidR="00D73DEE" w:rsidRDefault="00D73DEE" w:rsidP="00CA63B1"/>
    <w:p w14:paraId="60533485" w14:textId="77777777" w:rsidR="00D73DEE" w:rsidRDefault="00D73DEE" w:rsidP="00CA63B1"/>
    <w:p w14:paraId="024B1071" w14:textId="2754F303" w:rsidR="005D5AC5" w:rsidRDefault="005D5AC5" w:rsidP="00CA63B1"/>
    <w:p w14:paraId="036E2E30" w14:textId="5F8847E7" w:rsidR="005D5AC5" w:rsidRDefault="005D5AC5" w:rsidP="00CA63B1"/>
    <w:p w14:paraId="1E6AEC8E" w14:textId="23AC5E24" w:rsidR="005D5AC5" w:rsidRDefault="005D5AC5" w:rsidP="00CA63B1">
      <w:r>
        <w:t>5. Флаги.</w:t>
      </w:r>
    </w:p>
    <w:p w14:paraId="4E957AD4" w14:textId="17213B7C" w:rsidR="005D5AC5" w:rsidRDefault="00D73DEE" w:rsidP="00CA63B1">
      <w:r>
        <w:rPr>
          <w:noProof/>
        </w:rPr>
        <w:drawing>
          <wp:anchor distT="0" distB="0" distL="114300" distR="114300" simplePos="0" relativeHeight="251665408" behindDoc="1" locked="0" layoutInCell="1" allowOverlap="1" wp14:anchorId="12D6F9CD" wp14:editId="30A0F7BB">
            <wp:simplePos x="0" y="0"/>
            <wp:positionH relativeFrom="column">
              <wp:posOffset>-156210</wp:posOffset>
            </wp:positionH>
            <wp:positionV relativeFrom="paragraph">
              <wp:posOffset>90170</wp:posOffset>
            </wp:positionV>
            <wp:extent cx="2712085" cy="1880870"/>
            <wp:effectExtent l="0" t="0" r="0" b="0"/>
            <wp:wrapTight wrapText="bothSides">
              <wp:wrapPolygon edited="0">
                <wp:start x="0" y="0"/>
                <wp:lineTo x="0" y="21440"/>
                <wp:lineTo x="21393" y="21440"/>
                <wp:lineTo x="21393" y="0"/>
                <wp:lineTo x="0" y="0"/>
              </wp:wrapPolygon>
            </wp:wrapTight>
            <wp:docPr id="1638076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7621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В документе </w:t>
      </w:r>
      <w:proofErr w:type="spellStart"/>
      <w:r w:rsidRPr="00D73DEE">
        <w:t>rfc</w:t>
      </w:r>
      <w:proofErr w:type="spellEnd"/>
      <w:r w:rsidRPr="00D73DEE">
        <w:t xml:space="preserve"> 9293</w:t>
      </w:r>
      <w:r w:rsidRPr="00D73DEE">
        <w:t xml:space="preserve"> </w:t>
      </w:r>
      <w:r>
        <w:t>определено 8 флагов.</w:t>
      </w:r>
    </w:p>
    <w:p w14:paraId="50A6636C" w14:textId="2B6CDC7C" w:rsidR="00D73DEE" w:rsidRDefault="00D73DEE" w:rsidP="00CA63B1">
      <w:r>
        <w:t xml:space="preserve">Первые 2 флага – </w:t>
      </w:r>
      <w:r>
        <w:rPr>
          <w:lang w:val="en-US"/>
        </w:rPr>
        <w:t>CWR</w:t>
      </w:r>
      <w:r w:rsidRPr="00D73DEE">
        <w:t xml:space="preserve"> </w:t>
      </w:r>
      <w:r>
        <w:t xml:space="preserve">и </w:t>
      </w:r>
      <w:r>
        <w:rPr>
          <w:lang w:val="en-US"/>
        </w:rPr>
        <w:t>ECE</w:t>
      </w:r>
      <w:r>
        <w:t xml:space="preserve"> используются для явного управления перегрузкой в сети. Они применяются совместно с протоколом </w:t>
      </w:r>
      <w:r>
        <w:rPr>
          <w:lang w:val="en-US"/>
        </w:rPr>
        <w:t>IP</w:t>
      </w:r>
      <w:r>
        <w:t xml:space="preserve">. </w:t>
      </w:r>
    </w:p>
    <w:p w14:paraId="3A9ECA77" w14:textId="1CE75676" w:rsidR="00D73DEE" w:rsidRDefault="00D73DEE" w:rsidP="00CA63B1">
      <w:r>
        <w:rPr>
          <w:lang w:val="en-US"/>
        </w:rPr>
        <w:t>URG</w:t>
      </w:r>
      <w:r>
        <w:t xml:space="preserve"> – говорит о том, что в данных содержатся срочные данные. Эти данные необходимо передать приложению сразу, как только они поступили на хост получателя. Но сейчас на практике функция передачи срочных данных в протоколе </w:t>
      </w:r>
      <w:r>
        <w:rPr>
          <w:lang w:val="en-US"/>
        </w:rPr>
        <w:t>TCP</w:t>
      </w:r>
      <w:r>
        <w:t xml:space="preserve"> не используется.</w:t>
      </w:r>
    </w:p>
    <w:p w14:paraId="207C42DD" w14:textId="349C8997" w:rsidR="00D73DEE" w:rsidRDefault="00D73DEE" w:rsidP="00CA63B1">
      <w:r>
        <w:rPr>
          <w:lang w:val="en-US"/>
        </w:rPr>
        <w:t>ACK</w:t>
      </w:r>
      <w:r w:rsidRPr="00D73DEE">
        <w:t xml:space="preserve"> – </w:t>
      </w:r>
      <w:r>
        <w:t>говорит от том, что в поле «номер подтверждения» содержатся осмысленные данные</w:t>
      </w:r>
      <w:r w:rsidR="007728C3">
        <w:t xml:space="preserve">. В логике работы </w:t>
      </w:r>
      <w:r w:rsidR="007728C3">
        <w:rPr>
          <w:lang w:val="en-US"/>
        </w:rPr>
        <w:t>TCP</w:t>
      </w:r>
      <w:r w:rsidR="007728C3" w:rsidRPr="007728C3">
        <w:t xml:space="preserve"> </w:t>
      </w:r>
      <w:r w:rsidR="007728C3">
        <w:t xml:space="preserve">флаг </w:t>
      </w:r>
      <w:r w:rsidR="007728C3">
        <w:rPr>
          <w:lang w:val="en-US"/>
        </w:rPr>
        <w:t>ACK</w:t>
      </w:r>
      <w:r w:rsidR="007728C3" w:rsidRPr="007728C3">
        <w:t xml:space="preserve"> </w:t>
      </w:r>
      <w:r w:rsidR="007728C3">
        <w:t>должен быть установлен всегда, кроме первого этапа – установки соединения.</w:t>
      </w:r>
    </w:p>
    <w:p w14:paraId="1BDA0532" w14:textId="77777777" w:rsidR="007728C3" w:rsidRDefault="007728C3" w:rsidP="00CA63B1">
      <w:r>
        <w:rPr>
          <w:lang w:val="en-US"/>
        </w:rPr>
        <w:t>PSH</w:t>
      </w:r>
      <w:r w:rsidRPr="007728C3">
        <w:t xml:space="preserve"> – </w:t>
      </w:r>
      <w:r>
        <w:t>говорит о том, что данные нужно передать приложению (</w:t>
      </w:r>
      <w:r>
        <w:rPr>
          <w:lang w:val="en-US"/>
        </w:rPr>
        <w:t>push</w:t>
      </w:r>
      <w:r w:rsidRPr="007728C3">
        <w:t xml:space="preserve"> - </w:t>
      </w:r>
      <w:r>
        <w:t xml:space="preserve">вытолкнуть)– но эта функция </w:t>
      </w:r>
      <w:r>
        <w:rPr>
          <w:lang w:val="en-US"/>
        </w:rPr>
        <w:t>TCP</w:t>
      </w:r>
      <w:r w:rsidRPr="007728C3">
        <w:t xml:space="preserve"> </w:t>
      </w:r>
      <w:r>
        <w:t>также не используется на практике.</w:t>
      </w:r>
    </w:p>
    <w:p w14:paraId="0A8DAA75" w14:textId="77777777" w:rsidR="007728C3" w:rsidRDefault="007728C3" w:rsidP="00CA63B1">
      <w:r>
        <w:rPr>
          <w:lang w:val="en-US"/>
        </w:rPr>
        <w:t>RST</w:t>
      </w:r>
      <w:r w:rsidRPr="007728C3">
        <w:t xml:space="preserve"> </w:t>
      </w:r>
      <w:r>
        <w:t xml:space="preserve">и </w:t>
      </w:r>
      <w:r>
        <w:rPr>
          <w:lang w:val="en-US"/>
        </w:rPr>
        <w:t>FIN</w:t>
      </w:r>
      <w:r w:rsidRPr="007728C3">
        <w:t xml:space="preserve"> – </w:t>
      </w:r>
      <w:r>
        <w:t>используются для разрыва соединения.</w:t>
      </w:r>
    </w:p>
    <w:p w14:paraId="4E1190ED" w14:textId="58D3C011" w:rsidR="007728C3" w:rsidRDefault="007728C3" w:rsidP="00CA63B1">
      <w:r>
        <w:rPr>
          <w:lang w:val="en-US"/>
        </w:rPr>
        <w:t>SYN</w:t>
      </w:r>
      <w:r w:rsidRPr="007728C3">
        <w:t xml:space="preserve"> – </w:t>
      </w:r>
      <w:r>
        <w:t xml:space="preserve">используется в процессе установки соединения. В процессе трёхкратного рукопожатия отправитель и получатель договариваются о том, какие номера байт они будут использовать в этом соединении. </w:t>
      </w:r>
    </w:p>
    <w:p w14:paraId="72870C34" w14:textId="6DAEA0C2" w:rsidR="00C1210B" w:rsidRDefault="00C1210B" w:rsidP="00CA63B1">
      <w:r>
        <w:t xml:space="preserve">6. Размер окна. Объём данных, которые отправитель готов принять. </w:t>
      </w:r>
    </w:p>
    <w:p w14:paraId="1FA52E00" w14:textId="70166B2B" w:rsidR="00C1210B" w:rsidRDefault="00C1210B" w:rsidP="00CA63B1">
      <w:r>
        <w:t>7. Контрольная сумма. Используется для того, чтобы обнаруживать ошибки.</w:t>
      </w:r>
    </w:p>
    <w:p w14:paraId="334E91DB" w14:textId="56F1CFA3" w:rsidR="00C1210B" w:rsidRDefault="00C1210B" w:rsidP="00CA63B1">
      <w:r>
        <w:t xml:space="preserve">8. Указатель на срочные данные. Применяется совместно с флагом </w:t>
      </w:r>
      <w:r>
        <w:rPr>
          <w:lang w:val="en-US"/>
        </w:rPr>
        <w:t>URG</w:t>
      </w:r>
      <w:r>
        <w:t xml:space="preserve">. Говорит, где именно в данных находятся срочные данные. Эта функция протокола </w:t>
      </w:r>
      <w:r>
        <w:rPr>
          <w:lang w:val="en-US"/>
        </w:rPr>
        <w:t>TCP</w:t>
      </w:r>
      <w:r>
        <w:t xml:space="preserve"> сейчас не используется.</w:t>
      </w:r>
    </w:p>
    <w:p w14:paraId="6013FA20" w14:textId="77777777" w:rsidR="004A58BD" w:rsidRDefault="004A58BD" w:rsidP="00CA63B1"/>
    <w:p w14:paraId="58BF2415" w14:textId="77777777" w:rsidR="004A58BD" w:rsidRDefault="004A58BD" w:rsidP="00CA63B1">
      <w:r>
        <w:t>На этом заканчивается обязательная часть заголовка, которая должна быть в каждом сегменте. После, идут те, которые отправитель и получатель могут включить по желанию.</w:t>
      </w:r>
    </w:p>
    <w:p w14:paraId="4558E6BE" w14:textId="77777777" w:rsidR="00A841E2" w:rsidRDefault="00A841E2" w:rsidP="00CA63B1"/>
    <w:p w14:paraId="458324DE" w14:textId="1E87C07B" w:rsidR="004A58BD" w:rsidRDefault="004A58BD" w:rsidP="00CA63B1">
      <w:r>
        <w:t>9. Дополнительные поля заголовка, которые называются – параметры:</w:t>
      </w:r>
    </w:p>
    <w:p w14:paraId="6B553655" w14:textId="3A5331C4" w:rsidR="004A58BD" w:rsidRDefault="004A58BD" w:rsidP="00CA63B1">
      <w:r>
        <w:t>- Максимальный размер сегмента (</w:t>
      </w:r>
      <w:r>
        <w:rPr>
          <w:lang w:val="en-US"/>
        </w:rPr>
        <w:t>Maximum</w:t>
      </w:r>
      <w:r w:rsidRPr="004A58BD">
        <w:t xml:space="preserve"> </w:t>
      </w:r>
      <w:r>
        <w:rPr>
          <w:lang w:val="en-US"/>
        </w:rPr>
        <w:t>Segment</w:t>
      </w:r>
      <w:r w:rsidRPr="004A58BD">
        <w:t xml:space="preserve"> </w:t>
      </w:r>
      <w:r>
        <w:rPr>
          <w:lang w:val="en-US"/>
        </w:rPr>
        <w:t>Size</w:t>
      </w:r>
      <w:r w:rsidRPr="004A58BD">
        <w:t xml:space="preserve">, </w:t>
      </w:r>
      <w:r>
        <w:rPr>
          <w:lang w:val="en-US"/>
        </w:rPr>
        <w:t>MSS</w:t>
      </w:r>
      <w:r>
        <w:t xml:space="preserve">) – сколько данных максимум можно помещать в одно сообщение </w:t>
      </w:r>
      <w:r>
        <w:rPr>
          <w:lang w:val="en-US"/>
        </w:rPr>
        <w:t>TCP</w:t>
      </w:r>
      <w:r>
        <w:t>.</w:t>
      </w:r>
    </w:p>
    <w:p w14:paraId="7FCD4E88" w14:textId="7538C8E6" w:rsidR="004A58BD" w:rsidRDefault="004A58BD" w:rsidP="00CA63B1">
      <w:r>
        <w:t xml:space="preserve">- Масштаб окна – позволяет значительно увеличить размер окна в </w:t>
      </w:r>
      <w:r>
        <w:rPr>
          <w:lang w:val="en-US"/>
        </w:rPr>
        <w:t>TCP</w:t>
      </w:r>
      <w:r w:rsidRPr="004A58BD">
        <w:t xml:space="preserve"> </w:t>
      </w:r>
      <w:r>
        <w:t>до 1ГБ. Это объём данных, который можно передать в сеть, не дожидаясь получения подтверждения</w:t>
      </w:r>
      <w:r w:rsidR="00A841E2">
        <w:t xml:space="preserve">. Большой размер окна нужен для того, чтобы обеспечить высокую производительность передачи данных по протоколу </w:t>
      </w:r>
      <w:r w:rsidR="00A841E2">
        <w:rPr>
          <w:lang w:val="en-US"/>
        </w:rPr>
        <w:t>TCP</w:t>
      </w:r>
      <w:r w:rsidR="00A841E2">
        <w:t>, на современных высокоскоростных каналах связи.</w:t>
      </w:r>
    </w:p>
    <w:p w14:paraId="33A2AEFC" w14:textId="7DE1D9AC" w:rsidR="00A841E2" w:rsidRDefault="00A841E2" w:rsidP="00CA63B1">
      <w:r>
        <w:t>- Выборочное подтверждение (</w:t>
      </w:r>
      <w:r>
        <w:rPr>
          <w:lang w:val="en-US"/>
        </w:rPr>
        <w:t>Selective</w:t>
      </w:r>
      <w:r w:rsidRPr="00A841E2">
        <w:t xml:space="preserve"> </w:t>
      </w:r>
      <w:r>
        <w:rPr>
          <w:lang w:val="en-US"/>
        </w:rPr>
        <w:t>Acknowledgment</w:t>
      </w:r>
      <w:r w:rsidRPr="00A841E2">
        <w:t xml:space="preserve">, </w:t>
      </w:r>
      <w:r>
        <w:rPr>
          <w:lang w:val="en-US"/>
        </w:rPr>
        <w:t>SACK</w:t>
      </w:r>
      <w:r>
        <w:t>)</w:t>
      </w:r>
      <w:r w:rsidRPr="00A841E2">
        <w:t xml:space="preserve"> </w:t>
      </w:r>
      <w:r>
        <w:t>–</w:t>
      </w:r>
      <w:r w:rsidRPr="00A841E2">
        <w:t xml:space="preserve"> </w:t>
      </w:r>
      <w:r>
        <w:t>подтверждение диапазона принятых байт. Полезно совместно с окнами большого размера.</w:t>
      </w:r>
    </w:p>
    <w:p w14:paraId="362EE968" w14:textId="6D702B3B" w:rsidR="00A841E2" w:rsidRPr="00A841E2" w:rsidRDefault="00A841E2" w:rsidP="00CA63B1">
      <w:r>
        <w:lastRenderedPageBreak/>
        <w:t>- Метки времени (</w:t>
      </w:r>
      <w:r>
        <w:rPr>
          <w:lang w:val="en-US"/>
        </w:rPr>
        <w:t>Time</w:t>
      </w:r>
      <w:r w:rsidRPr="00A841E2">
        <w:t xml:space="preserve"> </w:t>
      </w:r>
      <w:r>
        <w:rPr>
          <w:lang w:val="en-US"/>
        </w:rPr>
        <w:t>Stamp</w:t>
      </w:r>
      <w:r>
        <w:t>)</w:t>
      </w:r>
      <w:r w:rsidRPr="00A841E2">
        <w:t xml:space="preserve"> – </w:t>
      </w:r>
      <w:r>
        <w:t xml:space="preserve">добавление меток времени в сегменты </w:t>
      </w:r>
      <w:r>
        <w:rPr>
          <w:lang w:val="en-US"/>
        </w:rPr>
        <w:t>TCP</w:t>
      </w:r>
      <w:r>
        <w:t xml:space="preserve"> позволяет более точно установить время оборота - </w:t>
      </w:r>
      <w:r>
        <w:rPr>
          <w:lang w:val="en-US"/>
        </w:rPr>
        <w:t>round</w:t>
      </w:r>
      <w:r w:rsidRPr="00A841E2">
        <w:t>-</w:t>
      </w:r>
      <w:r>
        <w:rPr>
          <w:lang w:val="en-US"/>
        </w:rPr>
        <w:t>trip</w:t>
      </w:r>
      <w:r w:rsidRPr="00A841E2">
        <w:t xml:space="preserve"> </w:t>
      </w:r>
      <w:r>
        <w:rPr>
          <w:lang w:val="en-US"/>
        </w:rPr>
        <w:t>time</w:t>
      </w:r>
      <w:r>
        <w:t xml:space="preserve"> - за какое время сегменты доходят до получателя и обратно. Это время важно, чтобы протокол </w:t>
      </w:r>
      <w:r>
        <w:rPr>
          <w:lang w:val="en-US"/>
        </w:rPr>
        <w:t>TCP</w:t>
      </w:r>
      <w:r>
        <w:t xml:space="preserve"> правильно настроил таймеры ожидания подтверждений</w:t>
      </w:r>
      <w:r w:rsidR="00CE4FAC">
        <w:t>.</w:t>
      </w:r>
      <w:r>
        <w:t xml:space="preserve"> </w:t>
      </w:r>
      <w:r w:rsidR="00CE4FAC">
        <w:t>П</w:t>
      </w:r>
      <w:r>
        <w:t xml:space="preserve">осле того, как время ожидания подтверждения </w:t>
      </w:r>
      <w:proofErr w:type="spellStart"/>
      <w:r w:rsidR="00CE4FAC">
        <w:t>истекол</w:t>
      </w:r>
      <w:proofErr w:type="spellEnd"/>
      <w:r>
        <w:t xml:space="preserve">, нужно заново отправлять тот же сегмент. </w:t>
      </w:r>
    </w:p>
    <w:p w14:paraId="646A2867" w14:textId="77777777" w:rsidR="004A58BD" w:rsidRPr="004A58BD" w:rsidRDefault="004A58BD" w:rsidP="00CA63B1"/>
    <w:p w14:paraId="5A4F489D" w14:textId="72BF1AB1" w:rsidR="004A58BD" w:rsidRDefault="004A58BD" w:rsidP="00CA63B1">
      <w:r>
        <w:t>10. Дальше пойдут данные.</w:t>
      </w:r>
    </w:p>
    <w:p w14:paraId="49115FF4" w14:textId="77777777" w:rsidR="0080654A" w:rsidRDefault="0080654A" w:rsidP="00CA63B1"/>
    <w:p w14:paraId="62DAAD45" w14:textId="77777777" w:rsidR="0080654A" w:rsidRPr="00C1210B" w:rsidRDefault="0080654A" w:rsidP="00CA63B1"/>
    <w:sectPr w:rsidR="0080654A" w:rsidRPr="00C1210B">
      <w:pgSz w:w="11906" w:h="16838"/>
      <w:pgMar w:top="284" w:right="282" w:bottom="284" w:left="42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A6D"/>
    <w:multiLevelType w:val="hybridMultilevel"/>
    <w:tmpl w:val="7F205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676CF"/>
    <w:multiLevelType w:val="hybridMultilevel"/>
    <w:tmpl w:val="6B04F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1EEB"/>
    <w:multiLevelType w:val="hybridMultilevel"/>
    <w:tmpl w:val="12D6E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A33BC"/>
    <w:multiLevelType w:val="hybridMultilevel"/>
    <w:tmpl w:val="4614F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B0182"/>
    <w:multiLevelType w:val="hybridMultilevel"/>
    <w:tmpl w:val="A5B8F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72DA4"/>
    <w:multiLevelType w:val="hybridMultilevel"/>
    <w:tmpl w:val="6CBC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13840"/>
    <w:multiLevelType w:val="hybridMultilevel"/>
    <w:tmpl w:val="09A8D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60A85"/>
    <w:multiLevelType w:val="hybridMultilevel"/>
    <w:tmpl w:val="AC689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31820"/>
    <w:multiLevelType w:val="hybridMultilevel"/>
    <w:tmpl w:val="8BEA0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52429A"/>
    <w:multiLevelType w:val="hybridMultilevel"/>
    <w:tmpl w:val="62782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432F01"/>
    <w:multiLevelType w:val="hybridMultilevel"/>
    <w:tmpl w:val="34F2B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7C7487"/>
    <w:multiLevelType w:val="hybridMultilevel"/>
    <w:tmpl w:val="60FC2B9C"/>
    <w:lvl w:ilvl="0" w:tplc="605644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C7274D"/>
    <w:multiLevelType w:val="hybridMultilevel"/>
    <w:tmpl w:val="2C6C7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2C423A"/>
    <w:multiLevelType w:val="hybridMultilevel"/>
    <w:tmpl w:val="73FE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A2BEE"/>
    <w:multiLevelType w:val="hybridMultilevel"/>
    <w:tmpl w:val="A7863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EC03D2"/>
    <w:multiLevelType w:val="hybridMultilevel"/>
    <w:tmpl w:val="00587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23218F"/>
    <w:multiLevelType w:val="hybridMultilevel"/>
    <w:tmpl w:val="EC82E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3E40"/>
    <w:multiLevelType w:val="hybridMultilevel"/>
    <w:tmpl w:val="1D023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2A6E3C"/>
    <w:multiLevelType w:val="hybridMultilevel"/>
    <w:tmpl w:val="7AC42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E90657"/>
    <w:multiLevelType w:val="hybridMultilevel"/>
    <w:tmpl w:val="2358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F15134"/>
    <w:multiLevelType w:val="hybridMultilevel"/>
    <w:tmpl w:val="2AAA0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255B63"/>
    <w:multiLevelType w:val="hybridMultilevel"/>
    <w:tmpl w:val="18FE2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424C0D"/>
    <w:multiLevelType w:val="hybridMultilevel"/>
    <w:tmpl w:val="D3E8E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0305C8"/>
    <w:multiLevelType w:val="hybridMultilevel"/>
    <w:tmpl w:val="C1C2C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364C95"/>
    <w:multiLevelType w:val="hybridMultilevel"/>
    <w:tmpl w:val="4EF6C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90165">
    <w:abstractNumId w:val="1"/>
  </w:num>
  <w:num w:numId="2" w16cid:durableId="412776219">
    <w:abstractNumId w:val="24"/>
  </w:num>
  <w:num w:numId="3" w16cid:durableId="1508591082">
    <w:abstractNumId w:val="4"/>
  </w:num>
  <w:num w:numId="4" w16cid:durableId="787239246">
    <w:abstractNumId w:val="16"/>
  </w:num>
  <w:num w:numId="5" w16cid:durableId="264073518">
    <w:abstractNumId w:val="11"/>
  </w:num>
  <w:num w:numId="6" w16cid:durableId="1057511176">
    <w:abstractNumId w:val="17"/>
  </w:num>
  <w:num w:numId="7" w16cid:durableId="1271430118">
    <w:abstractNumId w:val="6"/>
  </w:num>
  <w:num w:numId="8" w16cid:durableId="1276979200">
    <w:abstractNumId w:val="5"/>
  </w:num>
  <w:num w:numId="9" w16cid:durableId="925187113">
    <w:abstractNumId w:val="3"/>
  </w:num>
  <w:num w:numId="10" w16cid:durableId="174154406">
    <w:abstractNumId w:val="0"/>
  </w:num>
  <w:num w:numId="11" w16cid:durableId="1331787637">
    <w:abstractNumId w:val="19"/>
  </w:num>
  <w:num w:numId="12" w16cid:durableId="2093693001">
    <w:abstractNumId w:val="12"/>
  </w:num>
  <w:num w:numId="13" w16cid:durableId="2032410598">
    <w:abstractNumId w:val="23"/>
  </w:num>
  <w:num w:numId="14" w16cid:durableId="1009408217">
    <w:abstractNumId w:val="8"/>
  </w:num>
  <w:num w:numId="15" w16cid:durableId="1363286627">
    <w:abstractNumId w:val="15"/>
  </w:num>
  <w:num w:numId="16" w16cid:durableId="281696426">
    <w:abstractNumId w:val="13"/>
  </w:num>
  <w:num w:numId="17" w16cid:durableId="706830496">
    <w:abstractNumId w:val="20"/>
  </w:num>
  <w:num w:numId="18" w16cid:durableId="634067617">
    <w:abstractNumId w:val="14"/>
  </w:num>
  <w:num w:numId="19" w16cid:durableId="2075812988">
    <w:abstractNumId w:val="18"/>
  </w:num>
  <w:num w:numId="20" w16cid:durableId="2050377767">
    <w:abstractNumId w:val="9"/>
  </w:num>
  <w:num w:numId="21" w16cid:durableId="1667781413">
    <w:abstractNumId w:val="2"/>
  </w:num>
  <w:num w:numId="22" w16cid:durableId="1845048760">
    <w:abstractNumId w:val="21"/>
  </w:num>
  <w:num w:numId="23" w16cid:durableId="925650811">
    <w:abstractNumId w:val="22"/>
  </w:num>
  <w:num w:numId="24" w16cid:durableId="64037658">
    <w:abstractNumId w:val="7"/>
  </w:num>
  <w:num w:numId="25" w16cid:durableId="20983592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2"/>
    <w:rsid w:val="00050326"/>
    <w:rsid w:val="000978B1"/>
    <w:rsid w:val="00162237"/>
    <w:rsid w:val="00167555"/>
    <w:rsid w:val="00172497"/>
    <w:rsid w:val="00194AD9"/>
    <w:rsid w:val="001952F3"/>
    <w:rsid w:val="001A71E3"/>
    <w:rsid w:val="00226029"/>
    <w:rsid w:val="00245582"/>
    <w:rsid w:val="002570CE"/>
    <w:rsid w:val="002667DB"/>
    <w:rsid w:val="0028029B"/>
    <w:rsid w:val="002A43A9"/>
    <w:rsid w:val="002B359F"/>
    <w:rsid w:val="002E089C"/>
    <w:rsid w:val="00305CC1"/>
    <w:rsid w:val="00312BF7"/>
    <w:rsid w:val="00316D03"/>
    <w:rsid w:val="00341398"/>
    <w:rsid w:val="00376A2D"/>
    <w:rsid w:val="0038521A"/>
    <w:rsid w:val="003953DA"/>
    <w:rsid w:val="00397CB9"/>
    <w:rsid w:val="003B2C7B"/>
    <w:rsid w:val="003C5527"/>
    <w:rsid w:val="003F0748"/>
    <w:rsid w:val="003F65C1"/>
    <w:rsid w:val="00400F62"/>
    <w:rsid w:val="00404692"/>
    <w:rsid w:val="00423D0E"/>
    <w:rsid w:val="004524EA"/>
    <w:rsid w:val="00454850"/>
    <w:rsid w:val="004805B9"/>
    <w:rsid w:val="004A58BD"/>
    <w:rsid w:val="004C6746"/>
    <w:rsid w:val="0054068A"/>
    <w:rsid w:val="00556E78"/>
    <w:rsid w:val="00590635"/>
    <w:rsid w:val="005D5AC5"/>
    <w:rsid w:val="00636DC1"/>
    <w:rsid w:val="006523F9"/>
    <w:rsid w:val="00673368"/>
    <w:rsid w:val="00680113"/>
    <w:rsid w:val="006911F4"/>
    <w:rsid w:val="006B7866"/>
    <w:rsid w:val="00712174"/>
    <w:rsid w:val="00727080"/>
    <w:rsid w:val="007728C3"/>
    <w:rsid w:val="007855CE"/>
    <w:rsid w:val="00796460"/>
    <w:rsid w:val="007D0037"/>
    <w:rsid w:val="007D5367"/>
    <w:rsid w:val="00804012"/>
    <w:rsid w:val="0080580F"/>
    <w:rsid w:val="0080654A"/>
    <w:rsid w:val="0081445F"/>
    <w:rsid w:val="0083208F"/>
    <w:rsid w:val="00853BC2"/>
    <w:rsid w:val="008624E2"/>
    <w:rsid w:val="008D71F2"/>
    <w:rsid w:val="009E13EE"/>
    <w:rsid w:val="009F708A"/>
    <w:rsid w:val="00A12069"/>
    <w:rsid w:val="00A3761C"/>
    <w:rsid w:val="00A408FA"/>
    <w:rsid w:val="00A503DF"/>
    <w:rsid w:val="00A810C2"/>
    <w:rsid w:val="00A841E2"/>
    <w:rsid w:val="00AD08BE"/>
    <w:rsid w:val="00B80F40"/>
    <w:rsid w:val="00B83D54"/>
    <w:rsid w:val="00BA1F2D"/>
    <w:rsid w:val="00BB6FCC"/>
    <w:rsid w:val="00BC3C55"/>
    <w:rsid w:val="00BE01BB"/>
    <w:rsid w:val="00C10715"/>
    <w:rsid w:val="00C1210B"/>
    <w:rsid w:val="00C7134E"/>
    <w:rsid w:val="00C8486F"/>
    <w:rsid w:val="00C9253A"/>
    <w:rsid w:val="00CA078F"/>
    <w:rsid w:val="00CA63B1"/>
    <w:rsid w:val="00CE4FAC"/>
    <w:rsid w:val="00CE59D3"/>
    <w:rsid w:val="00D1333D"/>
    <w:rsid w:val="00D2769A"/>
    <w:rsid w:val="00D337C7"/>
    <w:rsid w:val="00D340C4"/>
    <w:rsid w:val="00D37D2B"/>
    <w:rsid w:val="00D42630"/>
    <w:rsid w:val="00D73DEE"/>
    <w:rsid w:val="00D9283B"/>
    <w:rsid w:val="00E14F39"/>
    <w:rsid w:val="00E2592C"/>
    <w:rsid w:val="00E52B90"/>
    <w:rsid w:val="00E72C76"/>
    <w:rsid w:val="00EC69B5"/>
    <w:rsid w:val="00ED6704"/>
    <w:rsid w:val="00EF0891"/>
    <w:rsid w:val="00F44D49"/>
    <w:rsid w:val="00F60510"/>
    <w:rsid w:val="00F80CDC"/>
    <w:rsid w:val="00FB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E48D"/>
  <w15:docId w15:val="{562E4C0E-FFE6-4397-B8D8-FF121B59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6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6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6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6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6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6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6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D76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D7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D76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D76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D76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D76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D76B9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BD76B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D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D76B9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BD76B9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D76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BD76B9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A8596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A85962"/>
    <w:rPr>
      <w:color w:val="605E5C"/>
      <w:shd w:val="clear" w:color="auto" w:fill="E1DFDD"/>
    </w:rPr>
  </w:style>
  <w:style w:type="character" w:customStyle="1" w:styleId="ac">
    <w:name w:val="Символ нумерации"/>
    <w:qFormat/>
  </w:style>
  <w:style w:type="character" w:customStyle="1" w:styleId="InternetLink1">
    <w:name w:val="Internet Link1"/>
    <w:qFormat/>
    <w:rPr>
      <w:color w:val="000080"/>
      <w:u w:val="single"/>
    </w:rPr>
  </w:style>
  <w:style w:type="paragraph" w:styleId="a4">
    <w:name w:val="Title"/>
    <w:basedOn w:val="a"/>
    <w:next w:val="ad"/>
    <w:link w:val="a3"/>
    <w:uiPriority w:val="10"/>
    <w:qFormat/>
    <w:rsid w:val="00BD7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BD76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BD76B9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BD76B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972C-3DA0-450A-8FCA-FC4F831BE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4945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93</cp:revision>
  <dcterms:created xsi:type="dcterms:W3CDTF">2026-01-31T15:28:00Z</dcterms:created>
  <dcterms:modified xsi:type="dcterms:W3CDTF">2026-02-19T02:55:00Z</dcterms:modified>
  <dc:language>ru-RU</dc:language>
</cp:coreProperties>
</file>