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FFFFF"/>
        <w:spacing w:before="0" w:after="0"/>
        <w:ind w:hanging="0" w:left="0"/>
        <w:outlineLvl w:val="1"/>
        <w:rPr/>
      </w:pPr>
      <w:r>
        <w:rPr>
          <w:rFonts w:eastAsia="Times New Roman" w:cs="Arial" w:ascii="Arial" w:hAnsi="Arial"/>
          <w:color w:val="3AC1EF"/>
          <w:sz w:val="36"/>
          <w:szCs w:val="36"/>
          <w:shd w:fill="FFFFFF" w:val="clear"/>
          <w:lang w:eastAsia="ru-RU"/>
        </w:rPr>
        <w:t>Контекст выполнения</w:t>
      </w:r>
      <w:r>
        <w:rPr>
          <w:rFonts w:eastAsia="Times New Roman" w:cs="Arial" w:ascii="Arial" w:hAnsi="Arial"/>
          <w:color w:val="333333"/>
          <w:sz w:val="24"/>
          <w:szCs w:val="24"/>
          <w:shd w:fill="FFFFFF" w:val="clear"/>
          <w:lang w:eastAsia="ru-RU"/>
        </w:rPr>
        <w:br/>
        <w:t>Контекст выполнения (execution context) — это, если говорить упрощённо, концепция, описывающая окружение, в котором производится выполнение кода на JS. Код всегда выполняется внутри некоего контекста.</w:t>
      </w:r>
    </w:p>
    <w:p>
      <w:pPr>
        <w:pStyle w:val="Normal"/>
        <w:numPr>
          <w:ilvl w:val="0"/>
          <w:numId w:val="0"/>
        </w:numPr>
        <w:shd w:val="clear" w:color="auto" w:fill="FFFFFF"/>
        <w:spacing w:before="0" w:after="0"/>
        <w:ind w:hanging="0" w:left="0"/>
        <w:outlineLvl w:val="1"/>
        <w:rPr>
          <w:rFonts w:ascii="Arial" w:hAnsi="Arial" w:eastAsia="Times New Roman" w:cs="Arial"/>
          <w:color w:val="333333"/>
          <w:sz w:val="24"/>
          <w:szCs w:val="24"/>
          <w:highlight w:val="none"/>
          <w:shd w:fill="FFFFFF" w:val="clear"/>
          <w:lang w:eastAsia="ru-RU"/>
        </w:rPr>
      </w:pPr>
      <w:r>
        <w:rPr>
          <w:rFonts w:eastAsia="Times New Roman" w:cs="Arial" w:ascii="Arial" w:hAnsi="Arial"/>
          <w:color w:val="333333"/>
          <w:sz w:val="24"/>
          <w:szCs w:val="24"/>
          <w:shd w:fill="FFFFFF" w:val="clear"/>
          <w:lang w:eastAsia="ru-RU"/>
        </w:rPr>
      </w:r>
    </w:p>
    <w:p>
      <w:pPr>
        <w:pStyle w:val="Heading3"/>
        <w:shd w:val="clear" w:color="auto" w:fill="FFFFFF"/>
        <w:spacing w:before="0" w:after="0"/>
        <w:rPr>
          <w:highlight w:val="none"/>
          <w:shd w:fill="FFFFFF" w:val="clear"/>
        </w:rPr>
      </w:pPr>
      <w:r>
        <w:rPr>
          <w:rFonts w:eastAsia="Times New Roman" w:cs="Arial" w:ascii="Arial" w:hAnsi="Arial"/>
          <w:color w:val="3AC1EF"/>
          <w:sz w:val="36"/>
          <w:szCs w:val="36"/>
          <w:shd w:fill="FFFFFF" w:val="clear"/>
          <w:lang w:eastAsia="ru-RU"/>
        </w:rPr>
        <w:t>Типы контекстов выполнения</w:t>
      </w:r>
      <w:r>
        <w:rPr>
          <w:rFonts w:cs="Arial" w:ascii="Arial" w:hAnsi="Arial"/>
          <w:color w:val="333333"/>
          <w:shd w:fill="FFFFFF" w:val="clear"/>
        </w:rPr>
        <w:br/>
        <w:t>В JavaScript существует три типа контекстов выполнения:</w:t>
      </w:r>
    </w:p>
    <w:p>
      <w:pPr>
        <w:pStyle w:val="Normal"/>
        <w:numPr>
          <w:ilvl w:val="0"/>
          <w:numId w:val="1"/>
        </w:numPr>
        <w:shd w:val="clear" w:color="auto" w:fill="FFFFFF"/>
        <w:spacing w:before="0" w:after="90"/>
        <w:rPr/>
      </w:pPr>
      <w:r>
        <w:rPr>
          <w:rFonts w:cs="Arial" w:ascii="Arial" w:hAnsi="Arial"/>
          <w:color w:val="333333"/>
          <w:sz w:val="24"/>
          <w:szCs w:val="24"/>
          <w:shd w:fill="FFFFFF" w:val="clear"/>
        </w:rPr>
        <w:t>Глобальный контекст выполнения. Это базовый, используемый по умолчанию контекст выполнения. Некий код, который находится не внутри какой-нибудь функции, принадлежит глобальному контексту. Глобальный контекст характеризуется наличием глобального объекта, которым, в случае с браузером, является объект </w:t>
      </w:r>
      <w:r>
        <w:rPr>
          <w:rStyle w:val="HTMLCode"/>
          <w:rFonts w:eastAsia="Calibri" w:cs="Arial" w:ascii="Arial" w:hAnsi="Arial" w:eastAsiaTheme="minorHAnsi"/>
          <w:color w:val="333333"/>
          <w:sz w:val="24"/>
          <w:szCs w:val="24"/>
          <w:shd w:fill="FFFFFF" w:val="clear"/>
        </w:rPr>
        <w:t>window</w:t>
      </w:r>
      <w:r>
        <w:rPr>
          <w:rFonts w:cs="Arial" w:ascii="Arial" w:hAnsi="Arial"/>
          <w:color w:val="333333"/>
          <w:sz w:val="24"/>
          <w:szCs w:val="24"/>
          <w:shd w:fill="FFFFFF" w:val="clear"/>
        </w:rPr>
        <w:t>, и тем, что ключевое слово </w:t>
      </w:r>
      <w:r>
        <w:rPr>
          <w:rStyle w:val="HTMLCode"/>
          <w:rFonts w:eastAsia="Calibri" w:cs="Arial" w:ascii="Arial" w:hAnsi="Arial" w:eastAsiaTheme="minorHAnsi"/>
          <w:color w:val="333333"/>
          <w:sz w:val="24"/>
          <w:szCs w:val="24"/>
          <w:shd w:fill="FFFFFF" w:val="clear"/>
        </w:rPr>
        <w:t>this</w:t>
      </w:r>
      <w:r>
        <w:rPr>
          <w:rFonts w:cs="Arial" w:ascii="Arial" w:hAnsi="Arial"/>
          <w:color w:val="333333"/>
          <w:sz w:val="24"/>
          <w:szCs w:val="24"/>
          <w:shd w:fill="FFFFFF" w:val="clear"/>
        </w:rPr>
        <w:t> указывает на этот глобальный объект. В программе может быть лишь один глобальный контекст.</w:t>
      </w:r>
    </w:p>
    <w:p>
      <w:pPr>
        <w:pStyle w:val="Normal"/>
        <w:numPr>
          <w:ilvl w:val="0"/>
          <w:numId w:val="1"/>
        </w:numPr>
        <w:shd w:val="clear" w:color="auto" w:fill="FFFFFF"/>
        <w:spacing w:before="90" w:after="90"/>
        <w:rPr>
          <w:highlight w:val="none"/>
          <w:shd w:fill="FFFFFF" w:val="clear"/>
        </w:rPr>
      </w:pPr>
      <w:r>
        <w:rPr>
          <w:rFonts w:cs="Arial" w:ascii="Arial" w:hAnsi="Arial"/>
          <w:color w:val="333333"/>
          <w:sz w:val="24"/>
          <w:szCs w:val="24"/>
          <w:shd w:fill="FFFFFF" w:val="clear"/>
        </w:rPr>
        <w:t xml:space="preserve">Контекст выполнения функции. Каждый раз, когда вызывается функция, для неё создаётся новый контекст. Каждая функция имеет собственный контекст выполнения. В программе может одновременно присутствовать множество контекстов выполнения функций. При создании нового контекста выполнения функции он проходит через определённую </w:t>
      </w:r>
      <w:r>
        <w:rPr>
          <w:rFonts w:cs="Arial" w:ascii="Arial" w:hAnsi="Arial"/>
          <w:color w:val="333333"/>
          <w:sz w:val="24"/>
          <w:szCs w:val="24"/>
          <w:shd w:fill="auto" w:val="clear"/>
        </w:rPr>
        <w:t>последовательность шагов.</w:t>
      </w:r>
    </w:p>
    <w:p>
      <w:pPr>
        <w:pStyle w:val="Normal"/>
        <w:numPr>
          <w:ilvl w:val="0"/>
          <w:numId w:val="1"/>
        </w:numPr>
        <w:shd w:val="clear" w:color="auto" w:fill="FFFFFF"/>
        <w:spacing w:before="90" w:after="0"/>
        <w:rPr/>
      </w:pPr>
      <w:r>
        <w:rPr>
          <w:rFonts w:cs="Arial" w:ascii="Arial" w:hAnsi="Arial"/>
          <w:color w:val="333333"/>
          <w:sz w:val="24"/>
          <w:szCs w:val="24"/>
          <w:shd w:fill="auto" w:val="clear"/>
        </w:rPr>
        <w:t>Контекст выполнения функции </w:t>
      </w:r>
      <w:r>
        <w:rPr>
          <w:rStyle w:val="HTMLCode"/>
          <w:rFonts w:eastAsia="Calibri" w:cs="Arial" w:ascii="Arial" w:hAnsi="Arial" w:eastAsiaTheme="minorHAnsi"/>
          <w:color w:val="333333"/>
          <w:sz w:val="24"/>
          <w:szCs w:val="24"/>
          <w:shd w:fill="auto" w:val="clear"/>
        </w:rPr>
        <w:t>eval</w:t>
      </w:r>
      <w:r>
        <w:rPr>
          <w:rFonts w:cs="Arial" w:ascii="Arial" w:hAnsi="Arial"/>
          <w:color w:val="333333"/>
          <w:sz w:val="24"/>
          <w:szCs w:val="24"/>
          <w:shd w:fill="auto" w:val="clear"/>
        </w:rPr>
        <w:t>. Код, выполняемый внутри функции </w:t>
      </w:r>
      <w:r>
        <w:rPr>
          <w:rStyle w:val="HTMLCode"/>
          <w:rFonts w:eastAsia="Calibri" w:cs="Arial" w:ascii="Arial" w:hAnsi="Arial" w:eastAsiaTheme="minorHAnsi"/>
          <w:color w:val="333333"/>
          <w:sz w:val="24"/>
          <w:szCs w:val="24"/>
          <w:shd w:fill="auto" w:val="clear"/>
        </w:rPr>
        <w:t>eval</w:t>
      </w:r>
      <w:r>
        <w:rPr>
          <w:rFonts w:cs="Arial" w:ascii="Arial" w:hAnsi="Arial"/>
          <w:color w:val="333333"/>
          <w:sz w:val="24"/>
          <w:szCs w:val="24"/>
          <w:shd w:fill="auto" w:val="clear"/>
        </w:rPr>
        <w:t>, также имеет собственный контекст выполнения. Однако функцией </w:t>
      </w:r>
      <w:r>
        <w:rPr>
          <w:rStyle w:val="HTMLCode"/>
          <w:rFonts w:eastAsia="Calibri" w:cs="Arial" w:ascii="Arial" w:hAnsi="Arial" w:eastAsiaTheme="minorHAnsi"/>
          <w:color w:val="333333"/>
          <w:sz w:val="24"/>
          <w:szCs w:val="24"/>
          <w:shd w:fill="auto" w:val="clear"/>
        </w:rPr>
        <w:t>eval</w:t>
      </w:r>
      <w:r>
        <w:rPr>
          <w:rFonts w:cs="Arial" w:ascii="Arial" w:hAnsi="Arial"/>
          <w:color w:val="333333"/>
          <w:sz w:val="24"/>
          <w:szCs w:val="24"/>
          <w:shd w:fill="auto" w:val="clear"/>
        </w:rPr>
        <w:t> пользуются очень редко, поэтому здесь об этом не говорится.</w:t>
      </w:r>
    </w:p>
    <w:p>
      <w:pPr>
        <w:pStyle w:val="Normal"/>
        <w:shd w:val="clear" w:color="auto" w:fill="FFFFFF"/>
        <w:spacing w:before="90" w:after="0"/>
        <w:ind w:left="720"/>
        <w:rPr>
          <w:rFonts w:ascii="Arial" w:hAnsi="Arial" w:cs="Arial"/>
          <w:color w:val="333333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color w:val="333333"/>
          <w:sz w:val="24"/>
          <w:szCs w:val="24"/>
          <w:shd w:fill="auto" w:val="clear"/>
        </w:rPr>
      </w:r>
    </w:p>
    <w:p>
      <w:pPr>
        <w:pStyle w:val="Heading2"/>
        <w:shd w:val="clear" w:color="auto" w:fill="FFFFFF"/>
        <w:spacing w:beforeAutospacing="0" w:before="0" w:afterAutospacing="0" w:after="0"/>
        <w:rPr>
          <w:highlight w:val="none"/>
          <w:shd w:fill="auto" w:val="clear"/>
        </w:rPr>
      </w:pPr>
      <w:r>
        <w:rPr>
          <w:rFonts w:cs="Arial" w:ascii="Arial" w:hAnsi="Arial"/>
          <w:b w:val="false"/>
          <w:bCs w:val="false"/>
          <w:color w:val="3AC1EF"/>
          <w:shd w:fill="auto" w:val="clear"/>
        </w:rPr>
        <w:t>ЧТО ТАКОЕ Стек выполнения ?</w:t>
      </w:r>
      <w:r>
        <w:rPr>
          <w:rFonts w:cs="Arial" w:ascii="Arial" w:hAnsi="Arial"/>
          <w:color w:val="333333"/>
          <w:shd w:fill="auto" w:val="clear"/>
        </w:rPr>
        <w:br/>
      </w:r>
      <w:r>
        <w:rPr>
          <w:rFonts w:cs="Arial" w:ascii="Arial" w:hAnsi="Arial"/>
          <w:b w:val="false"/>
          <w:bCs w:val="false"/>
          <w:color w:val="333333"/>
          <w:sz w:val="24"/>
          <w:szCs w:val="24"/>
          <w:shd w:fill="auto" w:val="clear"/>
        </w:rPr>
        <w:t>Стек выполнения (execution stack), его ещё называют стеком вызовов (call stack), это LIFO-стек(last in, first out, «последним пришёл — первым ушёл»), который используется для хранения контекстов выполнения, создаваемых в ходе работы кода.</w:t>
        <w:br/>
      </w:r>
    </w:p>
    <w:p>
      <w:pPr>
        <w:pStyle w:val="Heading2"/>
        <w:shd w:val="clear" w:color="auto" w:fill="FFFFFF"/>
        <w:spacing w:beforeAutospacing="0" w:before="0" w:afterAutospacing="0" w:after="0"/>
        <w:rPr>
          <w:highlight w:val="none"/>
          <w:shd w:fill="auto" w:val="clear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  <w:shd w:fill="auto" w:val="clear"/>
        </w:rPr>
        <w:t>Интерпретатор JavaScript всегда начинает выполнять код с глобального контекста.</w:t>
      </w:r>
    </w:p>
    <w:p>
      <w:pPr>
        <w:pStyle w:val="Heading2"/>
        <w:shd w:val="clear" w:color="auto" w:fill="FFFFFF"/>
        <w:spacing w:beforeAutospacing="0" w:before="0" w:afterAutospacing="0" w:after="0"/>
        <w:rPr>
          <w:highlight w:val="none"/>
          <w:shd w:fill="auto" w:val="clear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  <w:shd w:fill="auto" w:val="clear"/>
        </w:rPr>
        <w:br/>
        <w:t>Когда JS-движок начинает обрабатывать скрипт, движок создаёт глобальный контекст выполнения и помещает его в текущий стек. При обнаружении команды вызова функции движок создаёт новый контекст выполнения для этой функции и помещает его в верхнюю часть стека.</w:t>
        <w:br/>
        <w:br/>
        <w:t>Движок выполняет функцию, контекст выполнения которой находится в верхней части стека. Когда работа функции завершается, её контекст извлекается из стека и управление передаётся тому контексту, который находится в предыдущем элементе стека.</w:t>
      </w:r>
    </w:p>
    <w:p>
      <w:pPr>
        <w:pStyle w:val="Heading2"/>
        <w:shd w:val="clear" w:color="auto" w:fill="FFFFFF"/>
        <w:spacing w:beforeAutospacing="0" w:before="0" w:afterAutospacing="0" w:after="0"/>
        <w:jc w:val="center"/>
        <w:rPr>
          <w:highlight w:val="none"/>
          <w:shd w:fill="auto" w:val="clear"/>
        </w:rPr>
      </w:pPr>
      <w:r>
        <w:rPr/>
        <w:drawing>
          <wp:inline distT="0" distB="0" distL="0" distR="0">
            <wp:extent cx="3531870" cy="23717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87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hd w:val="clear" w:color="auto" w:fill="FFFFFF"/>
        <w:spacing w:beforeAutospacing="0" w:before="0" w:afterAutospacing="0" w:after="0"/>
        <w:rPr>
          <w:highlight w:val="none"/>
          <w:shd w:fill="auto" w:val="clear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  <w:shd w:fill="auto" w:val="clear"/>
        </w:rPr>
        <w:t>Вот как будет меняться стек вызовов при выполнении этого кода.</w:t>
      </w:r>
    </w:p>
    <w:p>
      <w:pPr>
        <w:pStyle w:val="Heading2"/>
        <w:keepNext w:val="true"/>
        <w:shd w:val="clear" w:color="auto" w:fill="FFFFFF"/>
        <w:spacing w:beforeAutospacing="0" w:before="0" w:afterAutospacing="0" w:after="0"/>
        <w:jc w:val="center"/>
        <w:rPr/>
      </w:pPr>
      <w:r>
        <w:rPr/>
        <w:drawing>
          <wp:inline distT="0" distB="0" distL="0" distR="0">
            <wp:extent cx="7020560" cy="10287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Состояние стека вызовов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Heading2"/>
        <w:shd w:val="clear" w:color="auto" w:fill="FFFFFF"/>
        <w:spacing w:before="280" w:after="0"/>
        <w:rPr>
          <w:highlight w:val="none"/>
          <w:shd w:fill="auto" w:val="clear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  <w:shd w:fill="auto" w:val="clear"/>
        </w:rPr>
        <w:t>Когда вышеприведённый код загружается в браузер, JavaScript-движок создаёт глобальный контекст выполнения и помещает его в текущий стек вызовов. При выполнении вызова функции first() движок создаёт для этой функции новый контекст и помещает его в верхнюю часть стека.</w:t>
      </w:r>
    </w:p>
    <w:p>
      <w:pPr>
        <w:pStyle w:val="Heading2"/>
        <w:shd w:val="clear" w:color="auto" w:fill="FFFFFF"/>
        <w:spacing w:before="280" w:after="0"/>
        <w:rPr>
          <w:highlight w:val="none"/>
          <w:shd w:fill="auto" w:val="clear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  <w:shd w:fill="auto" w:val="clear"/>
        </w:rPr>
        <w:t>При вызове функции second() из функции first() для этой функции создаётся новый контекст выполнения и так же помещается в стек. После того, как функция second() завершает работу, её контекст извлекается из стека и управление передаётся контексту выполнения, находящемуся в стеке под ним, то есть, контексту функции first().</w:t>
      </w:r>
    </w:p>
    <w:p>
      <w:pPr>
        <w:pStyle w:val="Heading2"/>
        <w:shd w:val="clear" w:color="auto" w:fill="FFFFFF"/>
        <w:spacing w:beforeAutospacing="0" w:before="0" w:afterAutospacing="0" w:after="0"/>
        <w:rPr>
          <w:highlight w:val="none"/>
          <w:shd w:fill="auto" w:val="clear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  <w:shd w:fill="auto" w:val="clear"/>
        </w:rPr>
        <w:t>Когда функция first() завершает работу, её контекст извлекается из стека и управление передаётся глобальному контексту. После того, как весь код оказывается выполненным, движок извлекает глобальный контекст выполнения из текущего стека.</w:t>
      </w:r>
    </w:p>
    <w:p>
      <w:pPr>
        <w:pStyle w:val="Heading2"/>
        <w:shd w:val="clear" w:color="auto" w:fill="FFFFFF"/>
        <w:spacing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  <w:shd w:fill="auto" w:val="clear"/>
        </w:rPr>
      </w:r>
    </w:p>
    <w:p>
      <w:pPr>
        <w:pStyle w:val="Heading2"/>
        <w:shd w:val="clear" w:color="auto" w:fill="FFFFFF"/>
        <w:spacing w:beforeAutospacing="0" w:before="0" w:afterAutospacing="0" w:after="0"/>
        <w:rPr>
          <w:highlight w:val="none"/>
          <w:shd w:fill="auto" w:val="clear"/>
        </w:rPr>
      </w:pPr>
      <w:r>
        <w:rPr>
          <w:rFonts w:cs="Arial" w:ascii="Arial" w:hAnsi="Arial"/>
          <w:b w:val="false"/>
          <w:bCs w:val="false"/>
          <w:color w:val="3AC1EF"/>
          <w:shd w:fill="auto" w:val="clear"/>
        </w:rPr>
        <w:t>О создании контекстов и о выполнении кода</w:t>
      </w:r>
      <w:r>
        <w:rPr>
          <w:rFonts w:cs="Arial" w:ascii="Arial" w:hAnsi="Arial"/>
          <w:color w:val="333333"/>
          <w:shd w:fill="auto" w:val="clear"/>
        </w:rPr>
        <w:br/>
      </w:r>
      <w:r>
        <w:rPr>
          <w:rFonts w:cs="Arial" w:ascii="Arial" w:hAnsi="Arial"/>
          <w:b w:val="false"/>
          <w:bCs w:val="false"/>
          <w:color w:val="333333"/>
          <w:sz w:val="24"/>
          <w:szCs w:val="24"/>
          <w:shd w:fill="auto" w:val="clear"/>
        </w:rPr>
        <w:t>До сих пор мы говорили о том, как JS-движок управляет контекстами выполнения. Теперь поговорим о том, как контексты выполнения создаются, и о том, что с ними происходит после создания. В частности, речь идёт о стадии создания контекста выполнения и о стадии выполнения кода.</w:t>
      </w:r>
    </w:p>
    <w:p>
      <w:pPr>
        <w:pStyle w:val="Heading2"/>
        <w:shd w:val="clear" w:color="auto" w:fill="FFFFFF"/>
        <w:spacing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  <w:shd w:fill="FFFFFF" w:val="clear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  <w:shd w:fill="FFFFFF" w:val="clear"/>
        </w:rPr>
      </w:r>
    </w:p>
    <w:p>
      <w:pPr>
        <w:pStyle w:val="Heading3"/>
        <w:shd w:val="clear" w:color="auto" w:fill="FFFFFF"/>
        <w:spacing w:before="0" w:after="0"/>
        <w:rPr>
          <w:highlight w:val="none"/>
          <w:shd w:fill="auto" w:val="clear"/>
        </w:rPr>
      </w:pPr>
      <w:r>
        <w:rPr>
          <w:rFonts w:cs="Arial" w:ascii="Arial" w:hAnsi="Arial"/>
          <w:color w:val="3AC1EF"/>
          <w:sz w:val="36"/>
          <w:szCs w:val="36"/>
          <w:shd w:fill="auto" w:val="clear"/>
        </w:rPr>
        <w:t>Стадия создания контекста выполнения</w:t>
      </w:r>
      <w:r>
        <w:rPr>
          <w:rFonts w:cs="Arial" w:ascii="Arial" w:hAnsi="Arial"/>
          <w:color w:val="333333"/>
          <w:shd w:fill="auto" w:val="clear"/>
        </w:rPr>
        <w:br/>
        <w:t>Перед выполнением JavaScript-кода создаётся контекст выполнения. В процессе его создания выполняются три действия: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90"/>
        <w:rPr/>
      </w:pPr>
      <w:r>
        <w:rPr>
          <w:rFonts w:cs="Arial" w:ascii="Arial" w:hAnsi="Arial"/>
          <w:color w:val="333333"/>
          <w:sz w:val="24"/>
          <w:szCs w:val="24"/>
          <w:shd w:fill="auto" w:val="clear"/>
        </w:rPr>
        <w:t>Определяется значение </w:t>
      </w:r>
      <w:r>
        <w:rPr>
          <w:rStyle w:val="HTMLCode"/>
          <w:rFonts w:eastAsia="Calibri" w:cs="Arial" w:ascii="Arial" w:hAnsi="Arial" w:eastAsiaTheme="minorHAnsi"/>
          <w:color w:val="333333"/>
          <w:sz w:val="24"/>
          <w:szCs w:val="24"/>
          <w:shd w:fill="auto" w:val="clear"/>
        </w:rPr>
        <w:t>this</w:t>
      </w:r>
      <w:r>
        <w:rPr>
          <w:rFonts w:cs="Arial" w:ascii="Arial" w:hAnsi="Arial"/>
          <w:color w:val="333333"/>
          <w:sz w:val="24"/>
          <w:szCs w:val="24"/>
          <w:shd w:fill="auto" w:val="clear"/>
        </w:rPr>
        <w:t> и осуществляется привязка </w:t>
      </w:r>
      <w:r>
        <w:rPr>
          <w:rStyle w:val="HTMLCode"/>
          <w:rFonts w:eastAsia="Calibri" w:cs="Arial" w:ascii="Arial" w:hAnsi="Arial" w:eastAsiaTheme="minorHAnsi"/>
          <w:color w:val="333333"/>
          <w:sz w:val="24"/>
          <w:szCs w:val="24"/>
          <w:shd w:fill="auto" w:val="clear"/>
        </w:rPr>
        <w:t>this</w:t>
      </w:r>
      <w:r>
        <w:rPr>
          <w:rFonts w:cs="Arial" w:ascii="Arial" w:hAnsi="Arial"/>
          <w:color w:val="333333"/>
          <w:sz w:val="24"/>
          <w:szCs w:val="24"/>
          <w:shd w:fill="auto" w:val="clear"/>
        </w:rPr>
        <w:t> (this binding).</w:t>
      </w:r>
    </w:p>
    <w:p>
      <w:pPr>
        <w:pStyle w:val="Normal"/>
        <w:numPr>
          <w:ilvl w:val="0"/>
          <w:numId w:val="2"/>
        </w:numPr>
        <w:shd w:val="clear" w:color="auto" w:fill="FFFFFF"/>
        <w:spacing w:before="90" w:after="90"/>
        <w:rPr/>
      </w:pPr>
      <w:r>
        <w:rPr>
          <w:rFonts w:cs="Arial" w:ascii="Arial" w:hAnsi="Arial"/>
          <w:color w:val="333333"/>
          <w:sz w:val="24"/>
          <w:szCs w:val="24"/>
          <w:shd w:fill="auto" w:val="clear"/>
        </w:rPr>
        <w:t>Создаётся компонент </w:t>
      </w:r>
      <w:r>
        <w:rPr>
          <w:rStyle w:val="HTMLCode"/>
          <w:rFonts w:eastAsia="Calibri" w:cs="Arial" w:ascii="Arial" w:hAnsi="Arial" w:eastAsiaTheme="minorHAnsi"/>
          <w:color w:val="333333"/>
          <w:sz w:val="24"/>
          <w:szCs w:val="24"/>
          <w:shd w:fill="auto" w:val="clear"/>
        </w:rPr>
        <w:t>LexicalEnvironment</w:t>
      </w:r>
      <w:r>
        <w:rPr>
          <w:rFonts w:cs="Arial" w:ascii="Arial" w:hAnsi="Arial"/>
          <w:color w:val="333333"/>
          <w:sz w:val="24"/>
          <w:szCs w:val="24"/>
          <w:shd w:fill="auto" w:val="clear"/>
        </w:rPr>
        <w:t> (лексическое окружение).</w:t>
      </w:r>
    </w:p>
    <w:p>
      <w:pPr>
        <w:pStyle w:val="Normal"/>
        <w:numPr>
          <w:ilvl w:val="0"/>
          <w:numId w:val="2"/>
        </w:numPr>
        <w:shd w:val="clear" w:color="auto" w:fill="FFFFFF"/>
        <w:spacing w:before="90" w:after="0"/>
        <w:rPr/>
      </w:pPr>
      <w:r>
        <w:rPr>
          <w:rFonts w:cs="Arial" w:ascii="Arial" w:hAnsi="Arial"/>
          <w:color w:val="333333"/>
          <w:sz w:val="24"/>
          <w:szCs w:val="24"/>
          <w:shd w:fill="auto" w:val="clear"/>
        </w:rPr>
        <w:t>Создаётся компонент </w:t>
      </w:r>
      <w:r>
        <w:rPr>
          <w:rStyle w:val="HTMLCode"/>
          <w:rFonts w:eastAsia="Calibri" w:cs="Arial" w:ascii="Arial" w:hAnsi="Arial" w:eastAsiaTheme="minorHAnsi"/>
          <w:color w:val="333333"/>
          <w:sz w:val="24"/>
          <w:szCs w:val="24"/>
          <w:shd w:fill="auto" w:val="clear"/>
        </w:rPr>
        <w:t>VariableEnvironment</w:t>
      </w:r>
      <w:r>
        <w:rPr>
          <w:rFonts w:cs="Arial" w:ascii="Arial" w:hAnsi="Arial"/>
          <w:color w:val="333333"/>
          <w:sz w:val="24"/>
          <w:szCs w:val="24"/>
          <w:shd w:fill="auto" w:val="clear"/>
        </w:rPr>
        <w:t> (окружение переменных).</w:t>
      </w:r>
    </w:p>
    <w:p>
      <w:pPr>
        <w:pStyle w:val="Normal"/>
        <w:shd w:val="clear" w:color="auto" w:fill="FFFFFF"/>
        <w:spacing w:before="90" w:after="0"/>
        <w:rPr>
          <w:highlight w:val="none"/>
          <w:shd w:fill="auto" w:val="clear"/>
        </w:rPr>
      </w:pPr>
      <w:r>
        <w:rPr>
          <w:rFonts w:cs="Arial" w:ascii="Arial" w:hAnsi="Arial"/>
          <w:color w:val="333333"/>
          <w:sz w:val="24"/>
          <w:szCs w:val="24"/>
          <w:shd w:fill="auto" w:val="clear"/>
        </w:rPr>
        <w:t>Концептуально контекст выполнения можно представить так:</w:t>
      </w:r>
    </w:p>
    <w:p>
      <w:pPr>
        <w:pStyle w:val="Normal"/>
        <w:shd w:val="clear" w:color="auto" w:fill="FFFFFF"/>
        <w:spacing w:before="90" w:after="0"/>
        <w:jc w:val="left"/>
        <w:rPr>
          <w:highlight w:val="none"/>
          <w:shd w:fill="auto" w:val="clear"/>
        </w:rPr>
      </w:pPr>
      <w:r>
        <w:rPr/>
        <w:drawing>
          <wp:inline distT="0" distB="0" distL="0" distR="0">
            <wp:extent cx="3133725" cy="150495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before="90" w:after="0"/>
        <w:jc w:val="left"/>
        <w:rPr/>
      </w:pPr>
      <w:r>
        <w:rPr>
          <w:rFonts w:cs="Arial" w:ascii="Arial" w:hAnsi="Arial"/>
          <w:b/>
          <w:bCs/>
          <w:color w:val="333333"/>
          <w:shd w:fill="auto" w:val="clear"/>
        </w:rPr>
        <w:t>Привязка this</w:t>
      </w:r>
    </w:p>
    <w:p>
      <w:pPr>
        <w:pStyle w:val="Normal"/>
        <w:shd w:val="clear" w:color="auto" w:fill="FFFFFF"/>
        <w:spacing w:before="90" w:after="0"/>
        <w:jc w:val="left"/>
        <w:rPr/>
      </w:pPr>
      <w:r>
        <w:rPr>
          <w:rFonts w:cs="Arial" w:ascii="Arial" w:hAnsi="Arial"/>
          <w:i w:val="false"/>
          <w:iCs w:val="false"/>
          <w:color w:val="333333"/>
          <w:sz w:val="24"/>
          <w:szCs w:val="24"/>
          <w:shd w:fill="auto" w:val="clear"/>
        </w:rPr>
        <w:t>В глобальном контексте выполнения </w:t>
      </w:r>
      <w:r>
        <w:rPr>
          <w:rStyle w:val="HTMLCode"/>
          <w:rFonts w:eastAsia="" w:cs="Arial" w:ascii="Arial" w:hAnsi="Arial" w:eastAsiaTheme="majorEastAsia"/>
          <w:i w:val="false"/>
          <w:iCs w:val="false"/>
          <w:color w:val="333333"/>
          <w:sz w:val="24"/>
          <w:szCs w:val="24"/>
          <w:shd w:fill="auto" w:val="clear"/>
        </w:rPr>
        <w:t>this</w:t>
      </w:r>
      <w:r>
        <w:rPr>
          <w:rFonts w:cs="Arial" w:ascii="Arial" w:hAnsi="Arial"/>
          <w:i w:val="false"/>
          <w:iCs w:val="false"/>
          <w:color w:val="333333"/>
          <w:sz w:val="24"/>
          <w:szCs w:val="24"/>
          <w:shd w:fill="auto" w:val="clear"/>
        </w:rPr>
        <w:t> содержит ссылку на глобальный объект (как уже было сказано, в браузере это объект </w:t>
      </w:r>
      <w:r>
        <w:rPr>
          <w:rStyle w:val="HTMLCode"/>
          <w:rFonts w:eastAsia="" w:cs="Arial" w:ascii="Arial" w:hAnsi="Arial" w:eastAsiaTheme="majorEastAsia"/>
          <w:i w:val="false"/>
          <w:iCs w:val="false"/>
          <w:color w:val="333333"/>
          <w:sz w:val="24"/>
          <w:szCs w:val="24"/>
          <w:shd w:fill="auto" w:val="clear"/>
        </w:rPr>
        <w:t>window</w:t>
      </w:r>
      <w:r>
        <w:rPr>
          <w:rFonts w:cs="Arial" w:ascii="Arial" w:hAnsi="Arial"/>
          <w:i w:val="false"/>
          <w:iCs w:val="false"/>
          <w:color w:val="333333"/>
          <w:sz w:val="24"/>
          <w:szCs w:val="24"/>
          <w:shd w:fill="auto" w:val="clear"/>
        </w:rPr>
        <w:t>).</w:t>
        <w:br/>
        <w:br/>
        <w:t>В контексте выполнения функции значение </w:t>
      </w:r>
      <w:r>
        <w:rPr>
          <w:rStyle w:val="HTMLCode"/>
          <w:rFonts w:eastAsia="" w:cs="Arial" w:ascii="Arial" w:hAnsi="Arial" w:eastAsiaTheme="majorEastAsia"/>
          <w:i w:val="false"/>
          <w:iCs w:val="false"/>
          <w:color w:val="333333"/>
          <w:sz w:val="24"/>
          <w:szCs w:val="24"/>
          <w:shd w:fill="auto" w:val="clear"/>
        </w:rPr>
        <w:t>this</w:t>
      </w:r>
      <w:r>
        <w:rPr>
          <w:rFonts w:cs="Arial" w:ascii="Arial" w:hAnsi="Arial"/>
          <w:i w:val="false"/>
          <w:iCs w:val="false"/>
          <w:color w:val="333333"/>
          <w:sz w:val="24"/>
          <w:szCs w:val="24"/>
          <w:shd w:fill="auto" w:val="clear"/>
        </w:rPr>
        <w:t> зависит от того, как именно была вызвана функция. Если она вызвана в виде метода объекта, тогда значение </w:t>
      </w:r>
      <w:r>
        <w:rPr>
          <w:rStyle w:val="HTMLCode"/>
          <w:rFonts w:eastAsia="" w:cs="Arial" w:ascii="Arial" w:hAnsi="Arial" w:eastAsiaTheme="majorEastAsia"/>
          <w:i w:val="false"/>
          <w:iCs w:val="false"/>
          <w:color w:val="333333"/>
          <w:sz w:val="24"/>
          <w:szCs w:val="24"/>
          <w:shd w:fill="auto" w:val="clear"/>
        </w:rPr>
        <w:t>this</w:t>
      </w:r>
      <w:r>
        <w:rPr>
          <w:rFonts w:cs="Arial" w:ascii="Arial" w:hAnsi="Arial"/>
          <w:i w:val="false"/>
          <w:iCs w:val="false"/>
          <w:color w:val="333333"/>
          <w:sz w:val="24"/>
          <w:szCs w:val="24"/>
          <w:shd w:fill="auto" w:val="clear"/>
        </w:rPr>
        <w:t> привязано к этому объекту. В других случаях </w:t>
      </w:r>
      <w:r>
        <w:rPr>
          <w:rStyle w:val="HTMLCode"/>
          <w:rFonts w:eastAsia="" w:cs="Arial" w:ascii="Arial" w:hAnsi="Arial" w:eastAsiaTheme="majorEastAsia"/>
          <w:i w:val="false"/>
          <w:iCs w:val="false"/>
          <w:color w:val="333333"/>
          <w:sz w:val="24"/>
          <w:szCs w:val="24"/>
          <w:shd w:fill="auto" w:val="clear"/>
        </w:rPr>
        <w:t>this</w:t>
      </w:r>
      <w:r>
        <w:rPr>
          <w:rFonts w:cs="Arial" w:ascii="Arial" w:hAnsi="Arial"/>
          <w:i w:val="false"/>
          <w:iCs w:val="false"/>
          <w:color w:val="333333"/>
          <w:sz w:val="24"/>
          <w:szCs w:val="24"/>
          <w:shd w:fill="auto" w:val="clear"/>
        </w:rPr>
        <w:t> привязывается к глобальному объекту или устанавливается в </w:t>
      </w:r>
      <w:r>
        <w:rPr>
          <w:rStyle w:val="HTMLCode"/>
          <w:rFonts w:eastAsia="" w:cs="Arial" w:ascii="Arial" w:hAnsi="Arial" w:eastAsiaTheme="majorEastAsia"/>
          <w:i w:val="false"/>
          <w:iCs w:val="false"/>
          <w:color w:val="333333"/>
          <w:sz w:val="24"/>
          <w:szCs w:val="24"/>
          <w:shd w:fill="auto" w:val="clear"/>
        </w:rPr>
        <w:t>undefined</w:t>
      </w:r>
      <w:r>
        <w:rPr>
          <w:rFonts w:cs="Arial" w:ascii="Arial" w:hAnsi="Arial"/>
          <w:i w:val="false"/>
          <w:iCs w:val="false"/>
          <w:color w:val="333333"/>
          <w:sz w:val="24"/>
          <w:szCs w:val="24"/>
          <w:shd w:fill="auto" w:val="clear"/>
        </w:rPr>
        <w:t> (в строгом режиме).</w:t>
      </w:r>
    </w:p>
    <w:p>
      <w:pPr>
        <w:pStyle w:val="Heading4"/>
        <w:shd w:val="clear" w:color="auto" w:fill="FFFFFF"/>
        <w:spacing w:before="0" w:after="0"/>
        <w:rPr>
          <w:highlight w:val="none"/>
          <w:shd w:fill="auto" w:val="clear"/>
        </w:rPr>
      </w:pPr>
      <w:r>
        <w:rPr>
          <w:rFonts w:cs="Arial" w:ascii="Arial" w:hAnsi="Arial"/>
          <w:color w:val="333333"/>
          <w:shd w:fill="auto" w:val="clear"/>
        </w:rPr>
        <w:t xml:space="preserve"> </w:t>
      </w:r>
    </w:p>
    <w:p>
      <w:pPr>
        <w:pStyle w:val="Heading4"/>
        <w:shd w:val="clear" w:color="auto" w:fill="FFFFFF"/>
        <w:spacing w:before="0" w:after="0"/>
        <w:rPr>
          <w:rFonts w:ascii="Arial" w:hAnsi="Arial" w:cs="Arial"/>
          <w:color w:val="333333"/>
          <w:shd w:fill="FFFFFF" w:val="clear"/>
        </w:rPr>
      </w:pPr>
      <w:r>
        <w:rPr>
          <w:rFonts w:cs="Arial" w:ascii="Arial" w:hAnsi="Arial"/>
          <w:color w:val="333333"/>
          <w:shd w:fill="FFFFFF" w:val="clear"/>
        </w:rPr>
        <w:t>Рассмотрим пример: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nsolas" w:hAnsi="Consolas" w:eastAsia="Times New Roman" w:cs="Consolas"/>
          <w:color w:val="333333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color w:val="333333"/>
          <w:sz w:val="20"/>
          <w:szCs w:val="20"/>
          <w:lang w:val="en-US" w:eastAsia="ru-RU"/>
        </w:rPr>
        <w:t>let</w:t>
      </w:r>
      <w:r>
        <w:rPr>
          <w:rFonts w:eastAsia="Times New Roman" w:cs="Consolas" w:ascii="Consolas" w:hAnsi="Consolas"/>
          <w:color w:val="333333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color w:val="333333"/>
          <w:sz w:val="20"/>
          <w:szCs w:val="20"/>
          <w:lang w:val="en-US" w:eastAsia="ru-RU"/>
        </w:rPr>
        <w:t>foo</w:t>
      </w:r>
      <w:r>
        <w:rPr>
          <w:rFonts w:eastAsia="Times New Roman" w:cs="Consolas" w:ascii="Consolas" w:hAnsi="Consolas"/>
          <w:color w:val="333333"/>
          <w:sz w:val="20"/>
          <w:szCs w:val="20"/>
          <w:lang w:eastAsia="ru-RU"/>
        </w:rPr>
        <w:t xml:space="preserve"> =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nsolas" w:hAnsi="Consolas" w:eastAsia="Times New Roman" w:cs="Consolas"/>
          <w:color w:val="333333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color w:val="333333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color w:val="333333"/>
          <w:sz w:val="20"/>
          <w:szCs w:val="20"/>
          <w:lang w:val="en-US" w:eastAsia="ru-RU"/>
        </w:rPr>
        <w:t> </w:t>
      </w:r>
      <w:r>
        <w:rPr>
          <w:rFonts w:eastAsia="Times New Roman" w:cs="Consolas" w:ascii="Consolas" w:hAnsi="Consolas"/>
          <w:color w:val="333333"/>
          <w:sz w:val="20"/>
          <w:szCs w:val="20"/>
          <w:lang w:val="en-US" w:eastAsia="ru-RU"/>
        </w:rPr>
        <w:t>baz</w:t>
      </w:r>
      <w:r>
        <w:rPr>
          <w:rFonts w:eastAsia="Times New Roman" w:cs="Consolas" w:ascii="Consolas" w:hAnsi="Consolas"/>
          <w:color w:val="333333"/>
          <w:sz w:val="20"/>
          <w:szCs w:val="20"/>
          <w:lang w:eastAsia="ru-RU"/>
        </w:rPr>
        <w:t xml:space="preserve">: </w:t>
      </w:r>
      <w:r>
        <w:rPr>
          <w:rFonts w:eastAsia="Times New Roman" w:cs="Consolas" w:ascii="Consolas" w:hAnsi="Consolas"/>
          <w:color w:val="333333"/>
          <w:sz w:val="20"/>
          <w:szCs w:val="20"/>
          <w:lang w:val="en-US" w:eastAsia="ru-RU"/>
        </w:rPr>
        <w:t>function</w:t>
      </w:r>
      <w:r>
        <w:rPr>
          <w:rFonts w:eastAsia="Times New Roman" w:cs="Consolas" w:ascii="Consolas" w:hAnsi="Consolas"/>
          <w:color w:val="333333"/>
          <w:sz w:val="20"/>
          <w:szCs w:val="20"/>
          <w:lang w:eastAsia="ru-RU"/>
        </w:rPr>
        <w:t>()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nsolas" w:hAnsi="Consolas" w:eastAsia="Times New Roman" w:cs="Consolas"/>
          <w:color w:val="333333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color w:val="333333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color w:val="333333"/>
          <w:sz w:val="20"/>
          <w:szCs w:val="20"/>
          <w:lang w:val="en-US" w:eastAsia="ru-RU"/>
        </w:rPr>
        <w:t> </w:t>
      </w:r>
      <w:r>
        <w:rPr>
          <w:rFonts w:eastAsia="Times New Roman" w:cs="Consolas" w:ascii="Consolas" w:hAnsi="Consolas"/>
          <w:color w:val="333333"/>
          <w:sz w:val="20"/>
          <w:szCs w:val="20"/>
          <w:lang w:val="en-US" w:eastAsia="ru-RU"/>
        </w:rPr>
        <w:t>console</w:t>
      </w:r>
      <w:r>
        <w:rPr>
          <w:rFonts w:eastAsia="Times New Roman" w:cs="Consolas" w:ascii="Consolas" w:hAnsi="Consolas"/>
          <w:color w:val="333333"/>
          <w:sz w:val="20"/>
          <w:szCs w:val="20"/>
          <w:lang w:eastAsia="ru-RU"/>
        </w:rPr>
        <w:t>.</w:t>
      </w:r>
      <w:r>
        <w:rPr>
          <w:rFonts w:eastAsia="Times New Roman" w:cs="Consolas" w:ascii="Consolas" w:hAnsi="Consolas"/>
          <w:color w:val="333333"/>
          <w:sz w:val="20"/>
          <w:szCs w:val="20"/>
          <w:lang w:val="en-US" w:eastAsia="ru-RU"/>
        </w:rPr>
        <w:t>log</w:t>
      </w:r>
      <w:r>
        <w:rPr>
          <w:rFonts w:eastAsia="Times New Roman" w:cs="Consolas" w:ascii="Consolas" w:hAnsi="Consolas"/>
          <w:color w:val="333333"/>
          <w:sz w:val="20"/>
          <w:szCs w:val="20"/>
          <w:lang w:eastAsia="ru-RU"/>
        </w:rPr>
        <w:t>(</w:t>
      </w:r>
      <w:r>
        <w:rPr>
          <w:rFonts w:eastAsia="Times New Roman" w:cs="Consolas" w:ascii="Consolas" w:hAnsi="Consolas"/>
          <w:color w:val="333333"/>
          <w:sz w:val="20"/>
          <w:szCs w:val="20"/>
          <w:lang w:val="en-US" w:eastAsia="ru-RU"/>
        </w:rPr>
        <w:t>this</w:t>
      </w:r>
      <w:r>
        <w:rPr>
          <w:rFonts w:eastAsia="Times New Roman" w:cs="Consolas" w:ascii="Consolas" w:hAnsi="Consolas"/>
          <w:color w:val="333333"/>
          <w:sz w:val="20"/>
          <w:szCs w:val="20"/>
          <w:lang w:eastAsia="ru-RU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nsolas" w:hAnsi="Consolas" w:eastAsia="Times New Roman" w:cs="Consolas"/>
          <w:color w:val="333333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color w:val="333333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color w:val="333333"/>
          <w:sz w:val="20"/>
          <w:szCs w:val="20"/>
          <w:lang w:val="en-US" w:eastAsia="ru-RU"/>
        </w:rPr>
        <w:t> </w:t>
      </w:r>
      <w:r>
        <w:rPr>
          <w:rFonts w:eastAsia="Times New Roman" w:cs="Consolas" w:ascii="Consolas" w:hAnsi="Consolas"/>
          <w:color w:val="333333"/>
          <w:sz w:val="20"/>
          <w:szCs w:val="20"/>
          <w:lang w:eastAsia="ru-RU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nsolas" w:hAnsi="Consolas" w:eastAsia="Times New Roman" w:cs="Consolas"/>
          <w:color w:val="333333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color w:val="333333"/>
          <w:sz w:val="20"/>
          <w:szCs w:val="20"/>
          <w:lang w:eastAsia="ru-RU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nsolas" w:hAnsi="Consolas" w:eastAsia="Times New Roman" w:cs="Consolas"/>
          <w:color w:val="333333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color w:val="333333"/>
          <w:sz w:val="20"/>
          <w:szCs w:val="20"/>
          <w:lang w:eastAsia="ru-RU"/>
        </w:rPr>
        <w:t xml:space="preserve">foo.baz();    // 'this' указывает на объект 'foo', так как функция 'baz' была вызвана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nsolas" w:hAnsi="Consolas" w:eastAsia="Times New Roman" w:cs="Consolas"/>
          <w:color w:val="333333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color w:val="333333"/>
          <w:sz w:val="20"/>
          <w:szCs w:val="20"/>
          <w:lang w:eastAsia="ru-RU"/>
        </w:rPr>
        <w:t xml:space="preserve">             </w:t>
      </w:r>
      <w:r>
        <w:rPr>
          <w:rFonts w:eastAsia="Times New Roman" w:cs="Consolas" w:ascii="Consolas" w:hAnsi="Consolas"/>
          <w:color w:val="333333"/>
          <w:sz w:val="20"/>
          <w:szCs w:val="20"/>
          <w:lang w:eastAsia="ru-RU"/>
        </w:rPr>
        <w:t>// как метод объекта 'foo'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nsolas" w:hAnsi="Consolas" w:eastAsia="Times New Roman" w:cs="Consolas"/>
          <w:color w:val="333333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color w:val="333333"/>
          <w:sz w:val="20"/>
          <w:szCs w:val="20"/>
          <w:lang w:eastAsia="ru-RU"/>
        </w:rPr>
        <w:t>let bar = foo.baz;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nsolas" w:hAnsi="Consolas" w:eastAsia="Times New Roman" w:cs="Consolas"/>
          <w:color w:val="333333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color w:val="333333"/>
          <w:sz w:val="20"/>
          <w:szCs w:val="20"/>
          <w:lang w:eastAsia="ru-RU"/>
        </w:rPr>
        <w:t>bar();       // 'this' указывает на глобальный объект window, так как при вызове функции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color w:val="333333"/>
          <w:sz w:val="20"/>
          <w:szCs w:val="20"/>
          <w:lang w:eastAsia="ru-RU"/>
        </w:rPr>
        <w:t xml:space="preserve">             </w:t>
      </w:r>
      <w:r>
        <w:rPr>
          <w:rFonts w:eastAsia="Times New Roman" w:cs="Consolas" w:ascii="Consolas" w:hAnsi="Consolas"/>
          <w:color w:val="333333"/>
          <w:sz w:val="20"/>
          <w:szCs w:val="20"/>
          <w:lang w:eastAsia="ru-RU"/>
        </w:rPr>
        <w:t>// ссылка на объект не используется</w:t>
      </w:r>
    </w:p>
    <w:p>
      <w:pPr>
        <w:pStyle w:val="Normal"/>
        <w:shd w:val="clear" w:color="auto" w:fill="FFFFFF"/>
        <w:spacing w:before="90" w:after="0"/>
        <w:rPr>
          <w:rFonts w:ascii="Arial" w:hAnsi="Arial" w:cs="Arial"/>
          <w:color w:val="333333"/>
          <w:sz w:val="24"/>
          <w:szCs w:val="24"/>
        </w:rPr>
      </w:pPr>
      <w:r>
        <w:rPr>
          <w:rFonts w:cs="Arial" w:ascii="Arial" w:hAnsi="Arial"/>
          <w:color w:val="333333"/>
          <w:sz w:val="24"/>
          <w:szCs w:val="24"/>
        </w:rPr>
      </w:r>
    </w:p>
    <w:p>
      <w:pPr>
        <w:pStyle w:val="Heading4"/>
        <w:shd w:val="clear" w:color="auto" w:fill="FFFFFF"/>
        <w:spacing w:before="0" w:after="0"/>
        <w:rPr/>
      </w:pPr>
      <w:r>
        <w:rPr>
          <w:rFonts w:cs="Arial" w:ascii="Arial" w:hAnsi="Arial"/>
          <w:b/>
          <w:bCs/>
          <w:color w:val="333333"/>
        </w:rPr>
        <w:t>Лексическое окружение</w:t>
      </w:r>
      <w:r>
        <w:rPr>
          <w:rFonts w:cs="Arial" w:ascii="Arial" w:hAnsi="Arial"/>
          <w:color w:val="333333"/>
        </w:rPr>
        <w:br/>
      </w:r>
      <w:r>
        <w:rPr>
          <w:rFonts w:cs="Arial" w:ascii="Arial" w:hAnsi="Arial"/>
          <w:color w:val="333333"/>
          <w:sz w:val="24"/>
          <w:szCs w:val="24"/>
          <w:shd w:fill="FFFFFF" w:val="clear"/>
        </w:rPr>
        <w:t>В соответствии со </w:t>
      </w:r>
      <w:hyperlink r:id="rId5" w:anchor="sec-lexical-environments" w:tgtFrame="_blank">
        <w:r>
          <w:rPr>
            <w:rStyle w:val="Hyperlink"/>
            <w:rFonts w:cs="Arial" w:ascii="Arial" w:hAnsi="Arial"/>
            <w:sz w:val="24"/>
            <w:szCs w:val="24"/>
            <w:shd w:fill="FFFFFF" w:val="clear"/>
          </w:rPr>
          <w:t>спецификацией</w:t>
        </w:r>
      </w:hyperlink>
      <w:r>
        <w:rPr>
          <w:rFonts w:cs="Arial" w:ascii="Arial" w:hAnsi="Arial"/>
          <w:color w:val="333333"/>
          <w:sz w:val="24"/>
          <w:szCs w:val="24"/>
          <w:shd w:fill="FFFFFF" w:val="clear"/>
        </w:rPr>
        <w:t> ES6, лексическое окружение (Lexical Environment) — это термин, который используется для определения связи между идентификаторами и отдельными переменными и функциями на основе структуры лексической вложенности ECMAScript-кода. Лексическое окружение состоит из записи окружения (Environment Record) и ссылки на внешнее лексическое окружение, которая может принимать значение </w:t>
      </w:r>
      <w:r>
        <w:rPr>
          <w:rStyle w:val="HTMLCode"/>
          <w:rFonts w:eastAsia="" w:cs="Arial" w:ascii="Arial" w:hAnsi="Arial" w:eastAsiaTheme="majorEastAsia"/>
          <w:color w:val="333333"/>
          <w:sz w:val="24"/>
          <w:szCs w:val="24"/>
        </w:rPr>
        <w:t>null</w:t>
      </w:r>
      <w:r>
        <w:rPr>
          <w:rFonts w:cs="Arial" w:ascii="Arial" w:hAnsi="Arial"/>
          <w:color w:val="333333"/>
          <w:sz w:val="24"/>
          <w:szCs w:val="24"/>
          <w:shd w:fill="FFFFFF" w:val="clear"/>
        </w:rPr>
        <w:t>.</w:t>
      </w:r>
      <w:r>
        <w:rPr>
          <w:rFonts w:cs="Arial" w:ascii="Arial" w:hAnsi="Arial"/>
          <w:color w:val="333333"/>
          <w:sz w:val="24"/>
          <w:szCs w:val="24"/>
        </w:rPr>
        <w:br/>
        <w:br/>
      </w:r>
      <w:r>
        <w:rPr>
          <w:rFonts w:cs="Arial" w:ascii="Arial" w:hAnsi="Arial"/>
          <w:color w:val="333333"/>
          <w:sz w:val="24"/>
          <w:szCs w:val="24"/>
          <w:shd w:fill="FFFFFF" w:val="clear"/>
        </w:rPr>
        <w:t>Проще говоря, лексическое окружение — это структура, которая хранит сведения о соответствии идентификаторов и переменных. Под «идентификатором» здесь понимается имя переменной или функции, а под «переменной» — ссылка на конкретный объект (в том числе — на функцию) или примитивное значение.</w:t>
      </w:r>
      <w:r>
        <w:rPr/>
        <w:t xml:space="preserve"> </w:t>
      </w:r>
    </w:p>
    <w:p>
      <w:pPr>
        <w:pStyle w:val="Heading4"/>
        <w:shd w:val="clear" w:color="auto" w:fill="FFFFFF"/>
        <w:spacing w:before="0" w:after="0"/>
        <w:rPr/>
      </w:pPr>
      <w:r>
        <w:rPr/>
      </w:r>
    </w:p>
    <w:p>
      <w:pPr>
        <w:pStyle w:val="Heading4"/>
        <w:shd w:val="clear" w:color="auto" w:fill="FFFFFF"/>
        <w:spacing w:before="0" w:after="0"/>
        <w:rPr>
          <w:rFonts w:ascii="Arial" w:hAnsi="Arial" w:cs="Arial"/>
          <w:i w:val="false"/>
          <w:i w:val="false"/>
          <w:iCs w:val="false"/>
          <w:color w:val="333333"/>
          <w:sz w:val="24"/>
          <w:szCs w:val="24"/>
          <w:shd w:fill="FFFFFF" w:val="clear"/>
        </w:rPr>
      </w:pPr>
      <w:r>
        <w:rPr>
          <w:rFonts w:cs="Arial" w:ascii="Arial" w:hAnsi="Arial"/>
          <w:i w:val="false"/>
          <w:iCs w:val="false"/>
          <w:color w:val="333333"/>
          <w:sz w:val="24"/>
          <w:szCs w:val="24"/>
          <w:shd w:fill="FFFFFF" w:val="clear"/>
        </w:rPr>
        <w:t>«Переменная» – это просто свойство специального внутреннего объекта: Environment Record. «Получить или изменить переменную», означает, «получить или изменить свойство этого объекта».</w:t>
      </w:r>
    </w:p>
    <w:p>
      <w:pPr>
        <w:pStyle w:val="Normal"/>
        <w:shd w:val="clear" w:color="auto" w:fill="FFFFFF"/>
        <w:spacing w:before="0" w:after="0"/>
        <w:rPr>
          <w:rFonts w:ascii="Arial" w:hAnsi="Arial" w:cs="Arial"/>
          <w:i w:val="false"/>
          <w:i w:val="false"/>
          <w:iCs w:val="false"/>
          <w:color w:val="333333"/>
          <w:sz w:val="24"/>
          <w:szCs w:val="24"/>
          <w:shd w:fill="FFFFFF" w:val="clear"/>
        </w:rPr>
      </w:pPr>
      <w:r>
        <w:rPr>
          <w:rFonts w:cs="Arial" w:ascii="Arial" w:hAnsi="Arial"/>
          <w:i w:val="false"/>
          <w:iCs w:val="false"/>
          <w:color w:val="333333"/>
          <w:sz w:val="24"/>
          <w:szCs w:val="24"/>
          <w:shd w:fill="FFFFFF" w:val="clear"/>
        </w:rPr>
      </w:r>
    </w:p>
    <w:p>
      <w:pPr>
        <w:pStyle w:val="Normal"/>
        <w:spacing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333333"/>
          <w:sz w:val="24"/>
          <w:szCs w:val="24"/>
          <w:shd w:fill="FFFFFF" w:val="clear"/>
          <w:lang w:eastAsia="ru-RU"/>
        </w:rPr>
        <w:t>В лексическом окружении имеется два компонента:</w:t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="90"/>
        <w:rPr>
          <w:rFonts w:ascii="Arial" w:hAnsi="Arial" w:eastAsia="Times New Roman" w:cs="Arial"/>
          <w:color w:val="333333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333333"/>
          <w:sz w:val="24"/>
          <w:szCs w:val="24"/>
          <w:lang w:eastAsia="ru-RU"/>
        </w:rPr>
        <w:t>Запись окружения (Environment Record). Это место, где хранятся объявления переменных и функций.</w:t>
      </w:r>
    </w:p>
    <w:p>
      <w:pPr>
        <w:pStyle w:val="Normal"/>
        <w:numPr>
          <w:ilvl w:val="0"/>
          <w:numId w:val="3"/>
        </w:numPr>
        <w:shd w:val="clear" w:color="auto" w:fill="FFFFFF"/>
        <w:spacing w:before="90" w:after="0"/>
        <w:rPr>
          <w:rFonts w:ascii="Arial" w:hAnsi="Arial" w:eastAsia="Times New Roman" w:cs="Arial"/>
          <w:color w:val="333333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333333"/>
          <w:sz w:val="24"/>
          <w:szCs w:val="24"/>
          <w:lang w:eastAsia="ru-RU"/>
        </w:rPr>
        <w:t>Ссылка на внешнее окружение. Наличие такой ссылки говорит о том, что у лексического окружения есть доступ к родительскому лексическому окружению (области видимости).</w:t>
      </w:r>
    </w:p>
    <w:p>
      <w:pPr>
        <w:pStyle w:val="Normal"/>
        <w:spacing w:before="0"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333333"/>
          <w:sz w:val="24"/>
          <w:szCs w:val="24"/>
          <w:lang w:eastAsia="ru-RU"/>
        </w:rPr>
        <w:br/>
      </w:r>
      <w:r>
        <w:rPr>
          <w:rFonts w:eastAsia="Times New Roman" w:cs="Arial" w:ascii="Arial" w:hAnsi="Arial"/>
          <w:color w:val="333333"/>
          <w:sz w:val="24"/>
          <w:szCs w:val="24"/>
          <w:shd w:fill="FFFFFF" w:val="clear"/>
          <w:lang w:eastAsia="ru-RU"/>
        </w:rPr>
        <w:t>Существует два типа лексических окружений:</w:t>
      </w:r>
      <w:r>
        <w:rPr>
          <w:rFonts w:eastAsia="Times New Roman" w:cs="Arial" w:ascii="Arial" w:hAnsi="Arial"/>
          <w:color w:val="333333"/>
          <w:sz w:val="24"/>
          <w:szCs w:val="24"/>
          <w:lang w:eastAsia="ru-RU"/>
        </w:rPr>
        <w:br/>
      </w:r>
    </w:p>
    <w:p>
      <w:pPr>
        <w:pStyle w:val="Normal"/>
        <w:numPr>
          <w:ilvl w:val="0"/>
          <w:numId w:val="4"/>
        </w:numPr>
        <w:shd w:val="clear" w:color="auto" w:fill="FFFFFF"/>
        <w:spacing w:before="0" w:after="90"/>
        <w:rPr>
          <w:rFonts w:ascii="Arial" w:hAnsi="Arial" w:eastAsia="Times New Roman" w:cs="Arial"/>
          <w:color w:val="333333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333333"/>
          <w:sz w:val="24"/>
          <w:szCs w:val="24"/>
          <w:lang w:eastAsia="ru-RU"/>
        </w:rPr>
        <w:t>Глобальное окружение — это лексическое окружение, у которого нет внешнего окружения. Ссылка глобального окружения на внешнее окружение представлена значением </w:t>
      </w:r>
      <w:r>
        <w:rPr>
          <w:rFonts w:eastAsia="Times New Roman" w:cs="Consolas" w:ascii="Consolas" w:hAnsi="Consolas"/>
          <w:color w:val="333333"/>
          <w:sz w:val="20"/>
          <w:szCs w:val="20"/>
          <w:lang w:eastAsia="ru-RU"/>
        </w:rPr>
        <w:t>null</w:t>
      </w:r>
      <w:r>
        <w:rPr>
          <w:rFonts w:eastAsia="Times New Roman" w:cs="Arial" w:ascii="Arial" w:hAnsi="Arial"/>
          <w:color w:val="333333"/>
          <w:sz w:val="24"/>
          <w:szCs w:val="24"/>
          <w:lang w:eastAsia="ru-RU"/>
        </w:rPr>
        <w:t>. В глобальном окружении (в записи окружения) доступны встроенные сущности языка (такие, как </w:t>
      </w:r>
      <w:r>
        <w:rPr>
          <w:rFonts w:eastAsia="Times New Roman" w:cs="Consolas" w:ascii="Consolas" w:hAnsi="Consolas"/>
          <w:color w:val="333333"/>
          <w:sz w:val="20"/>
          <w:szCs w:val="20"/>
          <w:lang w:eastAsia="ru-RU"/>
        </w:rPr>
        <w:t>Object</w:t>
      </w:r>
      <w:r>
        <w:rPr>
          <w:rFonts w:eastAsia="Times New Roman" w:cs="Arial" w:ascii="Arial" w:hAnsi="Arial"/>
          <w:color w:val="333333"/>
          <w:sz w:val="24"/>
          <w:szCs w:val="24"/>
          <w:lang w:eastAsia="ru-RU"/>
        </w:rPr>
        <w:t>, </w:t>
      </w:r>
      <w:r>
        <w:rPr>
          <w:rFonts w:eastAsia="Times New Roman" w:cs="Consolas" w:ascii="Consolas" w:hAnsi="Consolas"/>
          <w:color w:val="333333"/>
          <w:sz w:val="20"/>
          <w:szCs w:val="20"/>
          <w:lang w:eastAsia="ru-RU"/>
        </w:rPr>
        <w:t>Array</w:t>
      </w:r>
      <w:r>
        <w:rPr>
          <w:rFonts w:eastAsia="Times New Roman" w:cs="Arial" w:ascii="Arial" w:hAnsi="Arial"/>
          <w:color w:val="333333"/>
          <w:sz w:val="24"/>
          <w:szCs w:val="24"/>
          <w:lang w:eastAsia="ru-RU"/>
        </w:rPr>
        <w:t>, и так далее), которые связаны с глобальным объектом, там же находятся и глобальные переменные, определённые пользователем. Значение </w:t>
      </w:r>
      <w:r>
        <w:rPr>
          <w:rFonts w:eastAsia="Times New Roman" w:cs="Consolas" w:ascii="Consolas" w:hAnsi="Consolas"/>
          <w:color w:val="333333"/>
          <w:sz w:val="20"/>
          <w:szCs w:val="20"/>
          <w:lang w:eastAsia="ru-RU"/>
        </w:rPr>
        <w:t>this</w:t>
      </w:r>
      <w:r>
        <w:rPr>
          <w:rFonts w:eastAsia="Times New Roman" w:cs="Arial" w:ascii="Arial" w:hAnsi="Arial"/>
          <w:color w:val="333333"/>
          <w:sz w:val="24"/>
          <w:szCs w:val="24"/>
          <w:lang w:eastAsia="ru-RU"/>
        </w:rPr>
        <w:t> в этом окружении указывает на глобальный объект.</w:t>
      </w:r>
    </w:p>
    <w:p>
      <w:pPr>
        <w:pStyle w:val="Normal"/>
        <w:numPr>
          <w:ilvl w:val="0"/>
          <w:numId w:val="4"/>
        </w:numPr>
        <w:shd w:val="clear" w:color="auto" w:fill="FFFFFF"/>
        <w:spacing w:before="90" w:after="0"/>
        <w:rPr>
          <w:rFonts w:ascii="Arial" w:hAnsi="Arial" w:eastAsia="Times New Roman" w:cs="Arial"/>
          <w:color w:val="333333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333333"/>
          <w:sz w:val="24"/>
          <w:szCs w:val="24"/>
          <w:lang w:eastAsia="ru-RU"/>
        </w:rPr>
        <w:t>Окружение функции, в котором, в записи окружения, хранятся переменные, объявленные пользователем. Ссылка на внешнее окружение может указывать как на глобальный объект, так и на внешнюю по отношении к рассматриваемой функции функцию.</w:t>
      </w:r>
    </w:p>
    <w:p>
      <w:pPr>
        <w:pStyle w:val="Heading2"/>
        <w:shd w:val="clear" w:color="auto" w:fill="FFFFFF"/>
        <w:spacing w:before="28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Существует два типа записей окружения:</w:t>
      </w:r>
    </w:p>
    <w:p>
      <w:pPr>
        <w:pStyle w:val="Heading2"/>
        <w:numPr>
          <w:ilvl w:val="0"/>
          <w:numId w:val="5"/>
        </w:numPr>
        <w:shd w:val="clear" w:color="auto" w:fill="FFFFFF"/>
        <w:spacing w:before="28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Декларативная запись окружения - хранит переменные, функции и параметры.</w:t>
      </w:r>
    </w:p>
    <w:p>
      <w:pPr>
        <w:pStyle w:val="Heading2"/>
        <w:numPr>
          <w:ilvl w:val="0"/>
          <w:numId w:val="5"/>
        </w:numPr>
        <w:shd w:val="clear" w:color="auto" w:fill="FFFFFF"/>
        <w:spacing w:before="28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Объектная запись окружения - хранит</w:t>
      </w:r>
      <w:r>
        <w:rPr>
          <w:rFonts w:cs="Arial" w:ascii="Arial" w:hAnsi="Arial"/>
          <w:b w:val="false"/>
          <w:bCs w:val="false"/>
          <w:color w:val="333333"/>
          <w:sz w:val="24"/>
          <w:szCs w:val="24"/>
          <w:lang w:val="ru-RU"/>
        </w:rPr>
        <w:t xml:space="preserve"> </w:t>
      </w:r>
      <w:r>
        <w:rPr>
          <w:rFonts w:cs="Arial" w:ascii="Arial" w:hAnsi="Arial"/>
          <w:b w:val="false"/>
          <w:bCs w:val="false"/>
          <w:color w:val="333333"/>
          <w:sz w:val="24"/>
          <w:szCs w:val="24"/>
          <w:lang w:val="en-US"/>
        </w:rPr>
        <w:t>и</w:t>
      </w:r>
      <w:r>
        <w:rPr>
          <w:rFonts w:cs="Arial" w:ascii="Arial" w:hAnsi="Arial"/>
          <w:b w:val="false"/>
          <w:bCs w:val="false"/>
          <w:color w:val="333333"/>
          <w:sz w:val="24"/>
          <w:szCs w:val="24"/>
          <w:lang w:val="ru-RU"/>
        </w:rPr>
        <w:t xml:space="preserve">нфу </w:t>
      </w: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о переменных и функциях в глобальном контексте.</w:t>
      </w:r>
    </w:p>
    <w:p>
      <w:pPr>
        <w:pStyle w:val="Heading2"/>
        <w:shd w:val="clear" w:color="auto" w:fill="FFFFFF"/>
        <w:spacing w:before="28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В результате, в глобальном окружении запись окружения представлена объектной записью окружения, а в окружении функции — декларативной записью окружения.</w:t>
      </w:r>
    </w:p>
    <w:p>
      <w:pPr>
        <w:pStyle w:val="Heading2"/>
        <w:shd w:val="clear" w:color="auto" w:fill="FFFFFF"/>
        <w:spacing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В</w:t>
      </w: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 xml:space="preserve"> окружении функции декларативная запись окружения, кроме того, содержит объект arguments, который хранит соответствия между индексами и значениями аргументов, переданных функции, и сведения о количестве таких аргументов.</w:t>
      </w:r>
    </w:p>
    <w:p>
      <w:pPr>
        <w:pStyle w:val="Heading2"/>
        <w:shd w:val="clear" w:color="auto" w:fill="FFFFFF"/>
        <w:spacing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Heading2"/>
        <w:shd w:val="clear" w:color="auto" w:fill="FFFFFF"/>
        <w:spacing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Лексическое окружение можно представить в виде следующего псевдокода:</w:t>
      </w:r>
    </w:p>
    <w:p>
      <w:pPr>
        <w:pStyle w:val="Heading2"/>
        <w:shd w:val="clear" w:color="auto" w:fill="FFFFFF"/>
        <w:spacing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Heading2"/>
        <w:shd w:val="clear" w:color="auto" w:fill="FFFFFF"/>
        <w:spacing w:beforeAutospacing="0" w:before="0" w:afterAutospacing="0" w:after="0"/>
        <w:jc w:val="center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/>
        <w:drawing>
          <wp:inline distT="0" distB="0" distL="0" distR="0">
            <wp:extent cx="6372225" cy="426720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hd w:val="clear" w:color="auto" w:fill="FFFFFF"/>
        <w:spacing w:before="28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Окружение переменных</w:t>
      </w:r>
    </w:p>
    <w:p>
      <w:pPr>
        <w:pStyle w:val="Heading2"/>
        <w:shd w:val="clear" w:color="auto" w:fill="FFFFFF"/>
        <w:spacing w:before="28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Окружение переменных (Variable Environment) — это тоже лексическое окружение, запись окружения которого хранит привязки, созданные посредством команд объявления переменных (VariableStatement) в текущем контексте выполнения.</w:t>
      </w:r>
    </w:p>
    <w:p>
      <w:pPr>
        <w:pStyle w:val="Heading2"/>
        <w:shd w:val="clear" w:color="auto" w:fill="FFFFFF"/>
        <w:spacing w:before="28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Так как окружение переменных также является лексическим окружением, оно обладает всеми вышеописанными свойствами лексического окружения.</w:t>
      </w:r>
    </w:p>
    <w:p>
      <w:pPr>
        <w:pStyle w:val="Heading2"/>
        <w:shd w:val="clear" w:color="auto" w:fill="FFFFFF"/>
        <w:spacing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В ES6 существует одно различие между компонентами LexicalEnvironment и VariableEnvironment. Оно заключается в том, что первое используется для хранения объявлений функций и переменных, объявленных с помощью ключевых слов let и const, а второе — только для хранения привязок переменных, объявленных с использованием ключевого слова var.</w:t>
      </w:r>
    </w:p>
    <w:p>
      <w:pPr>
        <w:pStyle w:val="Heading2"/>
        <w:shd w:val="clear" w:color="auto" w:fill="FFFFFF"/>
        <w:spacing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Heading2"/>
        <w:shd w:val="clear" w:color="auto" w:fill="FFFFFF"/>
        <w:spacing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Рассмотрим примеры, иллюстрирующие то, что мы только что обсудили:</w:t>
      </w:r>
    </w:p>
    <w:p>
      <w:pPr>
        <w:pStyle w:val="Heading2"/>
        <w:shd w:val="clear" w:color="auto" w:fill="FFFFFF"/>
        <w:spacing w:beforeAutospacing="0" w:before="0" w:afterAutospacing="0" w:after="0"/>
        <w:jc w:val="center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/>
        <w:drawing>
          <wp:inline distT="0" distB="0" distL="0" distR="0">
            <wp:extent cx="1997075" cy="169100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hd w:val="clear" w:color="auto" w:fill="FFFFFF"/>
        <w:spacing w:beforeAutospacing="0" w:before="0" w:afterAutospacing="0" w:after="0"/>
        <w:jc w:val="center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Heading2"/>
        <w:shd w:val="clear" w:color="auto" w:fill="FFFFFF"/>
        <w:spacing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Схематичное представление контекста выполнения для этого кода будет выглядеть так:</w:t>
      </w:r>
    </w:p>
    <w:p>
      <w:pPr>
        <w:pStyle w:val="Heading2"/>
        <w:shd w:val="clear" w:color="auto" w:fill="FFFFFF"/>
        <w:spacing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/>
        <w:drawing>
          <wp:inline distT="0" distB="0" distL="0" distR="0">
            <wp:extent cx="3369310" cy="451739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562350" cy="4505325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hd w:val="clear" w:color="auto" w:fill="FFFFFF"/>
        <w:spacing w:before="28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Как вы, вероятно, заметили, переменные и константы, объявленные с помощью ключевых слов let и const, не имеют связанных с ними значений, а переменным, объявленным с помощью ключевого слова var, назначено значение undefined.</w:t>
      </w:r>
    </w:p>
    <w:p>
      <w:pPr>
        <w:pStyle w:val="Heading2"/>
        <w:shd w:val="clear" w:color="auto" w:fill="FFFFFF"/>
        <w:spacing w:before="28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Это так из-за того, что во время создания контекста в коде осуществляется поиск объявлений переменных и функций, при этом объявления функций целиком хранятся в окружении. Значения переменных, при использовании var, устанавливаются в undefined, а при использовании let или const остаются неинициализированными.</w:t>
      </w:r>
    </w:p>
    <w:p>
      <w:pPr>
        <w:pStyle w:val="Heading2"/>
        <w:shd w:val="clear" w:color="auto" w:fill="FFFFFF"/>
        <w:spacing w:before="28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Именно поэтому можно получить доступ к переменным, объявленным с помощью var, до их объявления (хотя они и будут иметь значение undefined), но, при попытке доступа к переменным или константам, объявленным с помощью let и const, выполняемой до их объявления, возникает ошибка.</w:t>
      </w:r>
    </w:p>
    <w:p>
      <w:pPr>
        <w:pStyle w:val="Heading2"/>
        <w:shd w:val="clear" w:color="auto" w:fill="FFFFFF"/>
        <w:spacing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Только что мы только что описали, называется «поднятием переменных» (Hoisting). Объявления переменных «поднимаются» в верхнюю часть их лексической области видимости до выполнения операций присвоения им каких-либо значений.</w:t>
      </w:r>
    </w:p>
    <w:p>
      <w:pPr>
        <w:pStyle w:val="Heading2"/>
        <w:shd w:val="clear" w:color="auto" w:fill="FFFFFF"/>
        <w:spacing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Heading2"/>
        <w:shd w:val="clear" w:color="auto" w:fill="FFFFFF"/>
        <w:spacing w:before="28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color w:val="3AC1EF"/>
        </w:rPr>
        <w:t>Стадия выполнения кода</w:t>
      </w:r>
    </w:p>
    <w:p>
      <w:pPr>
        <w:pStyle w:val="Heading2"/>
        <w:shd w:val="clear" w:color="auto" w:fill="FFFFFF"/>
        <w:spacing w:before="28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Это, пожалуй, самая простая часть данного материала. На этой стадии выполняется присвоение значений переменным и осуществляется выполнение кода.</w:t>
      </w:r>
    </w:p>
    <w:p>
      <w:pPr>
        <w:pStyle w:val="Heading2"/>
        <w:shd w:val="clear" w:color="auto" w:fill="FFFFFF"/>
        <w:spacing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Обратите внимание на то, что если в процессе выполнения кода JS-движок не сможет найти в месте объявления значение переменной, объявленной с помощью ключевого слова let, он присвоит этой переменной значение undefined.</w:t>
      </w:r>
    </w:p>
    <w:sectPr>
      <w:type w:val="nextPage"/>
      <w:pgSz w:w="11906" w:h="16838"/>
      <w:pgMar w:left="426" w:right="424" w:gutter="0" w:header="0" w:top="496" w:footer="0" w:bottom="4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15b7"/>
    <w:pPr>
      <w:widowControl/>
      <w:suppressAutoHyphens w:val="true"/>
      <w:bidi w:val="0"/>
      <w:spacing w:lineRule="auto" w:line="240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2">
    <w:name w:val="Heading 2"/>
    <w:basedOn w:val="Normal"/>
    <w:link w:val="2"/>
    <w:uiPriority w:val="9"/>
    <w:qFormat/>
    <w:rsid w:val="001a15d2"/>
    <w:pPr>
      <w:spacing w:beforeAutospacing="1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1a15d2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7e4302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uiPriority w:val="9"/>
    <w:qFormat/>
    <w:rsid w:val="001a15d2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" w:customStyle="1">
    <w:name w:val="Заголовок 3 Знак"/>
    <w:basedOn w:val="DefaultParagraphFont"/>
    <w:uiPriority w:val="9"/>
    <w:qFormat/>
    <w:rsid w:val="001a15d2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qFormat/>
    <w:rsid w:val="001a15d2"/>
    <w:rPr>
      <w:rFonts w:ascii="Courier New" w:hAnsi="Courier New" w:eastAsia="Times New Roman" w:cs="Courier New"/>
      <w:sz w:val="20"/>
      <w:szCs w:val="20"/>
    </w:rPr>
  </w:style>
  <w:style w:type="character" w:styleId="4" w:customStyle="1">
    <w:name w:val="Заголовок 4 Знак"/>
    <w:basedOn w:val="DefaultParagraphFont"/>
    <w:uiPriority w:val="9"/>
    <w:qFormat/>
    <w:rsid w:val="007e4302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  <w:sz w:val="28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7e4302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InternetLink">
    <w:name w:val="Internet Link"/>
    <w:basedOn w:val="DefaultParagraphFont"/>
    <w:uiPriority w:val="99"/>
    <w:semiHidden/>
    <w:unhideWhenUsed/>
    <w:qFormat/>
    <w:rsid w:val="007e4302"/>
    <w:rPr>
      <w:color w:val="0000FF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1a15d2"/>
    <w:pPr>
      <w:spacing w:before="0" w:after="200"/>
    </w:pPr>
    <w:rPr>
      <w:i/>
      <w:iCs/>
      <w:color w:themeColor="text2" w:val="44546A"/>
      <w:sz w:val="18"/>
      <w:szCs w:val="18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7e430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ecma-international.org/ecma-262/6.0/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Application>LibreOffice/24.2.6.2$Windows_X86_64 LibreOffice_project/ef66aa7e36a1bb8e65bfbc63aba53045a14d0871</Application>
  <AppVersion>15.0000</AppVersion>
  <Pages>5</Pages>
  <Words>1234</Words>
  <Characters>8207</Characters>
  <CharactersWithSpaces>9432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2024-09-30T17:22:00Z</dcterms:created>
  <dc:creator>Mary</dc:creator>
  <dc:description/>
  <dc:language>ru-RU</dc:language>
  <cp:lastModifiedBy/>
  <cp:lastPrinted>2025-07-17T10:37:20Z</cp:lastPrinted>
  <dcterms:modified xsi:type="dcterms:W3CDTF">2025-07-18T07:56:52Z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