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059E" w14:textId="4CA64131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понятно полностью</w:t>
      </w:r>
    </w:p>
    <w:p w14:paraId="592E8AEA" w14:textId="6682C9C4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darkYellow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не до конца</w:t>
      </w:r>
    </w:p>
    <w:p w14:paraId="6B137E1D" w14:textId="434013AD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darkCyan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ваще нихуя не понятно</w:t>
      </w:r>
    </w:p>
    <w:p w14:paraId="1CE8CCF9" w14:textId="14D9CCDE" w:rsidR="00DF2376" w:rsidRDefault="00DF2376" w:rsidP="00DF2376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DF2376">
        <w:rPr>
          <w:rFonts w:ascii="Arial" w:eastAsia="Times New Roman" w:hAnsi="Arial" w:cs="Arial"/>
          <w:color w:val="3AC1EF"/>
          <w:sz w:val="36"/>
          <w:szCs w:val="36"/>
          <w:highlight w:val="yellow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мои вопросы</w:t>
      </w:r>
    </w:p>
    <w:p w14:paraId="1BEE380B" w14:textId="77777777" w:rsidR="00DF2376" w:rsidRDefault="00DF2376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</w:p>
    <w:p w14:paraId="7FF1D628" w14:textId="77777777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</w:p>
    <w:p w14:paraId="544E6F35" w14:textId="5D420BA1" w:rsidR="00F12C76" w:rsidRDefault="001A15D2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Контекст выполнения</w:t>
      </w:r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lang w:eastAsia="ru-RU"/>
        </w:rPr>
        <w:br/>
      </w:r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Контекст выполнения (execution context) — это, если говорить упрощённо, концепция, описывающая окружение, в котором производится выполнение кода на JavaScript. Код всегда выполняется внутри некоего контекста.</w:t>
      </w:r>
    </w:p>
    <w:p w14:paraId="6357A71B" w14:textId="34B29140" w:rsidR="001A15D2" w:rsidRDefault="001A15D2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</w:p>
    <w:p w14:paraId="07B2B4A0" w14:textId="029D46E9" w:rsidR="001A15D2" w:rsidRPr="001A15D2" w:rsidRDefault="001A15D2" w:rsidP="001A15D2">
      <w:pPr>
        <w:pStyle w:val="3"/>
        <w:shd w:val="clear" w:color="auto" w:fill="FFFFFF"/>
        <w:spacing w:before="0"/>
        <w:rPr>
          <w:rFonts w:ascii="Arial" w:hAnsi="Arial" w:cs="Arial"/>
          <w:color w:val="333333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Типы контекстов выполнения</w:t>
      </w:r>
      <w:r w:rsidRPr="00410927">
        <w:rPr>
          <w:rFonts w:ascii="Arial" w:hAnsi="Arial" w:cs="Arial"/>
          <w:color w:val="333333"/>
          <w:highlight w:val="lightGray"/>
        </w:rPr>
        <w:br/>
      </w:r>
      <w:r w:rsidRPr="00410927">
        <w:rPr>
          <w:rFonts w:ascii="Arial" w:hAnsi="Arial" w:cs="Arial"/>
          <w:color w:val="333333"/>
          <w:highlight w:val="lightGray"/>
          <w:shd w:val="clear" w:color="auto" w:fill="FFFFFF"/>
        </w:rPr>
        <w:t>В JavaScript существует три типа контекстов выполнения:</w:t>
      </w:r>
    </w:p>
    <w:p w14:paraId="6DC80E14" w14:textId="0E7E059A" w:rsidR="001A15D2" w:rsidRPr="00410927" w:rsidRDefault="001A15D2" w:rsidP="001A15D2">
      <w:pPr>
        <w:numPr>
          <w:ilvl w:val="0"/>
          <w:numId w:val="1"/>
        </w:numPr>
        <w:shd w:val="clear" w:color="auto" w:fill="FFFFFF"/>
        <w:spacing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Глобальный контекст выполнения. Это базовый, используемый по умолчанию контекст выполнения.</w:t>
      </w:r>
      <w:r w:rsidR="00410927" w:rsidRPr="00410927">
        <w:rPr>
          <w:rFonts w:ascii="Arial" w:hAnsi="Arial" w:cs="Arial"/>
          <w:color w:val="333333"/>
          <w:sz w:val="24"/>
          <w:szCs w:val="24"/>
          <w:highlight w:val="darkYellow"/>
        </w:rPr>
        <w:t xml:space="preserve"> Н</w:t>
      </w: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екий код</w:t>
      </w:r>
      <w:r w:rsidR="00410927" w:rsidRPr="00410927">
        <w:rPr>
          <w:rFonts w:ascii="Arial" w:hAnsi="Arial" w:cs="Arial"/>
          <w:color w:val="333333"/>
          <w:sz w:val="24"/>
          <w:szCs w:val="24"/>
          <w:highlight w:val="darkYellow"/>
        </w:rPr>
        <w:t>, который</w:t>
      </w: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 xml:space="preserve"> находится не внутри какой-нибудь функции, принадлежит глобальному контексту. Глобальный контекст характеризуется наличием глобального объекта, которым, в случае с браузером, является объект </w:t>
      </w:r>
      <w:r w:rsidRPr="00410927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Yellow"/>
        </w:rPr>
        <w:t>window</w:t>
      </w: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, и тем, что</w:t>
      </w:r>
      <w:r w:rsidRPr="001A15D2">
        <w:rPr>
          <w:rFonts w:ascii="Arial" w:hAnsi="Arial" w:cs="Arial"/>
          <w:color w:val="333333"/>
          <w:sz w:val="24"/>
          <w:szCs w:val="24"/>
        </w:rPr>
        <w:t xml:space="preserve"> </w:t>
      </w:r>
      <w:r w:rsidRPr="00410927">
        <w:rPr>
          <w:rFonts w:ascii="Arial" w:hAnsi="Arial" w:cs="Arial"/>
          <w:color w:val="333333"/>
          <w:sz w:val="24"/>
          <w:szCs w:val="24"/>
          <w:highlight w:val="lightGray"/>
        </w:rPr>
        <w:t>ключевое слово </w:t>
      </w:r>
      <w:r w:rsidRPr="00410927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r w:rsidRPr="00410927">
        <w:rPr>
          <w:rFonts w:ascii="Arial" w:hAnsi="Arial" w:cs="Arial"/>
          <w:color w:val="333333"/>
          <w:sz w:val="24"/>
          <w:szCs w:val="24"/>
          <w:highlight w:val="lightGray"/>
        </w:rPr>
        <w:t> указывает на этот глобальный объект. В программе может быть лишь один глобальный контекст.</w:t>
      </w:r>
    </w:p>
    <w:p w14:paraId="2ED0F8B2" w14:textId="2722152C" w:rsidR="001A15D2" w:rsidRPr="00DF2376" w:rsidRDefault="001A15D2" w:rsidP="001A15D2">
      <w:pPr>
        <w:numPr>
          <w:ilvl w:val="0"/>
          <w:numId w:val="1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DF2376">
        <w:rPr>
          <w:rFonts w:ascii="Arial" w:hAnsi="Arial" w:cs="Arial"/>
          <w:color w:val="333333"/>
          <w:sz w:val="24"/>
          <w:szCs w:val="24"/>
          <w:highlight w:val="lightGray"/>
        </w:rPr>
        <w:t>Контекст выполнения функции. Каждый раз, когда вызывается функция, для неё создаётся новый контекст. Каждая функция имеет собственный контекст выполнения. В программе может одновременно присутствовать множество контекстов выполнения функций. При создании нового контекста выполнения функции он проходит через определённую последовательность шагов.</w:t>
      </w:r>
    </w:p>
    <w:p w14:paraId="21E1A001" w14:textId="5E0888B4" w:rsidR="001A15D2" w:rsidRPr="00DF2376" w:rsidRDefault="001A15D2" w:rsidP="001A15D2">
      <w:pPr>
        <w:numPr>
          <w:ilvl w:val="0"/>
          <w:numId w:val="1"/>
        </w:num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  <w:highlight w:val="darkCyan"/>
        </w:rPr>
      </w:pPr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Контекст выполнения функции </w:t>
      </w:r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. Код, выполняемый внутри функции </w:t>
      </w:r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, также имеет собственный контекст выполнения. Однако функцией </w:t>
      </w:r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 xml:space="preserve"> пользуются очень редко, поэтому здесь </w:t>
      </w:r>
      <w:r w:rsidR="000F3025" w:rsidRPr="00DF2376">
        <w:rPr>
          <w:rFonts w:ascii="Arial" w:hAnsi="Arial" w:cs="Arial"/>
          <w:color w:val="333333"/>
          <w:sz w:val="24"/>
          <w:szCs w:val="24"/>
          <w:highlight w:val="darkCyan"/>
        </w:rPr>
        <w:t>об этом не говорится.</w:t>
      </w:r>
    </w:p>
    <w:p w14:paraId="46E550C6" w14:textId="77777777" w:rsidR="001A15D2" w:rsidRDefault="001A15D2" w:rsidP="001A15D2">
      <w:pPr>
        <w:shd w:val="clear" w:color="auto" w:fill="FFFFFF"/>
        <w:spacing w:before="90" w:after="0"/>
        <w:ind w:left="720"/>
        <w:rPr>
          <w:rFonts w:ascii="Arial" w:hAnsi="Arial" w:cs="Arial"/>
          <w:color w:val="333333"/>
          <w:sz w:val="24"/>
          <w:szCs w:val="24"/>
        </w:rPr>
      </w:pPr>
    </w:p>
    <w:p w14:paraId="0CD8B116" w14:textId="773FA13B" w:rsidR="000F3025" w:rsidRDefault="000F3025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DF2376">
        <w:rPr>
          <w:rFonts w:ascii="Arial" w:hAnsi="Arial" w:cs="Arial"/>
          <w:b w:val="0"/>
          <w:bCs w:val="0"/>
          <w:color w:val="3AC1EF"/>
          <w:highlight w:val="lightGray"/>
        </w:rPr>
        <w:t xml:space="preserve">ЧТО ТАКОЕ </w:t>
      </w:r>
      <w:r w:rsidR="001A15D2" w:rsidRPr="00DF2376">
        <w:rPr>
          <w:rFonts w:ascii="Arial" w:hAnsi="Arial" w:cs="Arial"/>
          <w:b w:val="0"/>
          <w:bCs w:val="0"/>
          <w:color w:val="3AC1EF"/>
          <w:highlight w:val="lightGray"/>
        </w:rPr>
        <w:t>Стек выполнения</w:t>
      </w:r>
      <w:r w:rsidRPr="00DF2376">
        <w:rPr>
          <w:rFonts w:ascii="Arial" w:hAnsi="Arial" w:cs="Arial"/>
          <w:b w:val="0"/>
          <w:bCs w:val="0"/>
          <w:color w:val="3AC1EF"/>
          <w:highlight w:val="lightGray"/>
        </w:rPr>
        <w:t xml:space="preserve"> ?</w:t>
      </w:r>
      <w:r w:rsidR="001A15D2" w:rsidRPr="00DF2376">
        <w:rPr>
          <w:rFonts w:ascii="Arial" w:hAnsi="Arial" w:cs="Arial"/>
          <w:color w:val="333333"/>
          <w:highlight w:val="lightGray"/>
        </w:rPr>
        <w:br/>
      </w:r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Стек выполнения (execution stack), </w:t>
      </w:r>
      <w:r w:rsidR="00DF2376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его</w:t>
      </w:r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ещё называют стеком вызовов (call stack), это LIFO-стек(last in, first out, «последним пришёл — первым ушёл»), который используется для хранения контекстов выполнения, создаваемых в ходе работы кода.</w:t>
      </w:r>
      <w:r w:rsidR="001A15D2"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</w:p>
    <w:p w14:paraId="70FCD93A" w14:textId="217BE49E" w:rsidR="000F3025" w:rsidRPr="00DF2376" w:rsidRDefault="000F3025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894604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Интерпретатор JavaScript всегда начинает выполнять код с глобального контекста (в браузере это объект window).</w:t>
      </w:r>
      <w:r w:rsidR="00DF237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</w:p>
    <w:p w14:paraId="45BE0A24" w14:textId="700E55C2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Когда JS-движок начинает обрабатывать скрипт, движок создаёт глобальный контекст выполнения и помещает его в текущий стек. При обнаружении команды вызова функции движок создаёт новый контекст выполнения для этой функции и помещает его в верхнюю часть стека.</w:t>
      </w: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Движок выполняет функцию, контекст выполнения которой находится в верхней части стека. Когда работа функции завершается, её контекст извлекается из стека и управление передаётся тому контексту, который находится в предыдущем элементе стека.</w:t>
      </w:r>
    </w:p>
    <w:p w14:paraId="128CC3B8" w14:textId="36357823" w:rsidR="001A15D2" w:rsidRDefault="001A15D2" w:rsidP="001A15D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1692E" wp14:editId="5BA3CE7D">
            <wp:extent cx="3531728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225" cy="23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B1AE" w14:textId="20BFDEB8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Вот как будет меняться стек вызовов при выполнении этого кода.</w:t>
      </w:r>
    </w:p>
    <w:p w14:paraId="785BD0C2" w14:textId="77777777" w:rsidR="001A15D2" w:rsidRDefault="001A15D2" w:rsidP="001A15D2">
      <w:pPr>
        <w:pStyle w:val="2"/>
        <w:keepNext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250155D" wp14:editId="5D9E4142">
            <wp:extent cx="7020560" cy="1028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23C" w14:textId="7A28B248" w:rsidR="001A15D2" w:rsidRDefault="001A15D2" w:rsidP="001A15D2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395C21">
        <w:t>Состояние стека вызовов</w:t>
      </w:r>
    </w:p>
    <w:p w14:paraId="064C6C7F" w14:textId="77777777" w:rsidR="001A15D2" w:rsidRPr="001A15D2" w:rsidRDefault="001A15D2" w:rsidP="001A15D2"/>
    <w:p w14:paraId="0ED1CA09" w14:textId="5238891C" w:rsidR="001A15D2" w:rsidRPr="004B42DD" w:rsidRDefault="001A15D2" w:rsidP="001A15D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Когда вышеприведённый код загружается в браузер, JavaScript-движок создаёт глобальный контекст выполнения и помещает его в текущий стек вызовов. При выполнении вызова функции first() движок создаёт для этой функции новый контекст и помещает его в верхнюю часть стека.</w:t>
      </w:r>
    </w:p>
    <w:p w14:paraId="416F3557" w14:textId="5DF0D32F" w:rsidR="001A15D2" w:rsidRPr="001A15D2" w:rsidRDefault="001A15D2" w:rsidP="001A15D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При вызове функции second() из функции first() для этой функции создаётся новый контекст выполнения и так же помещается в стек. После того, как функция second() завершает работу, её контекст извлекается из стека и управление передаётся контексту выполнения, находящемуся в стеке под ним, то есть, контексту функции first().</w:t>
      </w:r>
    </w:p>
    <w:p w14:paraId="2AD73D49" w14:textId="1FBCAD68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Когда функция first() завершает работу, её контекст извлекается из стека и управление передаётся глобальному контексту. После того, как весь код оказывается выполненным, движок извлекает глобальный контекст выполнения из текущего стека.</w:t>
      </w:r>
    </w:p>
    <w:p w14:paraId="24553225" w14:textId="77777777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06EDE0F" w14:textId="1849BEB1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0254C96" w14:textId="1E32E1F4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4B42DD">
        <w:rPr>
          <w:rFonts w:ascii="Arial" w:hAnsi="Arial" w:cs="Arial"/>
          <w:b w:val="0"/>
          <w:bCs w:val="0"/>
          <w:color w:val="3AC1EF"/>
          <w:highlight w:val="lightGray"/>
        </w:rPr>
        <w:t>О создании контекстов и о выполнении кода</w:t>
      </w: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До сих пор мы говорили о том, как JS-движок управляет контекстами выполнения. Теперь поговорим о том, как контексты выполнения создаются, и о том, что с ними происходит после создания. В частности, речь идёт о стадии создания контекста выполнения и о стадии выполнения кода.</w:t>
      </w:r>
    </w:p>
    <w:p w14:paraId="21130EAE" w14:textId="6BEAFD62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3107998E" w14:textId="77777777" w:rsidR="007E4302" w:rsidRDefault="007E430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0B7143F5" w14:textId="400D8BC6" w:rsidR="007E4302" w:rsidRPr="004B42DD" w:rsidRDefault="001A15D2" w:rsidP="007E4302">
      <w:pPr>
        <w:pStyle w:val="3"/>
        <w:shd w:val="clear" w:color="auto" w:fill="FFFFFF"/>
        <w:spacing w:before="0"/>
        <w:rPr>
          <w:rFonts w:ascii="Arial" w:hAnsi="Arial" w:cs="Arial"/>
          <w:color w:val="333333"/>
          <w:highlight w:val="lightGray"/>
        </w:rPr>
      </w:pPr>
      <w:r w:rsidRPr="004B42DD">
        <w:rPr>
          <w:rFonts w:ascii="Arial" w:hAnsi="Arial" w:cs="Arial"/>
          <w:color w:val="3AC1EF"/>
          <w:sz w:val="36"/>
          <w:szCs w:val="36"/>
          <w:highlight w:val="lightGray"/>
        </w:rPr>
        <w:t>Стадия создания контекста выполнения</w:t>
      </w: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color w:val="333333"/>
          <w:highlight w:val="lightGray"/>
          <w:shd w:val="clear" w:color="auto" w:fill="FFFFFF"/>
        </w:rPr>
        <w:t>Перед выполнением JavaScript-кода создаётся контекст выполнения. В процессе его создания выполняются три действия:</w:t>
      </w:r>
    </w:p>
    <w:p w14:paraId="31D0E8D3" w14:textId="77777777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Определяется значение </w:t>
      </w:r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и осуществляется привязка </w:t>
      </w:r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(this binding).</w:t>
      </w:r>
    </w:p>
    <w:p w14:paraId="3680A37F" w14:textId="77777777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Создаётся компонент </w:t>
      </w:r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LexicalEnvironment</w:t>
      </w: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(лексическое окружение).</w:t>
      </w:r>
    </w:p>
    <w:p w14:paraId="000D0580" w14:textId="1348B619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Создаётся компонент </w:t>
      </w:r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VariableEnvironment</w:t>
      </w: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(окружение переменных).</w:t>
      </w:r>
    </w:p>
    <w:p w14:paraId="677E8801" w14:textId="62B813C1" w:rsidR="007E4302" w:rsidRDefault="007E4302" w:rsidP="007E4302">
      <w:p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lastRenderedPageBreak/>
        <w:t>Концептуально контекст выполнения можно представить так:</w:t>
      </w:r>
    </w:p>
    <w:p w14:paraId="4ADAB15F" w14:textId="2A2559E2" w:rsidR="007E4302" w:rsidRDefault="007E4302" w:rsidP="007E4302">
      <w:pPr>
        <w:shd w:val="clear" w:color="auto" w:fill="FFFFFF"/>
        <w:spacing w:before="90" w:after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1D52C56" wp14:editId="2A12B137">
            <wp:extent cx="31337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0F60" w14:textId="77777777" w:rsidR="007E4302" w:rsidRPr="004B42DD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b/>
          <w:bCs/>
          <w:color w:val="333333"/>
          <w:highlight w:val="lightGray"/>
        </w:rPr>
      </w:pPr>
      <w:r w:rsidRPr="004B42DD">
        <w:rPr>
          <w:rFonts w:ascii="Arial" w:hAnsi="Arial" w:cs="Arial"/>
          <w:b/>
          <w:bCs/>
          <w:color w:val="333333"/>
          <w:highlight w:val="lightGray"/>
        </w:rPr>
        <w:t>Привязка this</w:t>
      </w:r>
    </w:p>
    <w:p w14:paraId="465534B8" w14:textId="77777777" w:rsidR="007E4302" w:rsidRP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</w:pP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В глобальном контексте выполнения </w:t>
      </w:r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содержит ссылку на глобальный объект (как уже было сказано, в браузере это объект </w:t>
      </w:r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window</w:t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).</w:t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В контексте выполнения функции значение </w:t>
      </w:r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зависит от того, как именно была вызвана функция. Если она вызвана в виде метода объекта, тогда значение </w:t>
      </w:r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привязано к этому объекту. В других случаях </w:t>
      </w:r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привязывается к глобальному объекту или устанавливается в </w:t>
      </w:r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undefined</w:t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(в строгом режиме).</w:t>
      </w:r>
    </w:p>
    <w:p w14:paraId="2615C837" w14:textId="2CAEBB53" w:rsid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11A9AB5" w14:textId="4DD46151" w:rsidR="007E4302" w:rsidRPr="00894604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Рассмотрим</w:t>
      </w:r>
      <w:r w:rsidRPr="0089460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пример</w:t>
      </w:r>
      <w:r w:rsidRPr="00894604">
        <w:rPr>
          <w:rFonts w:ascii="Arial" w:hAnsi="Arial" w:cs="Arial"/>
          <w:color w:val="333333"/>
          <w:shd w:val="clear" w:color="auto" w:fill="FFFFFF"/>
          <w:lang w:val="en-US"/>
        </w:rPr>
        <w:t>:</w:t>
      </w:r>
    </w:p>
    <w:p w14:paraId="67A63E89" w14:textId="77777777" w:rsidR="007E4302" w:rsidRPr="00894604" w:rsidRDefault="007E4302" w:rsidP="007E4302">
      <w:pPr>
        <w:rPr>
          <w:lang w:val="en-US"/>
        </w:rPr>
      </w:pPr>
    </w:p>
    <w:p w14:paraId="7A65F465" w14:textId="77777777" w:rsidR="007E4302" w:rsidRPr="00894604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let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{</w:t>
      </w:r>
    </w:p>
    <w:p w14:paraId="345DD1C2" w14:textId="77777777" w:rsidR="007E4302" w:rsidRPr="00894604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baz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function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14:paraId="0E44DE1D" w14:textId="77777777" w:rsidR="007E4302" w:rsidRPr="00894604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console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14:paraId="0309C1D3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14:paraId="285D737A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14:paraId="2423CF2A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foo.baz();    // 'this' указывает на объект 'foo', так как функция 'baz' была вызвана </w:t>
      </w:r>
    </w:p>
    <w:p w14:paraId="0CCF3F73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            // как метод объекта 'foo'</w:t>
      </w:r>
    </w:p>
    <w:p w14:paraId="05C1D34E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let bar = foo.baz;</w:t>
      </w:r>
    </w:p>
    <w:p w14:paraId="77D41779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bar();       // 'this' указывает на глобальный объект window, так как при вызове функции</w:t>
      </w:r>
    </w:p>
    <w:p w14:paraId="1E956961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            // ссылка на объект не используется</w:t>
      </w:r>
    </w:p>
    <w:p w14:paraId="45836F49" w14:textId="77777777" w:rsidR="007E4302" w:rsidRPr="007E4302" w:rsidRDefault="007E4302" w:rsidP="007E4302"/>
    <w:p w14:paraId="54F46D2F" w14:textId="77777777" w:rsidR="007E4302" w:rsidRPr="007E4302" w:rsidRDefault="007E4302" w:rsidP="007E4302">
      <w:p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</w:rPr>
      </w:pPr>
    </w:p>
    <w:p w14:paraId="03AE99B7" w14:textId="77777777" w:rsidR="00DA12F5" w:rsidRDefault="007E4302" w:rsidP="004D66DB">
      <w:pPr>
        <w:pStyle w:val="4"/>
        <w:shd w:val="clear" w:color="auto" w:fill="FFFFFF"/>
        <w:spacing w:before="0"/>
      </w:pPr>
      <w:r>
        <w:rPr>
          <w:rFonts w:ascii="Arial" w:hAnsi="Arial" w:cs="Arial"/>
          <w:b/>
          <w:bCs/>
          <w:color w:val="333333"/>
        </w:rPr>
        <w:t>Лексическое окружение</w:t>
      </w:r>
      <w:r>
        <w:rPr>
          <w:rFonts w:ascii="Arial" w:hAnsi="Arial" w:cs="Arial"/>
          <w:color w:val="333333"/>
        </w:rPr>
        <w:br/>
      </w:r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В соответствии со </w:t>
      </w:r>
      <w:hyperlink r:id="rId8" w:anchor="sec-lexical-environments" w:tgtFrame="_blank" w:history="1">
        <w:r w:rsidRPr="007E4302">
          <w:rPr>
            <w:rStyle w:val="a4"/>
            <w:rFonts w:ascii="Arial" w:hAnsi="Arial" w:cs="Arial"/>
            <w:sz w:val="24"/>
            <w:szCs w:val="24"/>
            <w:shd w:val="clear" w:color="auto" w:fill="FFFFFF"/>
          </w:rPr>
          <w:t>спецификацией</w:t>
        </w:r>
      </w:hyperlink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 ES6, лексическое окружение (Lexical Environment) — это термин, который используется для определения связи между идентификаторами и отдельными переменными и функциями на основе структуры лексической вложенности ECMAScript-кода. Лексическое окружение состоит из записи окружения (Environment Record) и ссылки на внешнее лексическое окружение, которая может принимать значение </w:t>
      </w:r>
      <w:r w:rsidRPr="007E4302">
        <w:rPr>
          <w:rStyle w:val="HTML"/>
          <w:rFonts w:ascii="Arial" w:eastAsiaTheme="majorEastAsia" w:hAnsi="Arial" w:cs="Arial"/>
          <w:color w:val="333333"/>
          <w:sz w:val="24"/>
          <w:szCs w:val="24"/>
        </w:rPr>
        <w:t>null</w:t>
      </w:r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7E4302">
        <w:rPr>
          <w:rFonts w:ascii="Arial" w:hAnsi="Arial" w:cs="Arial"/>
          <w:color w:val="333333"/>
          <w:sz w:val="24"/>
          <w:szCs w:val="24"/>
        </w:rPr>
        <w:br/>
      </w:r>
      <w:r w:rsidRPr="007E4302">
        <w:rPr>
          <w:rFonts w:ascii="Arial" w:hAnsi="Arial" w:cs="Arial"/>
          <w:color w:val="333333"/>
          <w:sz w:val="24"/>
          <w:szCs w:val="24"/>
        </w:rPr>
        <w:br/>
      </w:r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Проще говоря, лексическое окружение — это структура, которая хранит сведения о соответствии идентификаторов и переменных. Под «идентификатором» здесь понимается имя переменной или функции, а под «переменной» — ссылка на конкретный объект (в том числе — на функцию) или примитивное значение.</w:t>
      </w:r>
      <w:r w:rsidR="00DA12F5" w:rsidRPr="00DA12F5">
        <w:t xml:space="preserve"> </w:t>
      </w:r>
    </w:p>
    <w:p w14:paraId="61C2B1A5" w14:textId="77777777" w:rsidR="00DA12F5" w:rsidRDefault="00DA12F5" w:rsidP="004D66DB">
      <w:pPr>
        <w:pStyle w:val="4"/>
        <w:shd w:val="clear" w:color="auto" w:fill="FFFFFF"/>
        <w:spacing w:before="0"/>
      </w:pPr>
    </w:p>
    <w:p w14:paraId="38BE71A4" w14:textId="5C4BC49D" w:rsidR="001A15D2" w:rsidRPr="00DA12F5" w:rsidRDefault="00DA12F5" w:rsidP="004D66DB">
      <w:pPr>
        <w:pStyle w:val="4"/>
        <w:shd w:val="clear" w:color="auto" w:fill="FFFFFF"/>
        <w:spacing w:before="0"/>
        <w:rPr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</w:pPr>
      <w:r w:rsidRPr="00DA12F5">
        <w:rPr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>«Переменная» – это просто свойство специального внутреннего объекта: Environment Record. «Получить или изменить переменную», означает, «получить или изменить свойство этого объекта».</w:t>
      </w:r>
    </w:p>
    <w:p w14:paraId="4351F913" w14:textId="77777777" w:rsidR="00DA12F5" w:rsidRPr="00DA12F5" w:rsidRDefault="00DA12F5" w:rsidP="00DA12F5"/>
    <w:p w14:paraId="00C8B9A5" w14:textId="77777777" w:rsidR="007E4302" w:rsidRPr="007E4302" w:rsidRDefault="007E4302" w:rsidP="007E43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lastRenderedPageBreak/>
        <w:t>В лексическом окружении имеется два компонента: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14:paraId="2F86977B" w14:textId="59D0BFA8" w:rsidR="007E4302" w:rsidRPr="007E4302" w:rsidRDefault="007E4302" w:rsidP="007E4302">
      <w:pPr>
        <w:numPr>
          <w:ilvl w:val="0"/>
          <w:numId w:val="3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Запись окружения</w:t>
      </w:r>
      <w:r w:rsidR="00DA12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</w:t>
      </w:r>
      <w:r w:rsidR="00DA12F5" w:rsidRPr="00DA12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Environment Record</w:t>
      </w:r>
      <w:r w:rsidR="00DA12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место, где хранятся объявления переменных и функций.</w:t>
      </w:r>
    </w:p>
    <w:p w14:paraId="596E076D" w14:textId="77777777" w:rsidR="007E4302" w:rsidRPr="007E4302" w:rsidRDefault="007E4302" w:rsidP="007E4302">
      <w:pPr>
        <w:numPr>
          <w:ilvl w:val="0"/>
          <w:numId w:val="3"/>
        </w:numPr>
        <w:shd w:val="clear" w:color="auto" w:fill="FFFFFF"/>
        <w:spacing w:before="90"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Ссылка на внешнее окружение. Наличие такой ссылки говорит о том, что у лексического окружения есть доступ к родительскому лексическому окружению (области видимости).</w:t>
      </w:r>
    </w:p>
    <w:p w14:paraId="6D1FB959" w14:textId="0EE8FA20" w:rsidR="007E4302" w:rsidRPr="007E4302" w:rsidRDefault="007E4302" w:rsidP="007E43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E43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Существует два типа лексических окружений: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14:paraId="75167E45" w14:textId="77777777" w:rsidR="007E4302" w:rsidRPr="007E4302" w:rsidRDefault="007E4302" w:rsidP="007E4302">
      <w:pPr>
        <w:numPr>
          <w:ilvl w:val="0"/>
          <w:numId w:val="4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Глобальное окружение (или глобальный контекст выполнения) — это лексическое окружение, у которого нет внешнего окружения. Ссылка глобального окружения на внешнее окружение представлена значением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 глобальном окружении (в записи окружения) доступны встроенные сущности языка (такие, как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Object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Array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так далее), которые связаны с глобальным объектом, там же находятся и глобальные переменные, определённые пользователем. Значение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этом окружении указывает на глобальный объект.</w:t>
      </w:r>
    </w:p>
    <w:p w14:paraId="7118D479" w14:textId="6A32CA8B" w:rsidR="007E4302" w:rsidRPr="006C7653" w:rsidRDefault="007E4302" w:rsidP="007E4302">
      <w:pPr>
        <w:numPr>
          <w:ilvl w:val="0"/>
          <w:numId w:val="4"/>
        </w:numPr>
        <w:shd w:val="clear" w:color="auto" w:fill="FFFFFF"/>
        <w:spacing w:before="90"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Окружение функции, в котором, в записи окружения, хранятся переменные, объявленные пользователем. Ссылка на внешнее окружение может указывать как на глобальный объект, так и на внешнюю по отношении к рассматриваемой функции функцию.</w:t>
      </w:r>
    </w:p>
    <w:p w14:paraId="625C7A09" w14:textId="4483A48E" w:rsidR="007E4302" w:rsidRPr="007E4302" w:rsidRDefault="007E4302" w:rsidP="007E430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Существует два типа записей окружения:</w:t>
      </w:r>
    </w:p>
    <w:p w14:paraId="10C292F9" w14:textId="77777777" w:rsidR="007E4302" w:rsidRPr="007E4302" w:rsidRDefault="007E4302" w:rsidP="007E4302">
      <w:pPr>
        <w:pStyle w:val="2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Декларативная запись окружения, которая хранит переменные, функции и параметры.</w:t>
      </w:r>
    </w:p>
    <w:p w14:paraId="279B41A2" w14:textId="30AE486E" w:rsidR="007E4302" w:rsidRPr="007E4302" w:rsidRDefault="007E4302" w:rsidP="007E4302">
      <w:pPr>
        <w:pStyle w:val="2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Объектная запись окружения, которая используется для хранения сведений о переменных и функциях в глобальном контексте.</w:t>
      </w:r>
    </w:p>
    <w:p w14:paraId="2E6CE1D3" w14:textId="291D7197" w:rsidR="007E4302" w:rsidRPr="007E4302" w:rsidRDefault="007E4302" w:rsidP="007E430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В результате, в глобальном окружении запись окружения представлена объектной записью окружения, а в окружении функции — декларативной записью окружения.</w:t>
      </w:r>
    </w:p>
    <w:p w14:paraId="1D7054DE" w14:textId="1701A7A1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Обратите внимание на то, что в окружении функции декларативная запись окружения, кроме того, содержит объект arguments, который хранит соответствия между индексами и значениями аргументов, переданных функции, и сведения о количестве таких аргументов.</w:t>
      </w:r>
    </w:p>
    <w:p w14:paraId="358894EB" w14:textId="77777777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09FA3FA8" w14:textId="3D1E83AB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Лексическое окружение можно представить в виде следующего псевдокода:</w:t>
      </w:r>
    </w:p>
    <w:p w14:paraId="56AE0C2A" w14:textId="77777777" w:rsidR="00790836" w:rsidRDefault="00790836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150C05A3" w14:textId="6607B9C3" w:rsidR="00790836" w:rsidRDefault="007E4302" w:rsidP="006C16BC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3B436" wp14:editId="2A3562CC">
            <wp:extent cx="637222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ED20" w14:textId="5A83B540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Окружение переменных</w:t>
      </w:r>
    </w:p>
    <w:p w14:paraId="15AFED38" w14:textId="09CD37B7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Окружение переменных (Variable Environment) — это тоже лексическое окружение, запись окружения которого хранит привязки, созданные посредством команд объявления переменных (VariableStatement) в текущем контексте выполнения.</w:t>
      </w:r>
    </w:p>
    <w:p w14:paraId="5333AD9A" w14:textId="20DF0FCB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Так как окружение переменных также является лексическим окружением, оно обладает всеми вышеописанными свойствами лексического окружения.</w:t>
      </w:r>
    </w:p>
    <w:p w14:paraId="1D4270EE" w14:textId="1103A6B7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В ES6 существует одно различие между компонентами LexicalEnvironment и VariableEnvironment. Оно заключается в том, что первое используется для хранения объявлений функций и переменных, объявленных с помощью ключевых слов let и const, а второе — только для хранения привязок переменных, объявленных с использованием ключевого слова var.</w:t>
      </w:r>
    </w:p>
    <w:p w14:paraId="541F6749" w14:textId="77777777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12B6F688" w14:textId="53CA4D2F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Рассмотрим примеры, иллюстрирующие то, что мы только что обсудили:</w:t>
      </w:r>
    </w:p>
    <w:p w14:paraId="0D2705A9" w14:textId="53E57FFE" w:rsidR="00790836" w:rsidRDefault="00790836" w:rsidP="00790836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BA1F2B3" wp14:editId="1EFCA5E6">
            <wp:extent cx="1997075" cy="1691010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829" cy="17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326F" w14:textId="77777777" w:rsidR="00790836" w:rsidRDefault="00790836" w:rsidP="00790836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59032F55" w14:textId="6D614BA6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Схематичное представление контекста выполнения для этого кода будет выглядеть так:</w:t>
      </w:r>
    </w:p>
    <w:p w14:paraId="023F649E" w14:textId="554F6398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CEE37" wp14:editId="6BD7EA96">
            <wp:extent cx="3369388" cy="43243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204" cy="43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5111A" wp14:editId="33A544EC">
            <wp:extent cx="3562350" cy="45050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857" cy="45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ABF6" w14:textId="5EB05F0A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Как вы, вероятно, заметили, переменные и константы, объявленные с помощью ключевых слов let и const, не имеют связанных с ними значений, а переменным, объявленным с помощью ключевого слова var, назначено значение undefined.</w:t>
      </w:r>
    </w:p>
    <w:p w14:paraId="090D959F" w14:textId="2F3AEAB6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Это так из-за того, что во время создания контекста в коде осуществляется поиск объявлений переменных и функций, при этом объявления функций целиком хранятся в окружении. Значения переменных, при использовании var, устанавливаются в undefined, а при использовании let или const остаются неинициализированными.</w:t>
      </w:r>
    </w:p>
    <w:p w14:paraId="3212B232" w14:textId="024B0710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Именно поэтому можно получить доступ к переменным, объявленным с помощью var, до их объявления (хотя они и будут иметь значение undefined), но, при попытке доступа к переменным или константам, объявленным с помощью let и const, выполняемой до их объявления, возникает ошибка.</w:t>
      </w:r>
    </w:p>
    <w:p w14:paraId="61AC95A9" w14:textId="135A941B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Только что мы только что описали, называется «поднятием переменных» (Hoisting). Объявления переменных «поднимаются» в верхнюю часть их лексической области видимости до выполнения операций присвоения им каких-либо значений.</w:t>
      </w:r>
    </w:p>
    <w:p w14:paraId="14F0987F" w14:textId="6D16EB98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532AF9EC" w14:textId="585777EE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color w:val="3AC1EF"/>
        </w:rPr>
        <w:t xml:space="preserve">Стадия </w:t>
      </w:r>
      <w:r>
        <w:rPr>
          <w:rFonts w:ascii="Arial" w:hAnsi="Arial" w:cs="Arial"/>
          <w:color w:val="3AC1EF"/>
        </w:rPr>
        <w:t>выполнения кода</w:t>
      </w:r>
    </w:p>
    <w:p w14:paraId="73D8D8C0" w14:textId="2EA0C30C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Это, пожалуй, самая простая часть данного материала. На этой стадии выполняется присвоение значений переменным и осуществляется выполнение кода.</w:t>
      </w:r>
    </w:p>
    <w:p w14:paraId="23590D8C" w14:textId="61002958" w:rsidR="00790836" w:rsidRPr="007E4302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lastRenderedPageBreak/>
        <w:t>Обратите внимание на то, что если в процессе выполнения кода JS-движок не сможет найти в месте объявления значение переменной, объявленной с помощью ключевого слова let, он присвоит этой переменной значение undefined.</w:t>
      </w:r>
    </w:p>
    <w:sectPr w:rsidR="00790836" w:rsidRPr="007E4302" w:rsidSect="001A15D2">
      <w:pgSz w:w="11906" w:h="16838" w:code="9"/>
      <w:pgMar w:top="1134" w:right="424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E8D"/>
    <w:multiLevelType w:val="hybridMultilevel"/>
    <w:tmpl w:val="1E588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02EB"/>
    <w:multiLevelType w:val="multilevel"/>
    <w:tmpl w:val="5B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36075"/>
    <w:multiLevelType w:val="multilevel"/>
    <w:tmpl w:val="8D7A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95450"/>
    <w:multiLevelType w:val="multilevel"/>
    <w:tmpl w:val="9DF8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7550E"/>
    <w:multiLevelType w:val="multilevel"/>
    <w:tmpl w:val="81C6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815225">
    <w:abstractNumId w:val="1"/>
  </w:num>
  <w:num w:numId="2" w16cid:durableId="1589926841">
    <w:abstractNumId w:val="2"/>
  </w:num>
  <w:num w:numId="3" w16cid:durableId="389304968">
    <w:abstractNumId w:val="4"/>
  </w:num>
  <w:num w:numId="4" w16cid:durableId="1755322116">
    <w:abstractNumId w:val="3"/>
  </w:num>
  <w:num w:numId="5" w16cid:durableId="186983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E2"/>
    <w:rsid w:val="000C72E2"/>
    <w:rsid w:val="000F3025"/>
    <w:rsid w:val="001A15D2"/>
    <w:rsid w:val="00237211"/>
    <w:rsid w:val="00410927"/>
    <w:rsid w:val="004B42DD"/>
    <w:rsid w:val="004D66DB"/>
    <w:rsid w:val="0063183A"/>
    <w:rsid w:val="006C0B77"/>
    <w:rsid w:val="006C16BC"/>
    <w:rsid w:val="006C7653"/>
    <w:rsid w:val="00790836"/>
    <w:rsid w:val="007E4302"/>
    <w:rsid w:val="008242FF"/>
    <w:rsid w:val="00870751"/>
    <w:rsid w:val="00894604"/>
    <w:rsid w:val="00922C48"/>
    <w:rsid w:val="009A13E8"/>
    <w:rsid w:val="00AD442F"/>
    <w:rsid w:val="00B64B1B"/>
    <w:rsid w:val="00B915B7"/>
    <w:rsid w:val="00BB4C00"/>
    <w:rsid w:val="00DA12F5"/>
    <w:rsid w:val="00DF2376"/>
    <w:rsid w:val="00EA59DF"/>
    <w:rsid w:val="00EE4070"/>
    <w:rsid w:val="00EE543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16B4"/>
  <w15:chartTrackingRefBased/>
  <w15:docId w15:val="{1AF765FA-160D-4F8F-AC0E-12B940D6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A15D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A1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43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15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1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15D2"/>
    <w:rPr>
      <w:rFonts w:ascii="Courier New" w:eastAsia="Times New Roman" w:hAnsi="Courier New" w:cs="Courier New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1A15D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7E430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7E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43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7E4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ma-international.org/ecma-262/6.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Шуваловский ДЦ</cp:lastModifiedBy>
  <cp:revision>12</cp:revision>
  <dcterms:created xsi:type="dcterms:W3CDTF">2024-09-30T17:22:00Z</dcterms:created>
  <dcterms:modified xsi:type="dcterms:W3CDTF">2025-04-01T13:33:00Z</dcterms:modified>
</cp:coreProperties>
</file>