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5059E" w14:textId="4CA64131" w:rsidR="00410927" w:rsidRDefault="00410927" w:rsidP="001A15D2">
      <w:pPr>
        <w:shd w:val="clear" w:color="auto" w:fill="FFFFFF"/>
        <w:spacing w:after="0"/>
        <w:outlineLvl w:val="1"/>
        <w:rPr>
          <w:rFonts w:ascii="Arial" w:eastAsia="Times New Roman" w:hAnsi="Arial" w:cs="Arial"/>
          <w:color w:val="3AC1EF"/>
          <w:sz w:val="36"/>
          <w:szCs w:val="36"/>
          <w:lang w:eastAsia="ru-RU"/>
        </w:rPr>
      </w:pPr>
      <w:r w:rsidRPr="00410927">
        <w:rPr>
          <w:rFonts w:ascii="Arial" w:eastAsia="Times New Roman" w:hAnsi="Arial" w:cs="Arial"/>
          <w:color w:val="3AC1EF"/>
          <w:sz w:val="36"/>
          <w:szCs w:val="36"/>
          <w:highlight w:val="lightGray"/>
          <w:lang w:eastAsia="ru-RU"/>
        </w:rPr>
        <w:t>_____</w:t>
      </w:r>
      <w:r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 - понятно полностью</w:t>
      </w:r>
    </w:p>
    <w:p w14:paraId="592E8AEA" w14:textId="6682C9C4" w:rsidR="00410927" w:rsidRDefault="00410927" w:rsidP="001A15D2">
      <w:pPr>
        <w:shd w:val="clear" w:color="auto" w:fill="FFFFFF"/>
        <w:spacing w:after="0"/>
        <w:outlineLvl w:val="1"/>
        <w:rPr>
          <w:rFonts w:ascii="Arial" w:eastAsia="Times New Roman" w:hAnsi="Arial" w:cs="Arial"/>
          <w:color w:val="3AC1EF"/>
          <w:sz w:val="36"/>
          <w:szCs w:val="36"/>
          <w:lang w:eastAsia="ru-RU"/>
        </w:rPr>
      </w:pPr>
      <w:r w:rsidRPr="00410927">
        <w:rPr>
          <w:rFonts w:ascii="Arial" w:eastAsia="Times New Roman" w:hAnsi="Arial" w:cs="Arial"/>
          <w:color w:val="3AC1EF"/>
          <w:sz w:val="36"/>
          <w:szCs w:val="36"/>
          <w:highlight w:val="darkYellow"/>
          <w:lang w:eastAsia="ru-RU"/>
        </w:rPr>
        <w:t>_____</w:t>
      </w:r>
      <w:r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 - не до конца</w:t>
      </w:r>
    </w:p>
    <w:p w14:paraId="6B137E1D" w14:textId="434013AD" w:rsidR="00410927" w:rsidRDefault="00410927" w:rsidP="001A15D2">
      <w:pPr>
        <w:shd w:val="clear" w:color="auto" w:fill="FFFFFF"/>
        <w:spacing w:after="0"/>
        <w:outlineLvl w:val="1"/>
        <w:rPr>
          <w:rFonts w:ascii="Arial" w:eastAsia="Times New Roman" w:hAnsi="Arial" w:cs="Arial"/>
          <w:color w:val="3AC1EF"/>
          <w:sz w:val="36"/>
          <w:szCs w:val="36"/>
          <w:lang w:eastAsia="ru-RU"/>
        </w:rPr>
      </w:pPr>
      <w:r w:rsidRPr="00410927">
        <w:rPr>
          <w:rFonts w:ascii="Arial" w:eastAsia="Times New Roman" w:hAnsi="Arial" w:cs="Arial"/>
          <w:color w:val="3AC1EF"/>
          <w:sz w:val="36"/>
          <w:szCs w:val="36"/>
          <w:highlight w:val="darkCyan"/>
          <w:lang w:eastAsia="ru-RU"/>
        </w:rPr>
        <w:t>_____</w:t>
      </w:r>
      <w:r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 - </w:t>
      </w:r>
      <w:proofErr w:type="spellStart"/>
      <w:r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ваще</w:t>
      </w:r>
      <w:proofErr w:type="spellEnd"/>
      <w:r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 нихуя не понятно</w:t>
      </w:r>
    </w:p>
    <w:p w14:paraId="1CE8CCF9" w14:textId="14D9CCDE" w:rsidR="00DF2376" w:rsidRDefault="00DF2376" w:rsidP="00DF2376">
      <w:pPr>
        <w:shd w:val="clear" w:color="auto" w:fill="FFFFFF"/>
        <w:spacing w:after="0"/>
        <w:outlineLvl w:val="1"/>
        <w:rPr>
          <w:rFonts w:ascii="Arial" w:eastAsia="Times New Roman" w:hAnsi="Arial" w:cs="Arial"/>
          <w:color w:val="3AC1EF"/>
          <w:sz w:val="36"/>
          <w:szCs w:val="36"/>
          <w:lang w:eastAsia="ru-RU"/>
        </w:rPr>
      </w:pPr>
      <w:r w:rsidRPr="00DF2376">
        <w:rPr>
          <w:rFonts w:ascii="Arial" w:eastAsia="Times New Roman" w:hAnsi="Arial" w:cs="Arial"/>
          <w:color w:val="3AC1EF"/>
          <w:sz w:val="36"/>
          <w:szCs w:val="36"/>
          <w:highlight w:val="yellow"/>
          <w:lang w:eastAsia="ru-RU"/>
        </w:rPr>
        <w:t>_____</w:t>
      </w:r>
      <w:r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 - мои вопросы</w:t>
      </w:r>
    </w:p>
    <w:p w14:paraId="1BEE380B" w14:textId="77777777" w:rsidR="00DF2376" w:rsidRDefault="00DF2376" w:rsidP="001A15D2">
      <w:pPr>
        <w:shd w:val="clear" w:color="auto" w:fill="FFFFFF"/>
        <w:spacing w:after="0"/>
        <w:outlineLvl w:val="1"/>
        <w:rPr>
          <w:rFonts w:ascii="Arial" w:eastAsia="Times New Roman" w:hAnsi="Arial" w:cs="Arial"/>
          <w:color w:val="3AC1EF"/>
          <w:sz w:val="36"/>
          <w:szCs w:val="36"/>
          <w:lang w:eastAsia="ru-RU"/>
        </w:rPr>
      </w:pPr>
    </w:p>
    <w:p w14:paraId="7FF1D628" w14:textId="77777777" w:rsidR="00410927" w:rsidRDefault="00410927" w:rsidP="001A15D2">
      <w:pPr>
        <w:shd w:val="clear" w:color="auto" w:fill="FFFFFF"/>
        <w:spacing w:after="0"/>
        <w:outlineLvl w:val="1"/>
        <w:rPr>
          <w:rFonts w:ascii="Arial" w:eastAsia="Times New Roman" w:hAnsi="Arial" w:cs="Arial"/>
          <w:color w:val="3AC1EF"/>
          <w:sz w:val="36"/>
          <w:szCs w:val="36"/>
          <w:lang w:eastAsia="ru-RU"/>
        </w:rPr>
      </w:pPr>
    </w:p>
    <w:p w14:paraId="544E6F35" w14:textId="5D420BA1" w:rsidR="00F12C76" w:rsidRDefault="001A15D2" w:rsidP="001A15D2">
      <w:pPr>
        <w:shd w:val="clear" w:color="auto" w:fill="FFFFFF"/>
        <w:spacing w:after="0"/>
        <w:outlineLvl w:val="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</w:pPr>
      <w:r w:rsidRPr="00410927">
        <w:rPr>
          <w:rFonts w:ascii="Arial" w:eastAsia="Times New Roman" w:hAnsi="Arial" w:cs="Arial"/>
          <w:color w:val="3AC1EF"/>
          <w:sz w:val="36"/>
          <w:szCs w:val="36"/>
          <w:highlight w:val="lightGray"/>
          <w:lang w:eastAsia="ru-RU"/>
        </w:rPr>
        <w:t>Контекст выполнения</w:t>
      </w:r>
      <w:r w:rsidRPr="00410927">
        <w:rPr>
          <w:rFonts w:ascii="Arial" w:eastAsia="Times New Roman" w:hAnsi="Arial" w:cs="Arial"/>
          <w:color w:val="333333"/>
          <w:sz w:val="24"/>
          <w:szCs w:val="24"/>
          <w:highlight w:val="lightGray"/>
          <w:lang w:eastAsia="ru-RU"/>
        </w:rPr>
        <w:br/>
      </w:r>
      <w:r w:rsidRPr="00410927">
        <w:rPr>
          <w:rFonts w:ascii="Arial" w:eastAsia="Times New Roman" w:hAnsi="Arial" w:cs="Arial"/>
          <w:color w:val="333333"/>
          <w:sz w:val="24"/>
          <w:szCs w:val="24"/>
          <w:highlight w:val="lightGray"/>
          <w:shd w:val="clear" w:color="auto" w:fill="FFFFFF"/>
          <w:lang w:eastAsia="ru-RU"/>
        </w:rPr>
        <w:t>Контекст выполнения (</w:t>
      </w:r>
      <w:proofErr w:type="spellStart"/>
      <w:r w:rsidRPr="00410927">
        <w:rPr>
          <w:rFonts w:ascii="Arial" w:eastAsia="Times New Roman" w:hAnsi="Arial" w:cs="Arial"/>
          <w:color w:val="333333"/>
          <w:sz w:val="24"/>
          <w:szCs w:val="24"/>
          <w:highlight w:val="lightGray"/>
          <w:shd w:val="clear" w:color="auto" w:fill="FFFFFF"/>
          <w:lang w:eastAsia="ru-RU"/>
        </w:rPr>
        <w:t>execution</w:t>
      </w:r>
      <w:proofErr w:type="spellEnd"/>
      <w:r w:rsidRPr="00410927">
        <w:rPr>
          <w:rFonts w:ascii="Arial" w:eastAsia="Times New Roman" w:hAnsi="Arial" w:cs="Arial"/>
          <w:color w:val="333333"/>
          <w:sz w:val="24"/>
          <w:szCs w:val="24"/>
          <w:highlight w:val="lightGray"/>
          <w:shd w:val="clear" w:color="auto" w:fill="FFFFFF"/>
          <w:lang w:eastAsia="ru-RU"/>
        </w:rPr>
        <w:t xml:space="preserve"> </w:t>
      </w:r>
      <w:proofErr w:type="spellStart"/>
      <w:r w:rsidRPr="00410927">
        <w:rPr>
          <w:rFonts w:ascii="Arial" w:eastAsia="Times New Roman" w:hAnsi="Arial" w:cs="Arial"/>
          <w:color w:val="333333"/>
          <w:sz w:val="24"/>
          <w:szCs w:val="24"/>
          <w:highlight w:val="lightGray"/>
          <w:shd w:val="clear" w:color="auto" w:fill="FFFFFF"/>
          <w:lang w:eastAsia="ru-RU"/>
        </w:rPr>
        <w:t>context</w:t>
      </w:r>
      <w:proofErr w:type="spellEnd"/>
      <w:r w:rsidRPr="00410927">
        <w:rPr>
          <w:rFonts w:ascii="Arial" w:eastAsia="Times New Roman" w:hAnsi="Arial" w:cs="Arial"/>
          <w:color w:val="333333"/>
          <w:sz w:val="24"/>
          <w:szCs w:val="24"/>
          <w:highlight w:val="lightGray"/>
          <w:shd w:val="clear" w:color="auto" w:fill="FFFFFF"/>
          <w:lang w:eastAsia="ru-RU"/>
        </w:rPr>
        <w:t>) — это, если говорить упрощённо, концепция, описывающая окружение, в котором производится выполнение кода на JavaScript. Код всегда выполняется внутри некоего контекста.</w:t>
      </w:r>
    </w:p>
    <w:p w14:paraId="6357A71B" w14:textId="34B29140" w:rsidR="001A15D2" w:rsidRDefault="001A15D2" w:rsidP="001A15D2">
      <w:pPr>
        <w:shd w:val="clear" w:color="auto" w:fill="FFFFFF"/>
        <w:spacing w:after="0"/>
        <w:outlineLvl w:val="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</w:pPr>
    </w:p>
    <w:p w14:paraId="07B2B4A0" w14:textId="029D46E9" w:rsidR="001A15D2" w:rsidRPr="001A15D2" w:rsidRDefault="001A15D2" w:rsidP="001A15D2">
      <w:pPr>
        <w:pStyle w:val="3"/>
        <w:shd w:val="clear" w:color="auto" w:fill="FFFFFF"/>
        <w:spacing w:before="0"/>
        <w:rPr>
          <w:rFonts w:ascii="Arial" w:hAnsi="Arial" w:cs="Arial"/>
          <w:color w:val="333333"/>
        </w:rPr>
      </w:pPr>
      <w:r w:rsidRPr="00410927">
        <w:rPr>
          <w:rFonts w:ascii="Arial" w:eastAsia="Times New Roman" w:hAnsi="Arial" w:cs="Arial"/>
          <w:color w:val="3AC1EF"/>
          <w:sz w:val="36"/>
          <w:szCs w:val="36"/>
          <w:highlight w:val="lightGray"/>
          <w:lang w:eastAsia="ru-RU"/>
        </w:rPr>
        <w:t>Типы контекстов выполнения</w:t>
      </w:r>
      <w:r w:rsidRPr="00410927">
        <w:rPr>
          <w:rFonts w:ascii="Arial" w:hAnsi="Arial" w:cs="Arial"/>
          <w:color w:val="333333"/>
          <w:highlight w:val="lightGray"/>
        </w:rPr>
        <w:br/>
      </w:r>
      <w:r w:rsidRPr="00410927">
        <w:rPr>
          <w:rFonts w:ascii="Arial" w:hAnsi="Arial" w:cs="Arial"/>
          <w:color w:val="333333"/>
          <w:highlight w:val="lightGray"/>
          <w:shd w:val="clear" w:color="auto" w:fill="FFFFFF"/>
        </w:rPr>
        <w:t>В JavaScript существует три типа контекстов выполнения:</w:t>
      </w:r>
    </w:p>
    <w:p w14:paraId="6DC80E14" w14:textId="0E7E059A" w:rsidR="001A15D2" w:rsidRPr="00410927" w:rsidRDefault="001A15D2" w:rsidP="001A15D2">
      <w:pPr>
        <w:numPr>
          <w:ilvl w:val="0"/>
          <w:numId w:val="1"/>
        </w:numPr>
        <w:shd w:val="clear" w:color="auto" w:fill="FFFFFF"/>
        <w:spacing w:after="90"/>
        <w:rPr>
          <w:rFonts w:ascii="Arial" w:hAnsi="Arial" w:cs="Arial"/>
          <w:color w:val="333333"/>
          <w:sz w:val="24"/>
          <w:szCs w:val="24"/>
          <w:highlight w:val="lightGray"/>
        </w:rPr>
      </w:pPr>
      <w:r w:rsidRPr="00410927">
        <w:rPr>
          <w:rFonts w:ascii="Arial" w:hAnsi="Arial" w:cs="Arial"/>
          <w:color w:val="333333"/>
          <w:sz w:val="24"/>
          <w:szCs w:val="24"/>
          <w:highlight w:val="darkYellow"/>
        </w:rPr>
        <w:t>Глобальный контекст выполнения. Это базовый, используемый по умолчанию контекст выполнения.</w:t>
      </w:r>
      <w:r w:rsidR="00410927" w:rsidRPr="00410927">
        <w:rPr>
          <w:rFonts w:ascii="Arial" w:hAnsi="Arial" w:cs="Arial"/>
          <w:color w:val="333333"/>
          <w:sz w:val="24"/>
          <w:szCs w:val="24"/>
          <w:highlight w:val="darkYellow"/>
        </w:rPr>
        <w:t xml:space="preserve"> Н</w:t>
      </w:r>
      <w:r w:rsidRPr="00410927">
        <w:rPr>
          <w:rFonts w:ascii="Arial" w:hAnsi="Arial" w:cs="Arial"/>
          <w:color w:val="333333"/>
          <w:sz w:val="24"/>
          <w:szCs w:val="24"/>
          <w:highlight w:val="darkYellow"/>
        </w:rPr>
        <w:t>екий код</w:t>
      </w:r>
      <w:r w:rsidR="00410927" w:rsidRPr="00410927">
        <w:rPr>
          <w:rFonts w:ascii="Arial" w:hAnsi="Arial" w:cs="Arial"/>
          <w:color w:val="333333"/>
          <w:sz w:val="24"/>
          <w:szCs w:val="24"/>
          <w:highlight w:val="darkYellow"/>
        </w:rPr>
        <w:t>, который</w:t>
      </w:r>
      <w:r w:rsidRPr="00410927">
        <w:rPr>
          <w:rFonts w:ascii="Arial" w:hAnsi="Arial" w:cs="Arial"/>
          <w:color w:val="333333"/>
          <w:sz w:val="24"/>
          <w:szCs w:val="24"/>
          <w:highlight w:val="darkYellow"/>
        </w:rPr>
        <w:t xml:space="preserve"> находится не внутри какой-нибудь функции, принадлежит глобальному контексту. Глобальный контекст характеризуется наличием глобального объекта, которым, в случае с браузером, является объект </w:t>
      </w:r>
      <w:proofErr w:type="spellStart"/>
      <w:r w:rsidRPr="00410927">
        <w:rPr>
          <w:rStyle w:val="HTML"/>
          <w:rFonts w:ascii="Arial" w:eastAsiaTheme="minorHAnsi" w:hAnsi="Arial" w:cs="Arial"/>
          <w:color w:val="333333"/>
          <w:sz w:val="24"/>
          <w:szCs w:val="24"/>
          <w:highlight w:val="darkYellow"/>
        </w:rPr>
        <w:t>window</w:t>
      </w:r>
      <w:proofErr w:type="spellEnd"/>
      <w:r w:rsidRPr="00410927">
        <w:rPr>
          <w:rFonts w:ascii="Arial" w:hAnsi="Arial" w:cs="Arial"/>
          <w:color w:val="333333"/>
          <w:sz w:val="24"/>
          <w:szCs w:val="24"/>
          <w:highlight w:val="darkYellow"/>
        </w:rPr>
        <w:t>, и тем, что</w:t>
      </w:r>
      <w:r w:rsidRPr="001A15D2">
        <w:rPr>
          <w:rFonts w:ascii="Arial" w:hAnsi="Arial" w:cs="Arial"/>
          <w:color w:val="333333"/>
          <w:sz w:val="24"/>
          <w:szCs w:val="24"/>
        </w:rPr>
        <w:t xml:space="preserve"> </w:t>
      </w:r>
      <w:r w:rsidRPr="00410927">
        <w:rPr>
          <w:rFonts w:ascii="Arial" w:hAnsi="Arial" w:cs="Arial"/>
          <w:color w:val="333333"/>
          <w:sz w:val="24"/>
          <w:szCs w:val="24"/>
          <w:highlight w:val="lightGray"/>
        </w:rPr>
        <w:t>ключевое слово </w:t>
      </w:r>
      <w:proofErr w:type="spellStart"/>
      <w:r w:rsidRPr="00410927">
        <w:rPr>
          <w:rStyle w:val="HTML"/>
          <w:rFonts w:ascii="Arial" w:eastAsiaTheme="minorHAnsi" w:hAnsi="Arial" w:cs="Arial"/>
          <w:color w:val="333333"/>
          <w:sz w:val="24"/>
          <w:szCs w:val="24"/>
          <w:highlight w:val="lightGray"/>
        </w:rPr>
        <w:t>this</w:t>
      </w:r>
      <w:proofErr w:type="spellEnd"/>
      <w:r w:rsidRPr="00410927">
        <w:rPr>
          <w:rFonts w:ascii="Arial" w:hAnsi="Arial" w:cs="Arial"/>
          <w:color w:val="333333"/>
          <w:sz w:val="24"/>
          <w:szCs w:val="24"/>
          <w:highlight w:val="lightGray"/>
        </w:rPr>
        <w:t> указывает на этот глобальный объект. В программе может быть лишь один глобальный контекст.</w:t>
      </w:r>
    </w:p>
    <w:p w14:paraId="2ED0F8B2" w14:textId="2722152C" w:rsidR="001A15D2" w:rsidRPr="00DF2376" w:rsidRDefault="001A15D2" w:rsidP="001A15D2">
      <w:pPr>
        <w:numPr>
          <w:ilvl w:val="0"/>
          <w:numId w:val="1"/>
        </w:numPr>
        <w:shd w:val="clear" w:color="auto" w:fill="FFFFFF"/>
        <w:spacing w:before="90" w:after="90"/>
        <w:rPr>
          <w:rFonts w:ascii="Arial" w:hAnsi="Arial" w:cs="Arial"/>
          <w:color w:val="333333"/>
          <w:sz w:val="24"/>
          <w:szCs w:val="24"/>
          <w:highlight w:val="lightGray"/>
        </w:rPr>
      </w:pPr>
      <w:r w:rsidRPr="00DF2376">
        <w:rPr>
          <w:rFonts w:ascii="Arial" w:hAnsi="Arial" w:cs="Arial"/>
          <w:color w:val="333333"/>
          <w:sz w:val="24"/>
          <w:szCs w:val="24"/>
          <w:highlight w:val="lightGray"/>
        </w:rPr>
        <w:t>Контекст выполнения функции. Каждый раз, когда вызывается функция, для неё создаётся новый контекст. Каждая функция имеет собственный контекст выполнения. В программе может одновременно присутствовать множество контекстов выполнения функций. При создании нового контекста выполнения функции он проходит через определённую последовательность шагов.</w:t>
      </w:r>
    </w:p>
    <w:p w14:paraId="21E1A001" w14:textId="5E0888B4" w:rsidR="001A15D2" w:rsidRPr="00DF2376" w:rsidRDefault="001A15D2" w:rsidP="001A15D2">
      <w:pPr>
        <w:numPr>
          <w:ilvl w:val="0"/>
          <w:numId w:val="1"/>
        </w:numPr>
        <w:shd w:val="clear" w:color="auto" w:fill="FFFFFF"/>
        <w:spacing w:before="90" w:after="0"/>
        <w:rPr>
          <w:rFonts w:ascii="Arial" w:hAnsi="Arial" w:cs="Arial"/>
          <w:color w:val="333333"/>
          <w:sz w:val="24"/>
          <w:szCs w:val="24"/>
          <w:highlight w:val="darkCyan"/>
        </w:rPr>
      </w:pPr>
      <w:r w:rsidRPr="00DF2376">
        <w:rPr>
          <w:rFonts w:ascii="Arial" w:hAnsi="Arial" w:cs="Arial"/>
          <w:color w:val="333333"/>
          <w:sz w:val="24"/>
          <w:szCs w:val="24"/>
          <w:highlight w:val="darkCyan"/>
        </w:rPr>
        <w:t>Контекст выполнения функции </w:t>
      </w:r>
      <w:proofErr w:type="spellStart"/>
      <w:r w:rsidRPr="00DF2376">
        <w:rPr>
          <w:rStyle w:val="HTML"/>
          <w:rFonts w:ascii="Arial" w:eastAsiaTheme="minorHAnsi" w:hAnsi="Arial" w:cs="Arial"/>
          <w:color w:val="333333"/>
          <w:sz w:val="24"/>
          <w:szCs w:val="24"/>
          <w:highlight w:val="darkCyan"/>
        </w:rPr>
        <w:t>eval</w:t>
      </w:r>
      <w:proofErr w:type="spellEnd"/>
      <w:r w:rsidRPr="00DF2376">
        <w:rPr>
          <w:rFonts w:ascii="Arial" w:hAnsi="Arial" w:cs="Arial"/>
          <w:color w:val="333333"/>
          <w:sz w:val="24"/>
          <w:szCs w:val="24"/>
          <w:highlight w:val="darkCyan"/>
        </w:rPr>
        <w:t>. Код, выполняемый внутри функции </w:t>
      </w:r>
      <w:proofErr w:type="spellStart"/>
      <w:r w:rsidRPr="00DF2376">
        <w:rPr>
          <w:rStyle w:val="HTML"/>
          <w:rFonts w:ascii="Arial" w:eastAsiaTheme="minorHAnsi" w:hAnsi="Arial" w:cs="Arial"/>
          <w:color w:val="333333"/>
          <w:sz w:val="24"/>
          <w:szCs w:val="24"/>
          <w:highlight w:val="darkCyan"/>
        </w:rPr>
        <w:t>eval</w:t>
      </w:r>
      <w:proofErr w:type="spellEnd"/>
      <w:r w:rsidRPr="00DF2376">
        <w:rPr>
          <w:rFonts w:ascii="Arial" w:hAnsi="Arial" w:cs="Arial"/>
          <w:color w:val="333333"/>
          <w:sz w:val="24"/>
          <w:szCs w:val="24"/>
          <w:highlight w:val="darkCyan"/>
        </w:rPr>
        <w:t>, также имеет собственный контекст выполнения. Однако функцией </w:t>
      </w:r>
      <w:proofErr w:type="spellStart"/>
      <w:r w:rsidRPr="00DF2376">
        <w:rPr>
          <w:rStyle w:val="HTML"/>
          <w:rFonts w:ascii="Arial" w:eastAsiaTheme="minorHAnsi" w:hAnsi="Arial" w:cs="Arial"/>
          <w:color w:val="333333"/>
          <w:sz w:val="24"/>
          <w:szCs w:val="24"/>
          <w:highlight w:val="darkCyan"/>
        </w:rPr>
        <w:t>eval</w:t>
      </w:r>
      <w:proofErr w:type="spellEnd"/>
      <w:r w:rsidRPr="00DF2376">
        <w:rPr>
          <w:rFonts w:ascii="Arial" w:hAnsi="Arial" w:cs="Arial"/>
          <w:color w:val="333333"/>
          <w:sz w:val="24"/>
          <w:szCs w:val="24"/>
          <w:highlight w:val="darkCyan"/>
        </w:rPr>
        <w:t xml:space="preserve"> пользуются очень редко, поэтому здесь </w:t>
      </w:r>
      <w:r w:rsidR="000F3025" w:rsidRPr="00DF2376">
        <w:rPr>
          <w:rFonts w:ascii="Arial" w:hAnsi="Arial" w:cs="Arial"/>
          <w:color w:val="333333"/>
          <w:sz w:val="24"/>
          <w:szCs w:val="24"/>
          <w:highlight w:val="darkCyan"/>
        </w:rPr>
        <w:t>об этом не говорится.</w:t>
      </w:r>
    </w:p>
    <w:p w14:paraId="46E550C6" w14:textId="77777777" w:rsidR="001A15D2" w:rsidRDefault="001A15D2" w:rsidP="001A15D2">
      <w:pPr>
        <w:shd w:val="clear" w:color="auto" w:fill="FFFFFF"/>
        <w:spacing w:before="90" w:after="0"/>
        <w:ind w:left="720"/>
        <w:rPr>
          <w:rFonts w:ascii="Arial" w:hAnsi="Arial" w:cs="Arial"/>
          <w:color w:val="333333"/>
          <w:sz w:val="24"/>
          <w:szCs w:val="24"/>
        </w:rPr>
      </w:pPr>
    </w:p>
    <w:p w14:paraId="0CD8B116" w14:textId="773FA13B" w:rsidR="000F3025" w:rsidRDefault="000F3025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DF2376">
        <w:rPr>
          <w:rFonts w:ascii="Arial" w:hAnsi="Arial" w:cs="Arial"/>
          <w:b w:val="0"/>
          <w:bCs w:val="0"/>
          <w:color w:val="3AC1EF"/>
          <w:highlight w:val="lightGray"/>
        </w:rPr>
        <w:t xml:space="preserve">ЧТО ТАКОЕ </w:t>
      </w:r>
      <w:r w:rsidR="001A15D2" w:rsidRPr="00DF2376">
        <w:rPr>
          <w:rFonts w:ascii="Arial" w:hAnsi="Arial" w:cs="Arial"/>
          <w:b w:val="0"/>
          <w:bCs w:val="0"/>
          <w:color w:val="3AC1EF"/>
          <w:highlight w:val="lightGray"/>
        </w:rPr>
        <w:t xml:space="preserve">Стек </w:t>
      </w:r>
      <w:proofErr w:type="gramStart"/>
      <w:r w:rsidR="001A15D2" w:rsidRPr="00DF2376">
        <w:rPr>
          <w:rFonts w:ascii="Arial" w:hAnsi="Arial" w:cs="Arial"/>
          <w:b w:val="0"/>
          <w:bCs w:val="0"/>
          <w:color w:val="3AC1EF"/>
          <w:highlight w:val="lightGray"/>
        </w:rPr>
        <w:t>выполнения</w:t>
      </w:r>
      <w:r w:rsidRPr="00DF2376">
        <w:rPr>
          <w:rFonts w:ascii="Arial" w:hAnsi="Arial" w:cs="Arial"/>
          <w:b w:val="0"/>
          <w:bCs w:val="0"/>
          <w:color w:val="3AC1EF"/>
          <w:highlight w:val="lightGray"/>
        </w:rPr>
        <w:t xml:space="preserve"> ?</w:t>
      </w:r>
      <w:proofErr w:type="gramEnd"/>
      <w:r w:rsidR="001A15D2" w:rsidRPr="00DF2376">
        <w:rPr>
          <w:rFonts w:ascii="Arial" w:hAnsi="Arial" w:cs="Arial"/>
          <w:color w:val="333333"/>
          <w:highlight w:val="lightGray"/>
        </w:rPr>
        <w:br/>
      </w:r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Стек выполнения (</w:t>
      </w:r>
      <w:proofErr w:type="spellStart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execution</w:t>
      </w:r>
      <w:proofErr w:type="spellEnd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stack</w:t>
      </w:r>
      <w:proofErr w:type="spellEnd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 xml:space="preserve">), </w:t>
      </w:r>
      <w:r w:rsidR="00DF2376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его</w:t>
      </w:r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 xml:space="preserve"> ещё называют стеком вызовов (</w:t>
      </w:r>
      <w:proofErr w:type="spellStart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call</w:t>
      </w:r>
      <w:proofErr w:type="spellEnd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stack</w:t>
      </w:r>
      <w:proofErr w:type="spellEnd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), это LIFO-стек(</w:t>
      </w:r>
      <w:proofErr w:type="spellStart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last</w:t>
      </w:r>
      <w:proofErr w:type="spellEnd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in</w:t>
      </w:r>
      <w:proofErr w:type="spellEnd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 xml:space="preserve">, </w:t>
      </w:r>
      <w:proofErr w:type="spellStart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first</w:t>
      </w:r>
      <w:proofErr w:type="spellEnd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out</w:t>
      </w:r>
      <w:proofErr w:type="spellEnd"/>
      <w:r w:rsidR="001A15D2" w:rsidRPr="00DF2376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, «последним пришёл — первым ушёл»), который используется для хранения контекстов выполнения, создаваемых в ходе работы кода.</w:t>
      </w:r>
      <w:r w:rsidR="001A15D2" w:rsidRPr="001A15D2">
        <w:rPr>
          <w:rFonts w:ascii="Arial" w:hAnsi="Arial" w:cs="Arial"/>
          <w:b w:val="0"/>
          <w:bCs w:val="0"/>
          <w:color w:val="333333"/>
          <w:sz w:val="24"/>
          <w:szCs w:val="24"/>
        </w:rPr>
        <w:br/>
      </w:r>
    </w:p>
    <w:p w14:paraId="70FCD93A" w14:textId="217BE49E" w:rsidR="000F3025" w:rsidRPr="00DF2376" w:rsidRDefault="000F3025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894604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 xml:space="preserve">Интерпретатор JavaScript всегда начинает выполнять код с глобального контекста (в браузере это объект </w:t>
      </w:r>
      <w:proofErr w:type="spellStart"/>
      <w:r w:rsidRPr="00894604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window</w:t>
      </w:r>
      <w:proofErr w:type="spellEnd"/>
      <w:r w:rsidRPr="00894604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).</w:t>
      </w:r>
      <w:r w:rsidR="00DF237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</w:t>
      </w:r>
    </w:p>
    <w:p w14:paraId="45BE0A24" w14:textId="700E55C2" w:rsidR="001A15D2" w:rsidRDefault="001A15D2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1A15D2">
        <w:rPr>
          <w:rFonts w:ascii="Arial" w:hAnsi="Arial" w:cs="Arial"/>
          <w:b w:val="0"/>
          <w:bCs w:val="0"/>
          <w:color w:val="333333"/>
          <w:sz w:val="24"/>
          <w:szCs w:val="24"/>
        </w:rPr>
        <w:br/>
      </w:r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Когда JS-движок начинает обрабатывать скрипт, движок создаёт глобальный контекст выполнения и помещает его в текущий стек. При обнаружении команды вызова функции движок создаёт новый контекст выполнения для этой функции и помещает его в верхнюю часть стека.</w:t>
      </w:r>
      <w:r w:rsidRPr="001A15D2">
        <w:rPr>
          <w:rFonts w:ascii="Arial" w:hAnsi="Arial" w:cs="Arial"/>
          <w:b w:val="0"/>
          <w:bCs w:val="0"/>
          <w:color w:val="333333"/>
          <w:sz w:val="24"/>
          <w:szCs w:val="24"/>
        </w:rPr>
        <w:br/>
      </w:r>
      <w:r w:rsidRPr="001A15D2">
        <w:rPr>
          <w:rFonts w:ascii="Arial" w:hAnsi="Arial" w:cs="Arial"/>
          <w:b w:val="0"/>
          <w:bCs w:val="0"/>
          <w:color w:val="333333"/>
          <w:sz w:val="24"/>
          <w:szCs w:val="24"/>
        </w:rPr>
        <w:br/>
      </w:r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Движок выполняет функцию, контекст выполнения которой находится в верхней части стека. Когда работа функции завершается, её контекст извлекается из стека и управление передаётся тому контексту, который находится в предыдущем элементе стека.</w:t>
      </w:r>
    </w:p>
    <w:p w14:paraId="128CC3B8" w14:textId="36357823" w:rsidR="001A15D2" w:rsidRDefault="001A15D2" w:rsidP="001A15D2">
      <w:pPr>
        <w:pStyle w:val="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01692E" wp14:editId="5BA3CE7D">
            <wp:extent cx="3531728" cy="2371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7225" cy="238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B1AE" w14:textId="20BFDEB8" w:rsidR="001A15D2" w:rsidRDefault="001A15D2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Вот как будет меняться стек вызовов при выполнении этого кода.</w:t>
      </w:r>
    </w:p>
    <w:p w14:paraId="785BD0C2" w14:textId="77777777" w:rsidR="001A15D2" w:rsidRDefault="001A15D2" w:rsidP="001A15D2">
      <w:pPr>
        <w:pStyle w:val="2"/>
        <w:keepNext/>
        <w:shd w:val="clear" w:color="auto" w:fill="FFFFFF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3250155D" wp14:editId="5D9E4142">
            <wp:extent cx="7020560" cy="10287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F23C" w14:textId="7A28B248" w:rsidR="001A15D2" w:rsidRDefault="001A15D2" w:rsidP="001A15D2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395C21">
        <w:t>Состояние стека вызовов</w:t>
      </w:r>
    </w:p>
    <w:p w14:paraId="064C6C7F" w14:textId="77777777" w:rsidR="001A15D2" w:rsidRPr="001A15D2" w:rsidRDefault="001A15D2" w:rsidP="001A15D2"/>
    <w:p w14:paraId="0ED1CA09" w14:textId="5238891C" w:rsidR="001A15D2" w:rsidRPr="004B42DD" w:rsidRDefault="001A15D2" w:rsidP="001A15D2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</w:pPr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 xml:space="preserve">Когда вышеприведённый код загружается в браузер, JavaScript-движок создаёт глобальный контекст выполнения и помещает его в текущий стек вызовов. При выполнении вызова функции </w:t>
      </w:r>
      <w:proofErr w:type="spellStart"/>
      <w:proofErr w:type="gramStart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first</w:t>
      </w:r>
      <w:proofErr w:type="spellEnd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(</w:t>
      </w:r>
      <w:proofErr w:type="gramEnd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) движок создаёт для этой функции новый контекст и помещает его в верхнюю часть стека.</w:t>
      </w:r>
    </w:p>
    <w:p w14:paraId="416F3557" w14:textId="5DF0D32F" w:rsidR="001A15D2" w:rsidRPr="001A15D2" w:rsidRDefault="001A15D2" w:rsidP="001A15D2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 xml:space="preserve">При вызове функции </w:t>
      </w:r>
      <w:proofErr w:type="spellStart"/>
      <w:proofErr w:type="gramStart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second</w:t>
      </w:r>
      <w:proofErr w:type="spellEnd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(</w:t>
      </w:r>
      <w:proofErr w:type="gramEnd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 xml:space="preserve">) из функции </w:t>
      </w:r>
      <w:proofErr w:type="spellStart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first</w:t>
      </w:r>
      <w:proofErr w:type="spellEnd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 xml:space="preserve">() для этой функции создаётся новый контекст выполнения и так же помещается в стек. После того, как функция </w:t>
      </w:r>
      <w:proofErr w:type="spellStart"/>
      <w:proofErr w:type="gramStart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second</w:t>
      </w:r>
      <w:proofErr w:type="spellEnd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(</w:t>
      </w:r>
      <w:proofErr w:type="gramEnd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 xml:space="preserve">) завершает работу, её контекст извлекается из стека и управление передаётся контексту выполнения, находящемуся в стеке под ним, то есть, контексту функции </w:t>
      </w:r>
      <w:proofErr w:type="spellStart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first</w:t>
      </w:r>
      <w:proofErr w:type="spellEnd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().</w:t>
      </w:r>
    </w:p>
    <w:p w14:paraId="2AD73D49" w14:textId="1FBCAD68" w:rsidR="001A15D2" w:rsidRDefault="001A15D2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 xml:space="preserve">Когда функция </w:t>
      </w:r>
      <w:proofErr w:type="spellStart"/>
      <w:proofErr w:type="gramStart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first</w:t>
      </w:r>
      <w:proofErr w:type="spellEnd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(</w:t>
      </w:r>
      <w:proofErr w:type="gramEnd"/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</w:rPr>
        <w:t>) завершает работу, её контекст извлекается из стека и управление передаётся глобальному контексту. После того, как весь код оказывается выполненным, движок извлекает глобальный контекст выполнения из текущего стека.</w:t>
      </w:r>
    </w:p>
    <w:p w14:paraId="24553225" w14:textId="77777777" w:rsidR="001A15D2" w:rsidRDefault="001A15D2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606EDE0F" w14:textId="1849BEB1" w:rsidR="001A15D2" w:rsidRDefault="001A15D2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60254C96" w14:textId="1E32E1F4" w:rsidR="001A15D2" w:rsidRDefault="001A15D2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4B42DD">
        <w:rPr>
          <w:rFonts w:ascii="Arial" w:hAnsi="Arial" w:cs="Arial"/>
          <w:b w:val="0"/>
          <w:bCs w:val="0"/>
          <w:color w:val="3AC1EF"/>
          <w:highlight w:val="lightGray"/>
        </w:rPr>
        <w:t>О создании контекстов и о выполнении кода</w:t>
      </w:r>
      <w:r w:rsidRPr="004B42DD">
        <w:rPr>
          <w:rFonts w:ascii="Arial" w:hAnsi="Arial" w:cs="Arial"/>
          <w:color w:val="333333"/>
          <w:highlight w:val="lightGray"/>
        </w:rPr>
        <w:br/>
      </w:r>
      <w:r w:rsidRPr="004B42DD">
        <w:rPr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  <w:t>До сих пор мы говорили о том, как JS-движок управляет контекстами выполнения. Теперь поговорим о том, как контексты выполнения создаются, и о том, что с ними происходит после создания. В частности, речь идёт о стадии создания контекста выполнения и о стадии выполнения кода.</w:t>
      </w:r>
    </w:p>
    <w:p w14:paraId="21130EAE" w14:textId="6BEAFD62" w:rsidR="001A15D2" w:rsidRDefault="001A15D2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</w:p>
    <w:p w14:paraId="3107998E" w14:textId="77777777" w:rsidR="007E4302" w:rsidRDefault="007E4302" w:rsidP="001A15D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</w:p>
    <w:p w14:paraId="0B7143F5" w14:textId="400D8BC6" w:rsidR="007E4302" w:rsidRPr="004B42DD" w:rsidRDefault="001A15D2" w:rsidP="007E4302">
      <w:pPr>
        <w:pStyle w:val="3"/>
        <w:shd w:val="clear" w:color="auto" w:fill="FFFFFF"/>
        <w:spacing w:before="0"/>
        <w:rPr>
          <w:rFonts w:ascii="Arial" w:hAnsi="Arial" w:cs="Arial"/>
          <w:color w:val="333333"/>
          <w:highlight w:val="lightGray"/>
        </w:rPr>
      </w:pPr>
      <w:r w:rsidRPr="004B42DD">
        <w:rPr>
          <w:rFonts w:ascii="Arial" w:hAnsi="Arial" w:cs="Arial"/>
          <w:color w:val="3AC1EF"/>
          <w:sz w:val="36"/>
          <w:szCs w:val="36"/>
          <w:highlight w:val="lightGray"/>
        </w:rPr>
        <w:t>Стадия создания контекста выполнения</w:t>
      </w:r>
      <w:r w:rsidRPr="004B42DD">
        <w:rPr>
          <w:rFonts w:ascii="Arial" w:hAnsi="Arial" w:cs="Arial"/>
          <w:color w:val="333333"/>
          <w:highlight w:val="lightGray"/>
        </w:rPr>
        <w:br/>
      </w:r>
      <w:r w:rsidRPr="004B42DD">
        <w:rPr>
          <w:rFonts w:ascii="Arial" w:hAnsi="Arial" w:cs="Arial"/>
          <w:color w:val="333333"/>
          <w:highlight w:val="lightGray"/>
          <w:shd w:val="clear" w:color="auto" w:fill="FFFFFF"/>
        </w:rPr>
        <w:t>Перед выполнением JavaScript-кода создаётся контекст выполнения. В процессе его создания выполняются три действия:</w:t>
      </w:r>
    </w:p>
    <w:p w14:paraId="31D0E8D3" w14:textId="77777777" w:rsidR="001A15D2" w:rsidRPr="004B42DD" w:rsidRDefault="001A15D2" w:rsidP="001A15D2">
      <w:pPr>
        <w:numPr>
          <w:ilvl w:val="0"/>
          <w:numId w:val="2"/>
        </w:numPr>
        <w:shd w:val="clear" w:color="auto" w:fill="FFFFFF"/>
        <w:spacing w:after="90"/>
        <w:rPr>
          <w:rFonts w:ascii="Arial" w:hAnsi="Arial" w:cs="Arial"/>
          <w:color w:val="333333"/>
          <w:sz w:val="24"/>
          <w:szCs w:val="24"/>
          <w:highlight w:val="lightGray"/>
        </w:rPr>
      </w:pPr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Определяется значение </w:t>
      </w:r>
      <w:proofErr w:type="spellStart"/>
      <w:r w:rsidRPr="004B42DD">
        <w:rPr>
          <w:rStyle w:val="HTML"/>
          <w:rFonts w:ascii="Arial" w:eastAsiaTheme="minorHAnsi" w:hAnsi="Arial" w:cs="Arial"/>
          <w:color w:val="333333"/>
          <w:sz w:val="24"/>
          <w:szCs w:val="24"/>
          <w:highlight w:val="lightGray"/>
        </w:rPr>
        <w:t>this</w:t>
      </w:r>
      <w:proofErr w:type="spellEnd"/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 и осуществляется привязка </w:t>
      </w:r>
      <w:proofErr w:type="spellStart"/>
      <w:r w:rsidRPr="004B42DD">
        <w:rPr>
          <w:rStyle w:val="HTML"/>
          <w:rFonts w:ascii="Arial" w:eastAsiaTheme="minorHAnsi" w:hAnsi="Arial" w:cs="Arial"/>
          <w:color w:val="333333"/>
          <w:sz w:val="24"/>
          <w:szCs w:val="24"/>
          <w:highlight w:val="lightGray"/>
        </w:rPr>
        <w:t>this</w:t>
      </w:r>
      <w:proofErr w:type="spellEnd"/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 (</w:t>
      </w:r>
      <w:proofErr w:type="spellStart"/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this</w:t>
      </w:r>
      <w:proofErr w:type="spellEnd"/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 xml:space="preserve"> </w:t>
      </w:r>
      <w:proofErr w:type="spellStart"/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binding</w:t>
      </w:r>
      <w:proofErr w:type="spellEnd"/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).</w:t>
      </w:r>
    </w:p>
    <w:p w14:paraId="3680A37F" w14:textId="77777777" w:rsidR="001A15D2" w:rsidRPr="004B42DD" w:rsidRDefault="001A15D2" w:rsidP="001A15D2">
      <w:pPr>
        <w:numPr>
          <w:ilvl w:val="0"/>
          <w:numId w:val="2"/>
        </w:numPr>
        <w:shd w:val="clear" w:color="auto" w:fill="FFFFFF"/>
        <w:spacing w:before="90" w:after="90"/>
        <w:rPr>
          <w:rFonts w:ascii="Arial" w:hAnsi="Arial" w:cs="Arial"/>
          <w:color w:val="333333"/>
          <w:sz w:val="24"/>
          <w:szCs w:val="24"/>
          <w:highlight w:val="lightGray"/>
        </w:rPr>
      </w:pPr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Создаётся компонент </w:t>
      </w:r>
      <w:proofErr w:type="spellStart"/>
      <w:r w:rsidRPr="004B42DD">
        <w:rPr>
          <w:rStyle w:val="HTML"/>
          <w:rFonts w:ascii="Arial" w:eastAsiaTheme="minorHAnsi" w:hAnsi="Arial" w:cs="Arial"/>
          <w:color w:val="333333"/>
          <w:sz w:val="24"/>
          <w:szCs w:val="24"/>
          <w:highlight w:val="lightGray"/>
        </w:rPr>
        <w:t>LexicalEnvironment</w:t>
      </w:r>
      <w:proofErr w:type="spellEnd"/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 (лексическое окружение).</w:t>
      </w:r>
    </w:p>
    <w:p w14:paraId="000D0580" w14:textId="1348B619" w:rsidR="001A15D2" w:rsidRPr="004B42DD" w:rsidRDefault="001A15D2" w:rsidP="001A15D2">
      <w:pPr>
        <w:numPr>
          <w:ilvl w:val="0"/>
          <w:numId w:val="2"/>
        </w:numPr>
        <w:shd w:val="clear" w:color="auto" w:fill="FFFFFF"/>
        <w:spacing w:before="90" w:after="0"/>
        <w:rPr>
          <w:rFonts w:ascii="Arial" w:hAnsi="Arial" w:cs="Arial"/>
          <w:color w:val="333333"/>
          <w:sz w:val="24"/>
          <w:szCs w:val="24"/>
          <w:highlight w:val="lightGray"/>
        </w:rPr>
      </w:pPr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Создаётся компонент </w:t>
      </w:r>
      <w:proofErr w:type="spellStart"/>
      <w:r w:rsidRPr="004B42DD">
        <w:rPr>
          <w:rStyle w:val="HTML"/>
          <w:rFonts w:ascii="Arial" w:eastAsiaTheme="minorHAnsi" w:hAnsi="Arial" w:cs="Arial"/>
          <w:color w:val="333333"/>
          <w:sz w:val="24"/>
          <w:szCs w:val="24"/>
          <w:highlight w:val="lightGray"/>
        </w:rPr>
        <w:t>VariableEnvironment</w:t>
      </w:r>
      <w:proofErr w:type="spellEnd"/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t> (окружение переменных).</w:t>
      </w:r>
    </w:p>
    <w:p w14:paraId="677E8801" w14:textId="62B813C1" w:rsidR="007E4302" w:rsidRDefault="007E4302" w:rsidP="007E4302">
      <w:pPr>
        <w:shd w:val="clear" w:color="auto" w:fill="FFFFFF"/>
        <w:spacing w:before="90" w:after="0"/>
        <w:rPr>
          <w:rFonts w:ascii="Arial" w:hAnsi="Arial" w:cs="Arial"/>
          <w:color w:val="333333"/>
          <w:sz w:val="24"/>
          <w:szCs w:val="24"/>
        </w:rPr>
      </w:pPr>
      <w:r w:rsidRPr="004B42DD">
        <w:rPr>
          <w:rFonts w:ascii="Arial" w:hAnsi="Arial" w:cs="Arial"/>
          <w:color w:val="333333"/>
          <w:sz w:val="24"/>
          <w:szCs w:val="24"/>
          <w:highlight w:val="lightGray"/>
        </w:rPr>
        <w:lastRenderedPageBreak/>
        <w:t>Концептуально контекст выполнения можно представить так:</w:t>
      </w:r>
    </w:p>
    <w:p w14:paraId="4ADAB15F" w14:textId="2A2559E2" w:rsidR="007E4302" w:rsidRDefault="007E4302" w:rsidP="007E4302">
      <w:pPr>
        <w:shd w:val="clear" w:color="auto" w:fill="FFFFFF"/>
        <w:spacing w:before="90" w:after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41D52C56" wp14:editId="2A12B137">
            <wp:extent cx="3133725" cy="1504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0F60" w14:textId="77777777" w:rsidR="007E4302" w:rsidRPr="004B42DD" w:rsidRDefault="007E4302" w:rsidP="007E4302">
      <w:pPr>
        <w:pStyle w:val="4"/>
        <w:shd w:val="clear" w:color="auto" w:fill="FFFFFF"/>
        <w:spacing w:before="0"/>
        <w:rPr>
          <w:rFonts w:ascii="Arial" w:hAnsi="Arial" w:cs="Arial"/>
          <w:b/>
          <w:bCs/>
          <w:color w:val="333333"/>
          <w:highlight w:val="lightGray"/>
        </w:rPr>
      </w:pPr>
      <w:r w:rsidRPr="004B42DD">
        <w:rPr>
          <w:rFonts w:ascii="Arial" w:hAnsi="Arial" w:cs="Arial"/>
          <w:b/>
          <w:bCs/>
          <w:color w:val="333333"/>
          <w:highlight w:val="lightGray"/>
        </w:rPr>
        <w:t xml:space="preserve">Привязка </w:t>
      </w:r>
      <w:proofErr w:type="spellStart"/>
      <w:r w:rsidRPr="004B42DD">
        <w:rPr>
          <w:rFonts w:ascii="Arial" w:hAnsi="Arial" w:cs="Arial"/>
          <w:b/>
          <w:bCs/>
          <w:color w:val="333333"/>
          <w:highlight w:val="lightGray"/>
        </w:rPr>
        <w:t>this</w:t>
      </w:r>
      <w:proofErr w:type="spellEnd"/>
    </w:p>
    <w:p w14:paraId="465534B8" w14:textId="77777777" w:rsidR="007E4302" w:rsidRPr="007E4302" w:rsidRDefault="007E4302" w:rsidP="007E4302">
      <w:pPr>
        <w:pStyle w:val="4"/>
        <w:shd w:val="clear" w:color="auto" w:fill="FFFFFF"/>
        <w:spacing w:before="0"/>
        <w:rPr>
          <w:rFonts w:ascii="Arial" w:hAnsi="Arial" w:cs="Arial"/>
          <w:i w:val="0"/>
          <w:iCs w:val="0"/>
          <w:color w:val="333333"/>
          <w:sz w:val="24"/>
          <w:szCs w:val="24"/>
          <w:shd w:val="clear" w:color="auto" w:fill="FFFFFF"/>
        </w:rPr>
      </w:pPr>
      <w:r w:rsidRPr="004B42DD">
        <w:rPr>
          <w:rFonts w:ascii="Arial" w:hAnsi="Arial" w:cs="Arial"/>
          <w:color w:val="333333"/>
          <w:highlight w:val="lightGray"/>
        </w:rPr>
        <w:br/>
      </w:r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  <w:shd w:val="clear" w:color="auto" w:fill="FFFFFF"/>
        </w:rPr>
        <w:t>В глобальном контексте выполнения </w:t>
      </w:r>
      <w:proofErr w:type="spellStart"/>
      <w:r w:rsidRPr="004B42DD">
        <w:rPr>
          <w:rStyle w:val="HTML"/>
          <w:rFonts w:ascii="Arial" w:eastAsiaTheme="majorEastAsia" w:hAnsi="Arial" w:cs="Arial"/>
          <w:i w:val="0"/>
          <w:iCs w:val="0"/>
          <w:color w:val="333333"/>
          <w:sz w:val="24"/>
          <w:szCs w:val="24"/>
          <w:highlight w:val="lightGray"/>
        </w:rPr>
        <w:t>this</w:t>
      </w:r>
      <w:proofErr w:type="spellEnd"/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  <w:shd w:val="clear" w:color="auto" w:fill="FFFFFF"/>
        </w:rPr>
        <w:t> содержит ссылку на глобальный объект (как уже было сказано, в браузере это объект </w:t>
      </w:r>
      <w:proofErr w:type="spellStart"/>
      <w:r w:rsidRPr="004B42DD">
        <w:rPr>
          <w:rStyle w:val="HTML"/>
          <w:rFonts w:ascii="Arial" w:eastAsiaTheme="majorEastAsia" w:hAnsi="Arial" w:cs="Arial"/>
          <w:i w:val="0"/>
          <w:iCs w:val="0"/>
          <w:color w:val="333333"/>
          <w:sz w:val="24"/>
          <w:szCs w:val="24"/>
          <w:highlight w:val="lightGray"/>
        </w:rPr>
        <w:t>window</w:t>
      </w:r>
      <w:proofErr w:type="spellEnd"/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  <w:shd w:val="clear" w:color="auto" w:fill="FFFFFF"/>
        </w:rPr>
        <w:t>).</w:t>
      </w:r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</w:rPr>
        <w:br/>
      </w:r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</w:rPr>
        <w:br/>
      </w:r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  <w:shd w:val="clear" w:color="auto" w:fill="FFFFFF"/>
        </w:rPr>
        <w:t>В контексте выполнения функции значение </w:t>
      </w:r>
      <w:proofErr w:type="spellStart"/>
      <w:r w:rsidRPr="004B42DD">
        <w:rPr>
          <w:rStyle w:val="HTML"/>
          <w:rFonts w:ascii="Arial" w:eastAsiaTheme="majorEastAsia" w:hAnsi="Arial" w:cs="Arial"/>
          <w:i w:val="0"/>
          <w:iCs w:val="0"/>
          <w:color w:val="333333"/>
          <w:sz w:val="24"/>
          <w:szCs w:val="24"/>
          <w:highlight w:val="lightGray"/>
        </w:rPr>
        <w:t>this</w:t>
      </w:r>
      <w:proofErr w:type="spellEnd"/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  <w:shd w:val="clear" w:color="auto" w:fill="FFFFFF"/>
        </w:rPr>
        <w:t> зависит от того, как именно была вызвана функция. Если она вызвана в виде метода объекта, тогда значение </w:t>
      </w:r>
      <w:proofErr w:type="spellStart"/>
      <w:r w:rsidRPr="004B42DD">
        <w:rPr>
          <w:rStyle w:val="HTML"/>
          <w:rFonts w:ascii="Arial" w:eastAsiaTheme="majorEastAsia" w:hAnsi="Arial" w:cs="Arial"/>
          <w:i w:val="0"/>
          <w:iCs w:val="0"/>
          <w:color w:val="333333"/>
          <w:sz w:val="24"/>
          <w:szCs w:val="24"/>
          <w:highlight w:val="lightGray"/>
        </w:rPr>
        <w:t>this</w:t>
      </w:r>
      <w:proofErr w:type="spellEnd"/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  <w:shd w:val="clear" w:color="auto" w:fill="FFFFFF"/>
        </w:rPr>
        <w:t> привязано к этому объекту. В других случаях </w:t>
      </w:r>
      <w:proofErr w:type="spellStart"/>
      <w:r w:rsidRPr="004B42DD">
        <w:rPr>
          <w:rStyle w:val="HTML"/>
          <w:rFonts w:ascii="Arial" w:eastAsiaTheme="majorEastAsia" w:hAnsi="Arial" w:cs="Arial"/>
          <w:i w:val="0"/>
          <w:iCs w:val="0"/>
          <w:color w:val="333333"/>
          <w:sz w:val="24"/>
          <w:szCs w:val="24"/>
          <w:highlight w:val="lightGray"/>
        </w:rPr>
        <w:t>this</w:t>
      </w:r>
      <w:proofErr w:type="spellEnd"/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  <w:shd w:val="clear" w:color="auto" w:fill="FFFFFF"/>
        </w:rPr>
        <w:t> привязывается к глобальному объекту или устанавливается в </w:t>
      </w:r>
      <w:proofErr w:type="spellStart"/>
      <w:r w:rsidRPr="004B42DD">
        <w:rPr>
          <w:rStyle w:val="HTML"/>
          <w:rFonts w:ascii="Arial" w:eastAsiaTheme="majorEastAsia" w:hAnsi="Arial" w:cs="Arial"/>
          <w:i w:val="0"/>
          <w:iCs w:val="0"/>
          <w:color w:val="333333"/>
          <w:sz w:val="24"/>
          <w:szCs w:val="24"/>
          <w:highlight w:val="lightGray"/>
        </w:rPr>
        <w:t>undefined</w:t>
      </w:r>
      <w:proofErr w:type="spellEnd"/>
      <w:r w:rsidRPr="004B42DD">
        <w:rPr>
          <w:rFonts w:ascii="Arial" w:hAnsi="Arial" w:cs="Arial"/>
          <w:i w:val="0"/>
          <w:iCs w:val="0"/>
          <w:color w:val="333333"/>
          <w:sz w:val="24"/>
          <w:szCs w:val="24"/>
          <w:highlight w:val="lightGray"/>
          <w:shd w:val="clear" w:color="auto" w:fill="FFFFFF"/>
        </w:rPr>
        <w:t> (в строгом режиме).</w:t>
      </w:r>
    </w:p>
    <w:p w14:paraId="2615C837" w14:textId="2CAEBB53" w:rsidR="007E4302" w:rsidRDefault="007E4302" w:rsidP="007E4302">
      <w:pPr>
        <w:pStyle w:val="4"/>
        <w:shd w:val="clear" w:color="auto" w:fill="FFFFFF"/>
        <w:spacing w:before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711A9AB5" w14:textId="4DD46151" w:rsidR="007E4302" w:rsidRPr="00894604" w:rsidRDefault="007E4302" w:rsidP="007E4302">
      <w:pPr>
        <w:pStyle w:val="4"/>
        <w:shd w:val="clear" w:color="auto" w:fill="FFFFFF"/>
        <w:spacing w:before="0"/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Рассмотрим</w:t>
      </w:r>
      <w:r w:rsidRPr="00894604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пример</w:t>
      </w:r>
      <w:r w:rsidRPr="00894604">
        <w:rPr>
          <w:rFonts w:ascii="Arial" w:hAnsi="Arial" w:cs="Arial"/>
          <w:color w:val="333333"/>
          <w:shd w:val="clear" w:color="auto" w:fill="FFFFFF"/>
          <w:lang w:val="en-US"/>
        </w:rPr>
        <w:t>:</w:t>
      </w:r>
    </w:p>
    <w:p w14:paraId="67A63E89" w14:textId="77777777" w:rsidR="007E4302" w:rsidRPr="00894604" w:rsidRDefault="007E4302" w:rsidP="007E4302">
      <w:pPr>
        <w:rPr>
          <w:lang w:val="en-US"/>
        </w:rPr>
      </w:pPr>
    </w:p>
    <w:p w14:paraId="7A65F465" w14:textId="77777777" w:rsidR="007E4302" w:rsidRPr="00894604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let</w:t>
      </w:r>
      <w:r w:rsidRPr="0089460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foo</w:t>
      </w:r>
      <w:r w:rsidRPr="0089460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{</w:t>
      </w:r>
    </w:p>
    <w:p w14:paraId="345DD1C2" w14:textId="77777777" w:rsidR="007E4302" w:rsidRPr="00894604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9460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baz</w:t>
      </w:r>
      <w:proofErr w:type="spellEnd"/>
      <w:r w:rsidRPr="0089460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function</w:t>
      </w:r>
      <w:r w:rsidRPr="0089460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89460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14:paraId="0E44DE1D" w14:textId="77777777" w:rsidR="007E4302" w:rsidRPr="00894604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9460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console</w:t>
      </w:r>
      <w:r w:rsidRPr="0089460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log</w:t>
      </w:r>
      <w:r w:rsidRPr="0089460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</w:t>
      </w:r>
      <w:r w:rsidRPr="0089460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14:paraId="0309C1D3" w14:textId="77777777" w:rsidR="007E4302" w:rsidRPr="007E4302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9460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14:paraId="285D737A" w14:textId="77777777" w:rsidR="007E4302" w:rsidRPr="007E4302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14:paraId="2423CF2A" w14:textId="77777777" w:rsidR="007E4302" w:rsidRPr="007E4302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foo.baz</w:t>
      </w:r>
      <w:proofErr w:type="spell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    // '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this</w:t>
      </w:r>
      <w:proofErr w:type="spell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' указывает на объект '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foo</w:t>
      </w:r>
      <w:proofErr w:type="spell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', так как функция '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baz</w:t>
      </w:r>
      <w:proofErr w:type="spell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' была вызвана </w:t>
      </w:r>
    </w:p>
    <w:p w14:paraId="0CCF3F73" w14:textId="77777777" w:rsidR="007E4302" w:rsidRPr="007E4302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            // как метод объекта '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foo</w:t>
      </w:r>
      <w:proofErr w:type="spell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'</w:t>
      </w:r>
    </w:p>
    <w:p w14:paraId="05C1D34E" w14:textId="77777777" w:rsidR="007E4302" w:rsidRPr="007E4302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let</w:t>
      </w:r>
      <w:proofErr w:type="spell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bar</w:t>
      </w:r>
      <w:proofErr w:type="spell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foo.baz</w:t>
      </w:r>
      <w:proofErr w:type="spell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14:paraId="77D41779" w14:textId="77777777" w:rsidR="007E4302" w:rsidRPr="007E4302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bar</w:t>
      </w:r>
      <w:proofErr w:type="spell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       // '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this</w:t>
      </w:r>
      <w:proofErr w:type="spell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' указывает на глобальный объект 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window</w:t>
      </w:r>
      <w:proofErr w:type="spellEnd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, так как при вызове функции</w:t>
      </w:r>
    </w:p>
    <w:p w14:paraId="1E956961" w14:textId="77777777" w:rsidR="007E4302" w:rsidRPr="007E4302" w:rsidRDefault="007E4302" w:rsidP="007E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            // ссылка на объект не используется</w:t>
      </w:r>
    </w:p>
    <w:p w14:paraId="45836F49" w14:textId="77777777" w:rsidR="007E4302" w:rsidRPr="007E4302" w:rsidRDefault="007E4302" w:rsidP="007E4302"/>
    <w:p w14:paraId="54F46D2F" w14:textId="77777777" w:rsidR="007E4302" w:rsidRPr="007E4302" w:rsidRDefault="007E4302" w:rsidP="007E4302">
      <w:pPr>
        <w:shd w:val="clear" w:color="auto" w:fill="FFFFFF"/>
        <w:spacing w:before="90" w:after="0"/>
        <w:rPr>
          <w:rFonts w:ascii="Arial" w:hAnsi="Arial" w:cs="Arial"/>
          <w:color w:val="333333"/>
          <w:sz w:val="24"/>
          <w:szCs w:val="24"/>
        </w:rPr>
      </w:pPr>
    </w:p>
    <w:p w14:paraId="704D2056" w14:textId="77777777" w:rsidR="007E4302" w:rsidRDefault="007E4302" w:rsidP="007E4302">
      <w:pPr>
        <w:pStyle w:val="4"/>
        <w:shd w:val="clear" w:color="auto" w:fill="FFFFFF"/>
        <w:spacing w:before="0"/>
        <w:rPr>
          <w:rFonts w:ascii="Arial" w:hAnsi="Arial" w:cs="Arial"/>
          <w:color w:val="333333"/>
          <w:sz w:val="24"/>
        </w:rPr>
      </w:pPr>
      <w:r>
        <w:rPr>
          <w:rFonts w:ascii="Arial" w:hAnsi="Arial" w:cs="Arial"/>
          <w:b/>
          <w:bCs/>
          <w:color w:val="333333"/>
        </w:rPr>
        <w:t>Лексическое окружение</w:t>
      </w:r>
    </w:p>
    <w:p w14:paraId="38BE71A4" w14:textId="5E0914D0" w:rsidR="001A15D2" w:rsidRDefault="007E4302" w:rsidP="007E430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</w:rPr>
        <w:br/>
      </w:r>
      <w:r w:rsidRPr="007E4302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В соответствии со </w:t>
      </w:r>
      <w:hyperlink r:id="rId8" w:anchor="sec-lexical-environments" w:tgtFrame="_blank" w:history="1">
        <w:r w:rsidRPr="007E4302">
          <w:rPr>
            <w:rStyle w:val="a4"/>
            <w:rFonts w:ascii="Arial" w:hAnsi="Arial" w:cs="Arial"/>
            <w:b w:val="0"/>
            <w:bCs w:val="0"/>
            <w:sz w:val="24"/>
            <w:szCs w:val="24"/>
            <w:shd w:val="clear" w:color="auto" w:fill="FFFFFF"/>
          </w:rPr>
          <w:t>спецификацией</w:t>
        </w:r>
      </w:hyperlink>
      <w:r w:rsidRPr="007E4302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 ES6, лексическое окружение (</w:t>
      </w:r>
      <w:proofErr w:type="spellStart"/>
      <w:r w:rsidRPr="007E4302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Lexical</w:t>
      </w:r>
      <w:proofErr w:type="spellEnd"/>
      <w:r w:rsidRPr="007E4302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 Environment) — это термин, который используется для определения связи между идентификаторами и отдельными переменными и функциями на основе структуры лексической вложенности </w:t>
      </w:r>
      <w:proofErr w:type="spellStart"/>
      <w:r w:rsidRPr="007E4302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ECMAScript</w:t>
      </w:r>
      <w:proofErr w:type="spellEnd"/>
      <w:r w:rsidRPr="007E4302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-кода. Лексическое окружение состоит из записи окружения (Environment </w:t>
      </w:r>
      <w:proofErr w:type="spellStart"/>
      <w:r w:rsidRPr="007E4302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Record</w:t>
      </w:r>
      <w:proofErr w:type="spellEnd"/>
      <w:r w:rsidRPr="007E4302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) и ссылки на внешнее лексическое окружение, которая может принимать значение </w:t>
      </w:r>
      <w:proofErr w:type="spellStart"/>
      <w:r w:rsidRPr="007E4302">
        <w:rPr>
          <w:rStyle w:val="HTML"/>
          <w:rFonts w:ascii="Arial" w:eastAsiaTheme="majorEastAsia" w:hAnsi="Arial" w:cs="Arial"/>
          <w:b w:val="0"/>
          <w:bCs w:val="0"/>
          <w:color w:val="333333"/>
          <w:sz w:val="24"/>
          <w:szCs w:val="24"/>
        </w:rPr>
        <w:t>null</w:t>
      </w:r>
      <w:proofErr w:type="spellEnd"/>
      <w:r w:rsidRPr="007E4302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.</w:t>
      </w:r>
      <w:r w:rsidRPr="007E4302">
        <w:rPr>
          <w:rFonts w:ascii="Arial" w:hAnsi="Arial" w:cs="Arial"/>
          <w:b w:val="0"/>
          <w:bCs w:val="0"/>
          <w:color w:val="333333"/>
          <w:sz w:val="24"/>
          <w:szCs w:val="24"/>
        </w:rPr>
        <w:br/>
      </w:r>
      <w:r w:rsidRPr="007E4302">
        <w:rPr>
          <w:rFonts w:ascii="Arial" w:hAnsi="Arial" w:cs="Arial"/>
          <w:b w:val="0"/>
          <w:bCs w:val="0"/>
          <w:color w:val="333333"/>
          <w:sz w:val="24"/>
          <w:szCs w:val="24"/>
        </w:rPr>
        <w:br/>
      </w:r>
      <w:r w:rsidRPr="007E4302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Проще говоря, лексическое окружение — это структура, которая хранит сведения о соответствии идентификаторов и переменных. Под «идентификатором» здесь понимается имя переменной или функции, а под «переменной» — ссылка на конкретный объект (в том числе — на функцию) или примитивное значение.</w:t>
      </w:r>
    </w:p>
    <w:p w14:paraId="00C8B9A5" w14:textId="77777777" w:rsidR="007E4302" w:rsidRPr="007E4302" w:rsidRDefault="007E4302" w:rsidP="007E430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7E430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В лексическом окружении имеется два компонента:</w:t>
      </w: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14:paraId="2F86977B" w14:textId="77777777" w:rsidR="007E4302" w:rsidRPr="007E4302" w:rsidRDefault="007E4302" w:rsidP="007E4302">
      <w:pPr>
        <w:numPr>
          <w:ilvl w:val="0"/>
          <w:numId w:val="3"/>
        </w:numPr>
        <w:shd w:val="clear" w:color="auto" w:fill="FFFFFF"/>
        <w:spacing w:after="9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Запись окружения. Это место, где хранятся объявления переменных и функций.</w:t>
      </w:r>
    </w:p>
    <w:p w14:paraId="596E076D" w14:textId="77777777" w:rsidR="007E4302" w:rsidRPr="007E4302" w:rsidRDefault="007E4302" w:rsidP="007E4302">
      <w:pPr>
        <w:numPr>
          <w:ilvl w:val="0"/>
          <w:numId w:val="3"/>
        </w:numPr>
        <w:shd w:val="clear" w:color="auto" w:fill="FFFFFF"/>
        <w:spacing w:before="90" w:after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Ссылка на внешнее окружение. Наличие такой ссылки говорит о том, что у лексического окружения есть доступ к родительскому лексическому окружению (области видимости).</w:t>
      </w:r>
    </w:p>
    <w:p w14:paraId="6D1FB959" w14:textId="77777777" w:rsidR="007E4302" w:rsidRPr="007E4302" w:rsidRDefault="007E4302" w:rsidP="007E430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E430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Существует два типа лексических окружений:</w:t>
      </w: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14:paraId="75167E45" w14:textId="77777777" w:rsidR="007E4302" w:rsidRPr="007E4302" w:rsidRDefault="007E4302" w:rsidP="007E4302">
      <w:pPr>
        <w:numPr>
          <w:ilvl w:val="0"/>
          <w:numId w:val="4"/>
        </w:numPr>
        <w:shd w:val="clear" w:color="auto" w:fill="FFFFFF"/>
        <w:spacing w:after="9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Глобальное окружение (или глобальный контекст выполнения) — это лексическое окружение, у которого нет внешнего окружения. Ссылка глобального окружения на внешнее окружение представлена значением 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null</w:t>
      </w:r>
      <w:proofErr w:type="spellEnd"/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 глобальном окружении (в записи окружения) доступны встроенные сущности языка (такие, как </w:t>
      </w:r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Object</w:t>
      </w: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Array</w:t>
      </w:r>
      <w:proofErr w:type="spellEnd"/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 так далее), которые связаны с глобальным объектом, там же находятся и глобальные переменные, определённые пользователем. Значение </w:t>
      </w:r>
      <w:proofErr w:type="spellStart"/>
      <w:r w:rsidRPr="007E430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this</w:t>
      </w:r>
      <w:proofErr w:type="spellEnd"/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 этом окружении указывает на глобальный объект.</w:t>
      </w:r>
    </w:p>
    <w:p w14:paraId="7AF70F7B" w14:textId="77777777" w:rsidR="007E4302" w:rsidRPr="007E4302" w:rsidRDefault="007E4302" w:rsidP="007E4302">
      <w:pPr>
        <w:numPr>
          <w:ilvl w:val="0"/>
          <w:numId w:val="4"/>
        </w:numPr>
        <w:shd w:val="clear" w:color="auto" w:fill="FFFFFF"/>
        <w:spacing w:before="90" w:after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E430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Окружение функции, в котором, в записи окружения, хранятся переменные, объявленные пользователем. Ссылка на внешнее окружение может указывать как на глобальный объект, так и на внешнюю по отношении к рассматриваемой функции функцию.</w:t>
      </w:r>
    </w:p>
    <w:p w14:paraId="7118D479" w14:textId="77777777" w:rsidR="007E4302" w:rsidRPr="007E4302" w:rsidRDefault="007E4302" w:rsidP="007E4302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625C7A09" w14:textId="4483A48E" w:rsidR="007E4302" w:rsidRPr="007E4302" w:rsidRDefault="007E4302" w:rsidP="007E4302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E4302">
        <w:rPr>
          <w:rFonts w:ascii="Arial" w:hAnsi="Arial" w:cs="Arial"/>
          <w:b w:val="0"/>
          <w:bCs w:val="0"/>
          <w:color w:val="333333"/>
          <w:sz w:val="24"/>
          <w:szCs w:val="24"/>
        </w:rPr>
        <w:t>Существует два типа записей окружения:</w:t>
      </w:r>
    </w:p>
    <w:p w14:paraId="10C292F9" w14:textId="77777777" w:rsidR="007E4302" w:rsidRPr="007E4302" w:rsidRDefault="007E4302" w:rsidP="007E4302">
      <w:pPr>
        <w:pStyle w:val="2"/>
        <w:numPr>
          <w:ilvl w:val="0"/>
          <w:numId w:val="5"/>
        </w:numPr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E4302">
        <w:rPr>
          <w:rFonts w:ascii="Arial" w:hAnsi="Arial" w:cs="Arial"/>
          <w:b w:val="0"/>
          <w:bCs w:val="0"/>
          <w:color w:val="333333"/>
          <w:sz w:val="24"/>
          <w:szCs w:val="24"/>
        </w:rPr>
        <w:t>Декларативная запись окружения, которая хранит переменные, функции и параметры.</w:t>
      </w:r>
    </w:p>
    <w:p w14:paraId="279B41A2" w14:textId="30AE486E" w:rsidR="007E4302" w:rsidRPr="007E4302" w:rsidRDefault="007E4302" w:rsidP="007E4302">
      <w:pPr>
        <w:pStyle w:val="2"/>
        <w:numPr>
          <w:ilvl w:val="0"/>
          <w:numId w:val="5"/>
        </w:numPr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E4302">
        <w:rPr>
          <w:rFonts w:ascii="Arial" w:hAnsi="Arial" w:cs="Arial"/>
          <w:b w:val="0"/>
          <w:bCs w:val="0"/>
          <w:color w:val="333333"/>
          <w:sz w:val="24"/>
          <w:szCs w:val="24"/>
        </w:rPr>
        <w:t>Объектная запись окружения, которая используется для хранения сведений о переменных и функциях в глобальном контексте.</w:t>
      </w:r>
    </w:p>
    <w:p w14:paraId="2E6CE1D3" w14:textId="291D7197" w:rsidR="007E4302" w:rsidRPr="007E4302" w:rsidRDefault="007E4302" w:rsidP="007E4302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E4302">
        <w:rPr>
          <w:rFonts w:ascii="Arial" w:hAnsi="Arial" w:cs="Arial"/>
          <w:b w:val="0"/>
          <w:bCs w:val="0"/>
          <w:color w:val="333333"/>
          <w:sz w:val="24"/>
          <w:szCs w:val="24"/>
        </w:rPr>
        <w:t>В результате, в глобальном окружении запись окружения представлена объектной записью окружения, а в окружении функции — декларативной записью окружения.</w:t>
      </w:r>
    </w:p>
    <w:p w14:paraId="1D7054DE" w14:textId="1701A7A1" w:rsidR="007E4302" w:rsidRDefault="007E4302" w:rsidP="007E430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E4302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Обратите внимание на то, что в окружении функции декларативная запись окружения, кроме того, содержит объект </w:t>
      </w:r>
      <w:proofErr w:type="spellStart"/>
      <w:r w:rsidRPr="007E4302">
        <w:rPr>
          <w:rFonts w:ascii="Arial" w:hAnsi="Arial" w:cs="Arial"/>
          <w:b w:val="0"/>
          <w:bCs w:val="0"/>
          <w:color w:val="333333"/>
          <w:sz w:val="24"/>
          <w:szCs w:val="24"/>
        </w:rPr>
        <w:t>arguments</w:t>
      </w:r>
      <w:proofErr w:type="spellEnd"/>
      <w:r w:rsidRPr="007E4302">
        <w:rPr>
          <w:rFonts w:ascii="Arial" w:hAnsi="Arial" w:cs="Arial"/>
          <w:b w:val="0"/>
          <w:bCs w:val="0"/>
          <w:color w:val="333333"/>
          <w:sz w:val="24"/>
          <w:szCs w:val="24"/>
        </w:rPr>
        <w:t>, который хранит соответствия между индексами и значениями аргументов, переданных функции, и сведения о количестве таких аргументов.</w:t>
      </w:r>
    </w:p>
    <w:p w14:paraId="358894EB" w14:textId="77777777" w:rsidR="007E4302" w:rsidRDefault="007E4302" w:rsidP="007E430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09FA3FA8" w14:textId="3D1E83AB" w:rsidR="007E4302" w:rsidRDefault="007E4302" w:rsidP="007E430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E4302">
        <w:rPr>
          <w:rFonts w:ascii="Arial" w:hAnsi="Arial" w:cs="Arial"/>
          <w:b w:val="0"/>
          <w:bCs w:val="0"/>
          <w:color w:val="333333"/>
          <w:sz w:val="24"/>
          <w:szCs w:val="24"/>
        </w:rPr>
        <w:t>Лексическое окружение можно представить в виде следующего псевдокода:</w:t>
      </w:r>
    </w:p>
    <w:p w14:paraId="56AE0C2A" w14:textId="77777777" w:rsidR="00790836" w:rsidRDefault="00790836" w:rsidP="007E4302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679CC9C5" w14:textId="6E158750" w:rsidR="007E4302" w:rsidRDefault="007E4302" w:rsidP="007E4302">
      <w:pPr>
        <w:pStyle w:val="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53B436" wp14:editId="2A3562CC">
            <wp:extent cx="6372225" cy="4267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0305" w14:textId="3481B381" w:rsidR="00790836" w:rsidRDefault="00790836" w:rsidP="007E4302">
      <w:pPr>
        <w:pStyle w:val="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6ED029C9" w14:textId="42E000A0" w:rsidR="00790836" w:rsidRDefault="00790836" w:rsidP="007E4302">
      <w:pPr>
        <w:pStyle w:val="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2684D6AA" w14:textId="512BF7BF" w:rsidR="00790836" w:rsidRDefault="00790836" w:rsidP="007E4302">
      <w:pPr>
        <w:pStyle w:val="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1ECC38E0" w14:textId="1BAE9EBA" w:rsidR="00790836" w:rsidRDefault="00790836" w:rsidP="007E4302">
      <w:pPr>
        <w:pStyle w:val="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150C05A3" w14:textId="0940FD4F" w:rsidR="00790836" w:rsidRDefault="00790836" w:rsidP="007E4302">
      <w:pPr>
        <w:pStyle w:val="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46FFED20" w14:textId="5A83B540" w:rsidR="00790836" w:rsidRPr="00790836" w:rsidRDefault="00790836" w:rsidP="00790836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Окружение переменных</w:t>
      </w:r>
    </w:p>
    <w:p w14:paraId="15AFED38" w14:textId="09CD37B7" w:rsidR="00790836" w:rsidRPr="00790836" w:rsidRDefault="00790836" w:rsidP="00790836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Окружение переменных (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Variable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Environment) — это тоже лексическое окружение, запись окружения которого хранит привязки, созданные посредством команд объявления переменных (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VariableStatement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) в текущем контексте выполнения.</w:t>
      </w:r>
    </w:p>
    <w:p w14:paraId="5333AD9A" w14:textId="20DF0FCB" w:rsidR="00790836" w:rsidRPr="00790836" w:rsidRDefault="00790836" w:rsidP="00790836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Так как окружение переменных также является лексическим окружением, оно обладает всеми вышеописанными свойствами лексического окружения.</w:t>
      </w:r>
    </w:p>
    <w:p w14:paraId="1D4270EE" w14:textId="1103A6B7" w:rsidR="00790836" w:rsidRDefault="00790836" w:rsidP="0079083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В ES6 существует одно различие между компонентами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LexicalEnvironment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и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VariableEnvironment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. Оно заключается в том, что первое используется для хранения объявлений функций и переменных, объявленных с помощью ключевых слов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let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и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const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, а второе — только для хранения привязок переменных, объявленных с использованием ключевого слова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var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.</w:t>
      </w:r>
    </w:p>
    <w:p w14:paraId="541F6749" w14:textId="77777777" w:rsidR="00790836" w:rsidRDefault="00790836" w:rsidP="0079083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12B6F688" w14:textId="53CA4D2F" w:rsidR="00790836" w:rsidRDefault="00790836" w:rsidP="0079083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Рассмотрим примеры, иллюстрирующие то, что мы только что обсудили:</w:t>
      </w:r>
    </w:p>
    <w:p w14:paraId="0D2705A9" w14:textId="53E57FFE" w:rsidR="00790836" w:rsidRDefault="00790836" w:rsidP="00790836">
      <w:pPr>
        <w:pStyle w:val="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A1F2B3" wp14:editId="1EFCA5E6">
            <wp:extent cx="1997075" cy="1691010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8829" cy="170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326F" w14:textId="77777777" w:rsidR="00790836" w:rsidRDefault="00790836" w:rsidP="00790836">
      <w:pPr>
        <w:pStyle w:val="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59032F55" w14:textId="6D614BA6" w:rsidR="00790836" w:rsidRDefault="00790836" w:rsidP="0079083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Схематичное представление контекста выполнения для этого кода будет выглядеть так:</w:t>
      </w:r>
    </w:p>
    <w:p w14:paraId="023F649E" w14:textId="554F6398" w:rsidR="00790836" w:rsidRDefault="00790836" w:rsidP="0079083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138CEE37" wp14:editId="6BD7EA96">
            <wp:extent cx="3369388" cy="43243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8204" cy="438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25111A" wp14:editId="33A544EC">
            <wp:extent cx="3562350" cy="45050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3857" cy="45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ABF6" w14:textId="5EB05F0A" w:rsidR="00790836" w:rsidRPr="00790836" w:rsidRDefault="00790836" w:rsidP="00790836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Как вы, вероятно, заметили, переменные и константы, объявленные с помощью ключевых слов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let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и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const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, не имеют связанных с ними значений, а переменным, объявленным с помощью ключевого слова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var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, назначено значение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undefined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.</w:t>
      </w:r>
    </w:p>
    <w:p w14:paraId="090D959F" w14:textId="2F3AEAB6" w:rsidR="00790836" w:rsidRPr="00790836" w:rsidRDefault="00790836" w:rsidP="00790836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Это так из-за того, что во время создания контекста в коде осуществляется поиск объявлений переменных и функций, при этом объявления функций целиком хранятся в окружении. Значения переменных, при использовании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var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, устанавливаются в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undefined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, а при использовании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let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или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const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остаются неинициализированными.</w:t>
      </w:r>
    </w:p>
    <w:p w14:paraId="3212B232" w14:textId="024B0710" w:rsidR="00790836" w:rsidRPr="00790836" w:rsidRDefault="00790836" w:rsidP="00790836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Именно поэтому можно получить доступ к переменным, объявленным с помощью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var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, до их объявления (хотя они и будут иметь значение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undefined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), но, при попытке доступа к переменным или константам, объявленным с помощью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let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и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const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, выполняемой до их объявления, возникает ошибка.</w:t>
      </w:r>
    </w:p>
    <w:p w14:paraId="61AC95A9" w14:textId="135A941B" w:rsidR="00790836" w:rsidRDefault="00790836" w:rsidP="0079083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lastRenderedPageBreak/>
        <w:t>Только что мы только что описали, называется «поднятием переменных» (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Hoisting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). Объявления переменных «поднимаются» в верхнюю часть их лексической области видимости до выполнения операций присвоения им каких-либо значений.</w:t>
      </w:r>
    </w:p>
    <w:p w14:paraId="14F0987F" w14:textId="6D16EB98" w:rsidR="00790836" w:rsidRDefault="00790836" w:rsidP="0079083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532AF9EC" w14:textId="585777EE" w:rsidR="00790836" w:rsidRPr="00790836" w:rsidRDefault="00790836" w:rsidP="00790836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E4302">
        <w:rPr>
          <w:rFonts w:ascii="Arial" w:hAnsi="Arial" w:cs="Arial"/>
          <w:color w:val="3AC1EF"/>
        </w:rPr>
        <w:t xml:space="preserve">Стадия </w:t>
      </w:r>
      <w:r>
        <w:rPr>
          <w:rFonts w:ascii="Arial" w:hAnsi="Arial" w:cs="Arial"/>
          <w:color w:val="3AC1EF"/>
        </w:rPr>
        <w:t>выполнения кода</w:t>
      </w:r>
    </w:p>
    <w:p w14:paraId="73D8D8C0" w14:textId="2EA0C30C" w:rsidR="00790836" w:rsidRPr="00790836" w:rsidRDefault="00790836" w:rsidP="00790836">
      <w:pPr>
        <w:pStyle w:val="2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Это, пожалуй, самая простая часть данного материала. На этой стадии выполняется присвоение значений переменным и осуществляется выполнение кода.</w:t>
      </w:r>
    </w:p>
    <w:p w14:paraId="23590D8C" w14:textId="61002958" w:rsidR="00790836" w:rsidRPr="007E4302" w:rsidRDefault="00790836" w:rsidP="00790836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Обратите внимание на то, </w:t>
      </w:r>
      <w:proofErr w:type="gram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что</w:t>
      </w:r>
      <w:proofErr w:type="gram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если в процессе выполнения кода JS-движок не сможет найти в месте объявления значение переменной, объявленной с помощью ключевого слова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let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, он присвоит этой переменной значение </w:t>
      </w:r>
      <w:proofErr w:type="spellStart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undefined</w:t>
      </w:r>
      <w:proofErr w:type="spellEnd"/>
      <w:r w:rsidRPr="00790836">
        <w:rPr>
          <w:rFonts w:ascii="Arial" w:hAnsi="Arial" w:cs="Arial"/>
          <w:b w:val="0"/>
          <w:bCs w:val="0"/>
          <w:color w:val="333333"/>
          <w:sz w:val="24"/>
          <w:szCs w:val="24"/>
        </w:rPr>
        <w:t>.</w:t>
      </w:r>
    </w:p>
    <w:sectPr w:rsidR="00790836" w:rsidRPr="007E4302" w:rsidSect="001A15D2">
      <w:pgSz w:w="11906" w:h="16838" w:code="9"/>
      <w:pgMar w:top="1134" w:right="424" w:bottom="113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C5E8D"/>
    <w:multiLevelType w:val="hybridMultilevel"/>
    <w:tmpl w:val="1E588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502EB"/>
    <w:multiLevelType w:val="multilevel"/>
    <w:tmpl w:val="5B60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36075"/>
    <w:multiLevelType w:val="multilevel"/>
    <w:tmpl w:val="8D7A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795450"/>
    <w:multiLevelType w:val="multilevel"/>
    <w:tmpl w:val="9DF8A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37550E"/>
    <w:multiLevelType w:val="multilevel"/>
    <w:tmpl w:val="81C62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5815225">
    <w:abstractNumId w:val="1"/>
  </w:num>
  <w:num w:numId="2" w16cid:durableId="1589926841">
    <w:abstractNumId w:val="2"/>
  </w:num>
  <w:num w:numId="3" w16cid:durableId="389304968">
    <w:abstractNumId w:val="4"/>
  </w:num>
  <w:num w:numId="4" w16cid:durableId="1755322116">
    <w:abstractNumId w:val="3"/>
  </w:num>
  <w:num w:numId="5" w16cid:durableId="1869831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E2"/>
    <w:rsid w:val="000C72E2"/>
    <w:rsid w:val="000F3025"/>
    <w:rsid w:val="001A15D2"/>
    <w:rsid w:val="00237211"/>
    <w:rsid w:val="00410927"/>
    <w:rsid w:val="004B42DD"/>
    <w:rsid w:val="0063183A"/>
    <w:rsid w:val="006C0B77"/>
    <w:rsid w:val="00790836"/>
    <w:rsid w:val="007E4302"/>
    <w:rsid w:val="008242FF"/>
    <w:rsid w:val="00870751"/>
    <w:rsid w:val="00894604"/>
    <w:rsid w:val="00922C48"/>
    <w:rsid w:val="009A13E8"/>
    <w:rsid w:val="00AD442F"/>
    <w:rsid w:val="00B915B7"/>
    <w:rsid w:val="00BB4C00"/>
    <w:rsid w:val="00DF237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F16B4"/>
  <w15:chartTrackingRefBased/>
  <w15:docId w15:val="{1AF765FA-160D-4F8F-AC0E-12B940D6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1A15D2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A15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E43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A15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A15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A15D2"/>
    <w:rPr>
      <w:rFonts w:ascii="Courier New" w:eastAsia="Times New Roman" w:hAnsi="Courier New" w:cs="Courier New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1A15D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7E4302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7E4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430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7E43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ma-international.org/ecma-262/6.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1443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Шуваловский ДЦ</cp:lastModifiedBy>
  <cp:revision>8</cp:revision>
  <dcterms:created xsi:type="dcterms:W3CDTF">2024-09-30T17:22:00Z</dcterms:created>
  <dcterms:modified xsi:type="dcterms:W3CDTF">2025-03-28T08:00:00Z</dcterms:modified>
</cp:coreProperties>
</file>