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40FE7" w14:textId="45479ADB" w:rsidR="00115A14" w:rsidRDefault="00C55340" w:rsidP="00C55340">
      <w:r w:rsidRPr="00C55340">
        <w:t>Система BIOS представляет собой набор управляющих программных компонентов, которые непосредственно “руководят” аппаратными устройствами компьютера. Эти компоненты называют драйверами устройств, поэтому BIOS является набором основных драйверов устройств, необходимых для управления системным аппаратным обеспечением и</w:t>
      </w:r>
      <w:r>
        <w:t xml:space="preserve"> </w:t>
      </w:r>
      <w:r w:rsidRPr="00C55340">
        <w:t>его контроля. Операционная система (подобная DOS или Windows) использует драйверы BIOS для взаимодействия с различными аппаратными и периферийными устройствами.</w:t>
      </w:r>
    </w:p>
    <w:p w14:paraId="18F9993F" w14:textId="77777777" w:rsidR="00F709D7" w:rsidRDefault="00F709D7" w:rsidP="00C55340"/>
    <w:p w14:paraId="47239729" w14:textId="45722103" w:rsidR="00F709D7" w:rsidRDefault="00F709D7" w:rsidP="00C55340">
      <w:r w:rsidRPr="00F709D7">
        <w:t xml:space="preserve">Процессор считывает данные, поступающие через внешнюю соединительную шину </w:t>
      </w:r>
      <w:proofErr w:type="spellStart"/>
      <w:r w:rsidRPr="00F709D7">
        <w:t>данH</w:t>
      </w:r>
      <w:proofErr w:type="spellEnd"/>
      <w:r w:rsidRPr="00F709D7">
        <w:t xml:space="preserve"> </w:t>
      </w:r>
      <w:proofErr w:type="spellStart"/>
      <w:r w:rsidRPr="00F709D7">
        <w:t>ных</w:t>
      </w:r>
      <w:proofErr w:type="spellEnd"/>
      <w:r w:rsidRPr="00F709D7">
        <w:t xml:space="preserve"> процессора, которая непосредственно соединена с главной шиной на системной плате. Традиционно это была параллельная шина; однако новые процессоры используют </w:t>
      </w:r>
      <w:proofErr w:type="spellStart"/>
      <w:r w:rsidRPr="00F709D7">
        <w:t>последоваH</w:t>
      </w:r>
      <w:proofErr w:type="spellEnd"/>
      <w:r w:rsidRPr="00F709D7">
        <w:t xml:space="preserve"> тельную шину “</w:t>
      </w:r>
      <w:proofErr w:type="spellStart"/>
      <w:r w:rsidRPr="00F709D7">
        <w:t>точкаHточка</w:t>
      </w:r>
      <w:proofErr w:type="spellEnd"/>
      <w:r w:rsidRPr="00F709D7">
        <w:t xml:space="preserve">”, что позволяет передавать меньше битов за одну операцию, </w:t>
      </w:r>
      <w:proofErr w:type="spellStart"/>
      <w:r w:rsidRPr="00F709D7">
        <w:t>одH</w:t>
      </w:r>
      <w:proofErr w:type="spellEnd"/>
      <w:r w:rsidRPr="00F709D7">
        <w:t xml:space="preserve"> </w:t>
      </w:r>
      <w:proofErr w:type="spellStart"/>
      <w:r w:rsidRPr="00F709D7">
        <w:t>нако</w:t>
      </w:r>
      <w:proofErr w:type="spellEnd"/>
      <w:r w:rsidRPr="00F709D7">
        <w:t xml:space="preserve"> с гораздо большей скоростью. Если в системах старых архитектур любые другие </w:t>
      </w:r>
      <w:proofErr w:type="spellStart"/>
      <w:r w:rsidRPr="00F709D7">
        <w:t>устройH</w:t>
      </w:r>
      <w:proofErr w:type="spellEnd"/>
      <w:r w:rsidRPr="00F709D7">
        <w:t xml:space="preserve"> </w:t>
      </w:r>
      <w:proofErr w:type="spellStart"/>
      <w:r w:rsidRPr="00F709D7">
        <w:t>ства</w:t>
      </w:r>
      <w:proofErr w:type="spellEnd"/>
      <w:r w:rsidRPr="00F709D7">
        <w:t xml:space="preserve"> могли использовать главную шину, то современные шины предназначены для </w:t>
      </w:r>
      <w:proofErr w:type="spellStart"/>
      <w:r w:rsidRPr="00F709D7">
        <w:t>обеспечеH</w:t>
      </w:r>
      <w:proofErr w:type="spellEnd"/>
      <w:r w:rsidRPr="00F709D7">
        <w:t xml:space="preserve"> </w:t>
      </w:r>
      <w:proofErr w:type="spellStart"/>
      <w:r w:rsidRPr="00F709D7">
        <w:t>ния</w:t>
      </w:r>
      <w:proofErr w:type="spellEnd"/>
      <w:r w:rsidRPr="00F709D7">
        <w:t xml:space="preserve"> взаимодействия исключительно процессора и набора микросхем.</w:t>
      </w:r>
    </w:p>
    <w:p w14:paraId="0BC7BC87" w14:textId="77777777" w:rsidR="00F709D7" w:rsidRDefault="00F709D7" w:rsidP="00C55340"/>
    <w:p w14:paraId="0907BADD" w14:textId="77777777" w:rsidR="00F709D7" w:rsidRDefault="00F709D7" w:rsidP="00F709D7">
      <w:r w:rsidRPr="00F709D7">
        <w:t xml:space="preserve">Разрядность шины данных является главным определяющим фактором конструкции материнской платы и памяти, поскольку именно этот показатель </w:t>
      </w:r>
      <w:proofErr w:type="spellStart"/>
      <w:r w:rsidRPr="00F709D7">
        <w:t>опH</w:t>
      </w:r>
      <w:proofErr w:type="spellEnd"/>
      <w:r w:rsidRPr="00F709D7">
        <w:t xml:space="preserve"> </w:t>
      </w:r>
      <w:proofErr w:type="spellStart"/>
      <w:r w:rsidRPr="00F709D7">
        <w:t>ределяет</w:t>
      </w:r>
      <w:proofErr w:type="spellEnd"/>
      <w:r w:rsidRPr="00F709D7">
        <w:t>, сколько битов можно передать за один цикл на микропроцессор и получить от него</w:t>
      </w:r>
    </w:p>
    <w:p w14:paraId="1963E82C" w14:textId="77777777" w:rsidR="00F709D7" w:rsidRDefault="00F709D7" w:rsidP="00F709D7">
      <w:r w:rsidRPr="00F709D7">
        <w:t xml:space="preserve">Основные компоненты ПК </w:t>
      </w:r>
    </w:p>
    <w:p w14:paraId="47EB0900" w14:textId="77777777" w:rsidR="00F709D7" w:rsidRDefault="00F709D7" w:rsidP="00F709D7">
      <w:r w:rsidRPr="00F709D7">
        <w:t xml:space="preserve">Системная плата Центральная часть системы, к которой подключаются все аппаратные компоненты ПК. Системные платы подробно рассматриваются в главе 4 </w:t>
      </w:r>
      <w:proofErr w:type="gramStart"/>
      <w:r w:rsidRPr="00F709D7">
        <w:t>Процессор</w:t>
      </w:r>
      <w:proofErr w:type="gramEnd"/>
      <w:r w:rsidRPr="00F709D7">
        <w:t xml:space="preserve"> Это ‘‘двигатель’’ компьютера. Его называют также центральным процессором, или CPU (</w:t>
      </w:r>
      <w:proofErr w:type="spellStart"/>
      <w:r w:rsidRPr="00F709D7">
        <w:t>central</w:t>
      </w:r>
      <w:proofErr w:type="spellEnd"/>
      <w:r w:rsidRPr="00F709D7">
        <w:t xml:space="preserve"> </w:t>
      </w:r>
      <w:proofErr w:type="spellStart"/>
      <w:r w:rsidRPr="00F709D7">
        <w:t>processing</w:t>
      </w:r>
      <w:proofErr w:type="spellEnd"/>
      <w:r w:rsidRPr="00F709D7">
        <w:t xml:space="preserve"> </w:t>
      </w:r>
      <w:proofErr w:type="spellStart"/>
      <w:r w:rsidRPr="00F709D7">
        <w:t>unit</w:t>
      </w:r>
      <w:proofErr w:type="spellEnd"/>
      <w:r w:rsidRPr="00F709D7">
        <w:t xml:space="preserve">). Микропроцессоры рассматриваются в главе 3 </w:t>
      </w:r>
      <w:proofErr w:type="gramStart"/>
      <w:r w:rsidRPr="00F709D7">
        <w:t>Оперативная память</w:t>
      </w:r>
      <w:proofErr w:type="gramEnd"/>
      <w:r w:rsidRPr="00F709D7">
        <w:t xml:space="preserve"> </w:t>
      </w:r>
      <w:proofErr w:type="spellStart"/>
      <w:r w:rsidRPr="00F709D7">
        <w:t>Память</w:t>
      </w:r>
      <w:proofErr w:type="spellEnd"/>
      <w:r w:rsidRPr="00F709D7">
        <w:t xml:space="preserve"> системы часто называют оперативной или памятью с произвольным доступом (</w:t>
      </w:r>
      <w:proofErr w:type="spellStart"/>
      <w:r w:rsidRPr="00F709D7">
        <w:t>Random</w:t>
      </w:r>
      <w:proofErr w:type="spellEnd"/>
      <w:r w:rsidRPr="00F709D7">
        <w:t xml:space="preserve"> Access Memory LLLL RAM). Это основная память, в которую записываются все программы и данные, используемые процессором в работе. Более подробная информация приведена в главе 6 </w:t>
      </w:r>
      <w:proofErr w:type="gramStart"/>
      <w:r w:rsidRPr="00F709D7">
        <w:t>Корпус/шасси</w:t>
      </w:r>
      <w:proofErr w:type="gramEnd"/>
      <w:r w:rsidRPr="00F709D7">
        <w:t xml:space="preserve"> Это рама (или шасси), к которой крепятся системная плата, блок питания, дисководы, платы адаптеров и любые другие компоненты системы. Корпуса подробно рассматриваются в главе 18 Блоки </w:t>
      </w:r>
      <w:proofErr w:type="gramStart"/>
      <w:r w:rsidRPr="00F709D7">
        <w:t>питания</w:t>
      </w:r>
      <w:proofErr w:type="gramEnd"/>
      <w:r w:rsidRPr="00F709D7">
        <w:t xml:space="preserve"> От блока питания электрическое напряжение подается к каждому отдельному компоненту ПК. Блоки питания подробно рассматриваются в главе 18 Дисковод гибких дисков Прост, недорог и позволяет использовать сменный магнитный носитель. Во многих современных системах используются устройства на базе </w:t>
      </w:r>
      <w:proofErr w:type="spellStart"/>
      <w:r w:rsidRPr="00F709D7">
        <w:t>флешLпамяти</w:t>
      </w:r>
      <w:proofErr w:type="spellEnd"/>
      <w:r w:rsidRPr="00F709D7">
        <w:t xml:space="preserve">, а также магнитных носителей иных типов. Подробно накопители на съемных носителях описаны в главе 10 Накопитель на </w:t>
      </w:r>
      <w:r w:rsidRPr="00F709D7">
        <w:lastRenderedPageBreak/>
        <w:t xml:space="preserve">жестких дисках Жесткий диск LLLL самый главный носитель информации в системе. Накопители на жестких дисках подробно рассматриваются в главе 9 Накопитель CDLROM/DVDL ROM Накопители CDLROM (Compact Disc LLLL </w:t>
      </w:r>
      <w:proofErr w:type="spellStart"/>
      <w:r w:rsidRPr="00F709D7">
        <w:t>компактLдиск</w:t>
      </w:r>
      <w:proofErr w:type="spellEnd"/>
      <w:r w:rsidRPr="00F709D7">
        <w:t xml:space="preserve">) и DVDLROM (Digital </w:t>
      </w:r>
      <w:proofErr w:type="spellStart"/>
      <w:r w:rsidRPr="00F709D7">
        <w:t>Versatile</w:t>
      </w:r>
      <w:proofErr w:type="spellEnd"/>
      <w:r w:rsidRPr="00F709D7">
        <w:t xml:space="preserve"> Disc LLLL цифровой универсальный диск) представляют собой запоминающие устройства относительно большой емкости со сменными носителями и оптической записью информации. Оптические накопители подробно рассматриваются в главе 11</w:t>
      </w:r>
    </w:p>
    <w:p w14:paraId="572FC762" w14:textId="35EA5AD0" w:rsidR="00F709D7" w:rsidRDefault="00F709D7" w:rsidP="00F709D7">
      <w:r w:rsidRPr="00F709D7">
        <w:t xml:space="preserve">Клавиатура Основное устройство ПК, которое изначально было создано для того, чтобы пользователь мог управлять системой. О клавиатурах речь идет в главе 15 </w:t>
      </w:r>
      <w:proofErr w:type="gramStart"/>
      <w:r w:rsidRPr="00F709D7">
        <w:t>Мышь</w:t>
      </w:r>
      <w:proofErr w:type="gramEnd"/>
      <w:r w:rsidRPr="00F709D7">
        <w:t xml:space="preserve"> Хотя на рынке присутствуют различные типы устройств позиционирования, первым и наиболее популярным остается манипулятор типа ‘‘мышь’’, который подробно описывается в главе 15 Видеоадаптер* Служит для управления отображением информации, которая отображается на мониторе. Видеоадаптеры подробно рассматриваются в главе 12 Монитор (дисплей) Подробная информация приведена в главе 13 Звуковая плата* Это устройство позволяет ПК генерировать сложные звуки. Звуковые платы и акустические системы подробно описаны в главе 13 Сетевой адаптер/модем* Многие модели ПК изначально оснащены сетевым адаптером, а иногда </w:t>
      </w:r>
      <w:proofErr w:type="spellStart"/>
      <w:r w:rsidRPr="00F709D7">
        <w:t>ещ</w:t>
      </w:r>
      <w:proofErr w:type="spellEnd"/>
      <w:r>
        <w:br w:type="page"/>
      </w:r>
    </w:p>
    <w:p w14:paraId="1BEBF3E3" w14:textId="77777777" w:rsidR="00F709D7" w:rsidRPr="00C55340" w:rsidRDefault="00F709D7" w:rsidP="00C55340"/>
    <w:sectPr w:rsidR="00F709D7" w:rsidRPr="00C55340"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A0"/>
    <w:rsid w:val="0003141D"/>
    <w:rsid w:val="00115A14"/>
    <w:rsid w:val="00124DAA"/>
    <w:rsid w:val="00284BF0"/>
    <w:rsid w:val="0046243F"/>
    <w:rsid w:val="00465F4D"/>
    <w:rsid w:val="006C0B77"/>
    <w:rsid w:val="008242FF"/>
    <w:rsid w:val="00870751"/>
    <w:rsid w:val="00922C48"/>
    <w:rsid w:val="00AF471C"/>
    <w:rsid w:val="00B915B7"/>
    <w:rsid w:val="00C012A0"/>
    <w:rsid w:val="00C55340"/>
    <w:rsid w:val="00C61FB1"/>
    <w:rsid w:val="00C63ECB"/>
    <w:rsid w:val="00CA6642"/>
    <w:rsid w:val="00EA59DF"/>
    <w:rsid w:val="00EE4070"/>
    <w:rsid w:val="00F12C76"/>
    <w:rsid w:val="00F709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0D1E8"/>
  <w15:chartTrackingRefBased/>
  <w15:docId w15:val="{60F852F9-5E9A-4B0C-9DD6-80DA9CC58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C012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C012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C012A0"/>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C012A0"/>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C012A0"/>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012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012A0"/>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012A0"/>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012A0"/>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12A0"/>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C012A0"/>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C012A0"/>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C012A0"/>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C012A0"/>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012A0"/>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012A0"/>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012A0"/>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012A0"/>
    <w:rPr>
      <w:rFonts w:eastAsiaTheme="majorEastAsia" w:cstheme="majorBidi"/>
      <w:color w:val="272727" w:themeColor="text1" w:themeTint="D8"/>
      <w:sz w:val="28"/>
    </w:rPr>
  </w:style>
  <w:style w:type="paragraph" w:styleId="a3">
    <w:name w:val="Title"/>
    <w:basedOn w:val="a"/>
    <w:next w:val="a"/>
    <w:link w:val="a4"/>
    <w:uiPriority w:val="10"/>
    <w:qFormat/>
    <w:rsid w:val="00C012A0"/>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012A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12A0"/>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C012A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12A0"/>
    <w:pPr>
      <w:spacing w:before="160"/>
      <w:jc w:val="center"/>
    </w:pPr>
    <w:rPr>
      <w:i/>
      <w:iCs/>
      <w:color w:val="404040" w:themeColor="text1" w:themeTint="BF"/>
    </w:rPr>
  </w:style>
  <w:style w:type="character" w:customStyle="1" w:styleId="22">
    <w:name w:val="Цитата 2 Знак"/>
    <w:basedOn w:val="a0"/>
    <w:link w:val="21"/>
    <w:uiPriority w:val="29"/>
    <w:rsid w:val="00C012A0"/>
    <w:rPr>
      <w:rFonts w:ascii="Times New Roman" w:hAnsi="Times New Roman"/>
      <w:i/>
      <w:iCs/>
      <w:color w:val="404040" w:themeColor="text1" w:themeTint="BF"/>
      <w:sz w:val="28"/>
    </w:rPr>
  </w:style>
  <w:style w:type="paragraph" w:styleId="a7">
    <w:name w:val="List Paragraph"/>
    <w:basedOn w:val="a"/>
    <w:uiPriority w:val="34"/>
    <w:qFormat/>
    <w:rsid w:val="00C012A0"/>
    <w:pPr>
      <w:ind w:left="720"/>
      <w:contextualSpacing/>
    </w:pPr>
  </w:style>
  <w:style w:type="character" w:styleId="a8">
    <w:name w:val="Intense Emphasis"/>
    <w:basedOn w:val="a0"/>
    <w:uiPriority w:val="21"/>
    <w:qFormat/>
    <w:rsid w:val="00C012A0"/>
    <w:rPr>
      <w:i/>
      <w:iCs/>
      <w:color w:val="2E74B5" w:themeColor="accent1" w:themeShade="BF"/>
    </w:rPr>
  </w:style>
  <w:style w:type="paragraph" w:styleId="a9">
    <w:name w:val="Intense Quote"/>
    <w:basedOn w:val="a"/>
    <w:next w:val="a"/>
    <w:link w:val="aa"/>
    <w:uiPriority w:val="30"/>
    <w:qFormat/>
    <w:rsid w:val="00C012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012A0"/>
    <w:rPr>
      <w:rFonts w:ascii="Times New Roman" w:hAnsi="Times New Roman"/>
      <w:i/>
      <w:iCs/>
      <w:color w:val="2E74B5" w:themeColor="accent1" w:themeShade="BF"/>
      <w:sz w:val="28"/>
    </w:rPr>
  </w:style>
  <w:style w:type="character" w:styleId="ab">
    <w:name w:val="Intense Reference"/>
    <w:basedOn w:val="a0"/>
    <w:uiPriority w:val="32"/>
    <w:qFormat/>
    <w:rsid w:val="00C012A0"/>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3</Pages>
  <Words>562</Words>
  <Characters>3205</Characters>
  <Application>Microsoft Office Word</Application>
  <DocSecurity>0</DocSecurity>
  <Lines>26</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8</cp:revision>
  <dcterms:created xsi:type="dcterms:W3CDTF">2026-02-03T17:26:00Z</dcterms:created>
  <dcterms:modified xsi:type="dcterms:W3CDTF">2026-02-25T10:39:00Z</dcterms:modified>
</cp:coreProperties>
</file>