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86F6" w14:textId="121560B5" w:rsidR="007A5D72" w:rsidRPr="007A5D72" w:rsidRDefault="007A5D72" w:rsidP="007A5D72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  <w:r w:rsidRPr="007A5D72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 xml:space="preserve">About </w:t>
      </w:r>
      <w:r w:rsidRPr="00A41210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 xml:space="preserve">Airline Passenger Satisfaction </w:t>
      </w:r>
      <w:r w:rsidRPr="007A5D72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>Dataset</w:t>
      </w:r>
    </w:p>
    <w:p w14:paraId="7FE34070" w14:textId="77777777" w:rsidR="007A5D72" w:rsidRDefault="007A5D72" w:rsidP="007A5D72">
      <w:pPr>
        <w:shd w:val="clear" w:color="auto" w:fill="FFFFFF"/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bdr w:val="none" w:sz="0" w:space="0" w:color="auto" w:frame="1"/>
          <w:lang w:eastAsia="en-GB"/>
          <w14:ligatures w14:val="none"/>
        </w:rPr>
      </w:pPr>
    </w:p>
    <w:p w14:paraId="17CE7F4B" w14:textId="592BC9A2" w:rsidR="007A5D72" w:rsidRPr="007A5D72" w:rsidRDefault="007A5D72" w:rsidP="007A5D72">
      <w:pPr>
        <w:shd w:val="clear" w:color="auto" w:fill="FFFFFF"/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lang w:eastAsia="en-GB"/>
          <w14:ligatures w14:val="none"/>
        </w:rPr>
      </w:pPr>
      <w:r w:rsidRPr="007A5D72"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bdr w:val="none" w:sz="0" w:space="0" w:color="auto" w:frame="1"/>
          <w:lang w:eastAsia="en-GB"/>
          <w14:ligatures w14:val="none"/>
        </w:rPr>
        <w:t>Context</w:t>
      </w:r>
    </w:p>
    <w:p w14:paraId="67F62720" w14:textId="6C4086F4" w:rsidR="007A5D72" w:rsidRDefault="007A5D72" w:rsidP="007A5D72">
      <w:pPr>
        <w:shd w:val="clear" w:color="auto" w:fill="FFFFFF"/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</w:pPr>
      <w:r w:rsidRPr="007A5D72"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 xml:space="preserve">This dataset contains an </w:t>
      </w:r>
      <w:r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 xml:space="preserve">US </w:t>
      </w:r>
      <w:r w:rsidRPr="007A5D72"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>airline passenger satisfaction survey</w:t>
      </w:r>
      <w:r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 xml:space="preserve"> from Kaggle. (Source: </w:t>
      </w:r>
      <w:hyperlink r:id="rId4" w:history="1">
        <w:r w:rsidRPr="0030116B">
          <w:rPr>
            <w:rStyle w:val="Hyperlink"/>
            <w:rFonts w:ascii="Times New Roman" w:eastAsia="Times New Roman" w:hAnsi="Times New Roman" w:cs="Times New Roman"/>
            <w:kern w:val="0"/>
            <w:szCs w:val="24"/>
            <w:lang w:eastAsia="en-GB"/>
            <w14:ligatures w14:val="none"/>
          </w:rPr>
          <w:t>https://www.kaggle.com/code/teejmahal20/classification-predicting-customer-satisfaction/input</w:t>
        </w:r>
      </w:hyperlink>
      <w:r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>)</w:t>
      </w:r>
      <w:r w:rsidR="00961205"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 xml:space="preserve">. </w:t>
      </w:r>
    </w:p>
    <w:p w14:paraId="6FF27AFF" w14:textId="6324D6C5" w:rsidR="00961205" w:rsidRPr="007A5D72" w:rsidRDefault="00961205" w:rsidP="007A5D72">
      <w:pPr>
        <w:shd w:val="clear" w:color="auto" w:fill="FFFFFF"/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3C4043"/>
          <w:kern w:val="0"/>
          <w:szCs w:val="24"/>
          <w:lang w:eastAsia="en-GB"/>
          <w14:ligatures w14:val="none"/>
        </w:rPr>
        <w:t xml:space="preserve">There are 24 fields and 120,000++ observation. The description of each column is shown as below. </w:t>
      </w:r>
    </w:p>
    <w:p w14:paraId="6947F062" w14:textId="77777777" w:rsidR="007A5D72" w:rsidRDefault="007A5D72" w:rsidP="007A5D72">
      <w:pPr>
        <w:shd w:val="clear" w:color="auto" w:fill="FFFFFF"/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bdr w:val="none" w:sz="0" w:space="0" w:color="auto" w:frame="1"/>
          <w:lang w:eastAsia="en-GB"/>
          <w14:ligatures w14:val="none"/>
        </w:rPr>
      </w:pPr>
      <w:r w:rsidRPr="007A5D72"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bdr w:val="none" w:sz="0" w:space="0" w:color="auto" w:frame="1"/>
          <w:lang w:eastAsia="en-GB"/>
          <w14:ligatures w14:val="none"/>
        </w:rPr>
        <w:t>Content</w:t>
      </w:r>
    </w:p>
    <w:p w14:paraId="6240ABBD" w14:textId="77777777" w:rsidR="007A5D72" w:rsidRDefault="007A5D72" w:rsidP="007A5D72">
      <w:pPr>
        <w:shd w:val="clear" w:color="auto" w:fill="FFFFFF"/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bdr w:val="none" w:sz="0" w:space="0" w:color="auto" w:frame="1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224"/>
        <w:gridCol w:w="3661"/>
        <w:gridCol w:w="2241"/>
      </w:tblGrid>
      <w:tr w:rsidR="00961205" w14:paraId="7588CB9D" w14:textId="77777777" w:rsidTr="00961205">
        <w:tc>
          <w:tcPr>
            <w:tcW w:w="890" w:type="dxa"/>
          </w:tcPr>
          <w:p w14:paraId="79481F7D" w14:textId="65235001" w:rsidR="00961205" w:rsidRDefault="00961205" w:rsidP="00961205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Col.no</w:t>
            </w:r>
          </w:p>
        </w:tc>
        <w:tc>
          <w:tcPr>
            <w:tcW w:w="2224" w:type="dxa"/>
          </w:tcPr>
          <w:p w14:paraId="5EECF266" w14:textId="2F8B747D" w:rsidR="00961205" w:rsidRDefault="00961205" w:rsidP="00961205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961205"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Field</w:t>
            </w:r>
          </w:p>
        </w:tc>
        <w:tc>
          <w:tcPr>
            <w:tcW w:w="3661" w:type="dxa"/>
          </w:tcPr>
          <w:p w14:paraId="431C13CA" w14:textId="1400B727" w:rsidR="00961205" w:rsidRDefault="00961205" w:rsidP="00961205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961205"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Description</w:t>
            </w:r>
          </w:p>
        </w:tc>
        <w:tc>
          <w:tcPr>
            <w:tcW w:w="2241" w:type="dxa"/>
          </w:tcPr>
          <w:p w14:paraId="272FF2F8" w14:textId="67EF41D8" w:rsidR="00961205" w:rsidRDefault="00961205" w:rsidP="00961205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Example</w:t>
            </w:r>
          </w:p>
        </w:tc>
      </w:tr>
      <w:tr w:rsidR="00A41210" w14:paraId="66C6D8E7" w14:textId="77777777" w:rsidTr="00961205">
        <w:tc>
          <w:tcPr>
            <w:tcW w:w="890" w:type="dxa"/>
          </w:tcPr>
          <w:p w14:paraId="5DCAC812" w14:textId="7DF7BE84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1.</w:t>
            </w:r>
          </w:p>
        </w:tc>
        <w:tc>
          <w:tcPr>
            <w:tcW w:w="2224" w:type="dxa"/>
          </w:tcPr>
          <w:p w14:paraId="476A3A13" w14:textId="21F11660" w:rsidR="00A41210" w:rsidRPr="00961205" w:rsidRDefault="00A41210" w:rsidP="007A5D72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ID</w:t>
            </w:r>
          </w:p>
        </w:tc>
        <w:tc>
          <w:tcPr>
            <w:tcW w:w="3661" w:type="dxa"/>
          </w:tcPr>
          <w:p w14:paraId="5142B515" w14:textId="2893A2D1" w:rsidR="00A41210" w:rsidRPr="007A5D72" w:rsidRDefault="00A41210" w:rsidP="007A5D72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A41210"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A unique ID that identifies each customer</w:t>
            </w:r>
          </w:p>
        </w:tc>
        <w:tc>
          <w:tcPr>
            <w:tcW w:w="2241" w:type="dxa"/>
          </w:tcPr>
          <w:p w14:paraId="0729B9BA" w14:textId="1E45CCD8" w:rsidR="00A41210" w:rsidRPr="007A5D72" w:rsidRDefault="00A41210" w:rsidP="007A5D72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Numeric</w:t>
            </w:r>
          </w:p>
        </w:tc>
      </w:tr>
      <w:tr w:rsidR="00A41210" w14:paraId="1C5A0C1E" w14:textId="77777777" w:rsidTr="00961205">
        <w:tc>
          <w:tcPr>
            <w:tcW w:w="890" w:type="dxa"/>
          </w:tcPr>
          <w:p w14:paraId="1BF836BB" w14:textId="2246BE9E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961205"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2.</w:t>
            </w:r>
          </w:p>
        </w:tc>
        <w:tc>
          <w:tcPr>
            <w:tcW w:w="2224" w:type="dxa"/>
          </w:tcPr>
          <w:p w14:paraId="1C585E9B" w14:textId="749A350B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961205"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Gender</w:t>
            </w:r>
          </w:p>
        </w:tc>
        <w:tc>
          <w:tcPr>
            <w:tcW w:w="3661" w:type="dxa"/>
          </w:tcPr>
          <w:p w14:paraId="05321C68" w14:textId="007A67F8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Gender of the passengers</w:t>
            </w:r>
          </w:p>
        </w:tc>
        <w:tc>
          <w:tcPr>
            <w:tcW w:w="2241" w:type="dxa"/>
          </w:tcPr>
          <w:p w14:paraId="6E7868D1" w14:textId="32395CF8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Female, Male</w:t>
            </w:r>
          </w:p>
        </w:tc>
      </w:tr>
      <w:tr w:rsidR="00A41210" w14:paraId="08B1820E" w14:textId="77777777" w:rsidTr="00961205">
        <w:tc>
          <w:tcPr>
            <w:tcW w:w="890" w:type="dxa"/>
          </w:tcPr>
          <w:p w14:paraId="458FADD8" w14:textId="0F0B7AA9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961205"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3.</w:t>
            </w:r>
          </w:p>
        </w:tc>
        <w:tc>
          <w:tcPr>
            <w:tcW w:w="2224" w:type="dxa"/>
          </w:tcPr>
          <w:p w14:paraId="340D143B" w14:textId="40CE0828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Customer Type</w:t>
            </w:r>
          </w:p>
        </w:tc>
        <w:tc>
          <w:tcPr>
            <w:tcW w:w="3661" w:type="dxa"/>
          </w:tcPr>
          <w:p w14:paraId="74CDF053" w14:textId="573F4BF0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type of the 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customer </w:t>
            </w:r>
          </w:p>
        </w:tc>
        <w:tc>
          <w:tcPr>
            <w:tcW w:w="2241" w:type="dxa"/>
          </w:tcPr>
          <w:p w14:paraId="1B8998A4" w14:textId="307D527C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Loyal customer, 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D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isloyal customer</w:t>
            </w:r>
          </w:p>
        </w:tc>
      </w:tr>
      <w:tr w:rsidR="00A41210" w14:paraId="7C7B5CB9" w14:textId="77777777" w:rsidTr="00961205">
        <w:tc>
          <w:tcPr>
            <w:tcW w:w="890" w:type="dxa"/>
          </w:tcPr>
          <w:p w14:paraId="1CD70896" w14:textId="466D4EE8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4.</w:t>
            </w:r>
          </w:p>
        </w:tc>
        <w:tc>
          <w:tcPr>
            <w:tcW w:w="2224" w:type="dxa"/>
          </w:tcPr>
          <w:p w14:paraId="0071307F" w14:textId="0884837D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Age</w:t>
            </w:r>
          </w:p>
        </w:tc>
        <w:tc>
          <w:tcPr>
            <w:tcW w:w="3661" w:type="dxa"/>
          </w:tcPr>
          <w:p w14:paraId="115E2EFD" w14:textId="598847B4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The actual age of the passenger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</w:t>
            </w:r>
          </w:p>
        </w:tc>
        <w:tc>
          <w:tcPr>
            <w:tcW w:w="2241" w:type="dxa"/>
          </w:tcPr>
          <w:p w14:paraId="653D51E3" w14:textId="09A94238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 xml:space="preserve">Numeric </w:t>
            </w:r>
          </w:p>
        </w:tc>
      </w:tr>
      <w:tr w:rsidR="00A41210" w14:paraId="6B4E73D9" w14:textId="77777777" w:rsidTr="00961205">
        <w:tc>
          <w:tcPr>
            <w:tcW w:w="890" w:type="dxa"/>
          </w:tcPr>
          <w:p w14:paraId="23A112FB" w14:textId="6A78E5E2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5.</w:t>
            </w:r>
          </w:p>
        </w:tc>
        <w:tc>
          <w:tcPr>
            <w:tcW w:w="2224" w:type="dxa"/>
          </w:tcPr>
          <w:p w14:paraId="7561DEB4" w14:textId="5870DC63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Type of Travel</w:t>
            </w:r>
          </w:p>
        </w:tc>
        <w:tc>
          <w:tcPr>
            <w:tcW w:w="3661" w:type="dxa"/>
          </w:tcPr>
          <w:p w14:paraId="46A99015" w14:textId="1032184A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Purpose of the flight of the passengers </w:t>
            </w:r>
          </w:p>
        </w:tc>
        <w:tc>
          <w:tcPr>
            <w:tcW w:w="2241" w:type="dxa"/>
          </w:tcPr>
          <w:p w14:paraId="720956A9" w14:textId="4944A366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(Personal Travel, Business Travel</w:t>
            </w:r>
          </w:p>
        </w:tc>
      </w:tr>
      <w:tr w:rsidR="00A41210" w14:paraId="73B9A9FE" w14:textId="77777777" w:rsidTr="00961205">
        <w:tc>
          <w:tcPr>
            <w:tcW w:w="890" w:type="dxa"/>
          </w:tcPr>
          <w:p w14:paraId="3BBF3F99" w14:textId="3B17F382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6.</w:t>
            </w:r>
          </w:p>
        </w:tc>
        <w:tc>
          <w:tcPr>
            <w:tcW w:w="2224" w:type="dxa"/>
          </w:tcPr>
          <w:p w14:paraId="32F79C7C" w14:textId="026D6A4E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Class</w:t>
            </w:r>
          </w:p>
        </w:tc>
        <w:tc>
          <w:tcPr>
            <w:tcW w:w="3661" w:type="dxa"/>
          </w:tcPr>
          <w:p w14:paraId="603B1AF6" w14:textId="6ED1612F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Travel class in the plane of the passengers </w:t>
            </w:r>
          </w:p>
        </w:tc>
        <w:tc>
          <w:tcPr>
            <w:tcW w:w="2241" w:type="dxa"/>
          </w:tcPr>
          <w:p w14:paraId="718A3C5C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(Business, Eco, Eco Plus)</w:t>
            </w:r>
          </w:p>
          <w:p w14:paraId="56862802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</w:tr>
      <w:tr w:rsidR="00A41210" w14:paraId="16F16C28" w14:textId="77777777" w:rsidTr="00961205">
        <w:tc>
          <w:tcPr>
            <w:tcW w:w="890" w:type="dxa"/>
          </w:tcPr>
          <w:p w14:paraId="34BB6A3D" w14:textId="20E584FD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7.</w:t>
            </w:r>
          </w:p>
        </w:tc>
        <w:tc>
          <w:tcPr>
            <w:tcW w:w="2224" w:type="dxa"/>
          </w:tcPr>
          <w:p w14:paraId="14E76E78" w14:textId="22640CD9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Flight distance</w:t>
            </w:r>
          </w:p>
        </w:tc>
        <w:tc>
          <w:tcPr>
            <w:tcW w:w="3661" w:type="dxa"/>
          </w:tcPr>
          <w:p w14:paraId="3A7FC4E4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The flight distance of this journey</w:t>
            </w:r>
          </w:p>
          <w:p w14:paraId="0D85AFF0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5CBB4275" w14:textId="58D843B8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 xml:space="preserve">Numeric </w:t>
            </w:r>
          </w:p>
        </w:tc>
      </w:tr>
      <w:tr w:rsidR="00A41210" w14:paraId="22B837BC" w14:textId="77777777" w:rsidTr="00961205">
        <w:tc>
          <w:tcPr>
            <w:tcW w:w="890" w:type="dxa"/>
          </w:tcPr>
          <w:p w14:paraId="46CEF25A" w14:textId="202BB1AF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8.</w:t>
            </w:r>
          </w:p>
        </w:tc>
        <w:tc>
          <w:tcPr>
            <w:tcW w:w="2224" w:type="dxa"/>
          </w:tcPr>
          <w:p w14:paraId="0C344CE7" w14:textId="7BA0ECF0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 xml:space="preserve">Inflight </w:t>
            </w:r>
            <w:proofErr w:type="spellStart"/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wifi</w:t>
            </w:r>
            <w:proofErr w:type="spellEnd"/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 xml:space="preserve"> service</w:t>
            </w:r>
          </w:p>
        </w:tc>
        <w:tc>
          <w:tcPr>
            <w:tcW w:w="3661" w:type="dxa"/>
          </w:tcPr>
          <w:p w14:paraId="63FD35AF" w14:textId="44AB1A2D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Satisfaction level of the inflight </w:t>
            </w:r>
            <w:proofErr w:type="spellStart"/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wifi</w:t>
            </w:r>
            <w:proofErr w:type="spellEnd"/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service </w:t>
            </w:r>
          </w:p>
          <w:p w14:paraId="4D76E41A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636A1225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65199D66" w14:textId="0F190D02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 (1: lowest, 5 highest) </w:t>
            </w:r>
          </w:p>
        </w:tc>
      </w:tr>
      <w:tr w:rsidR="00A41210" w14:paraId="55B9D975" w14:textId="77777777" w:rsidTr="00961205">
        <w:tc>
          <w:tcPr>
            <w:tcW w:w="890" w:type="dxa"/>
          </w:tcPr>
          <w:p w14:paraId="49882C47" w14:textId="474C3CE6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9.</w:t>
            </w:r>
          </w:p>
        </w:tc>
        <w:tc>
          <w:tcPr>
            <w:tcW w:w="2224" w:type="dxa"/>
          </w:tcPr>
          <w:p w14:paraId="08176F72" w14:textId="0E49475E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Departure/Arrival time convenient</w:t>
            </w:r>
          </w:p>
        </w:tc>
        <w:tc>
          <w:tcPr>
            <w:tcW w:w="3661" w:type="dxa"/>
          </w:tcPr>
          <w:p w14:paraId="061B2A94" w14:textId="74C7F8E1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Departure/Arrival time convenient</w:t>
            </w:r>
          </w:p>
        </w:tc>
        <w:tc>
          <w:tcPr>
            <w:tcW w:w="2241" w:type="dxa"/>
          </w:tcPr>
          <w:p w14:paraId="1AD8D0D5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5B3D3227" w14:textId="0AD04C88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25C5380A" w14:textId="77777777" w:rsidTr="00961205">
        <w:tc>
          <w:tcPr>
            <w:tcW w:w="890" w:type="dxa"/>
          </w:tcPr>
          <w:p w14:paraId="55D84ECB" w14:textId="52C9117B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10.</w:t>
            </w:r>
          </w:p>
        </w:tc>
        <w:tc>
          <w:tcPr>
            <w:tcW w:w="2224" w:type="dxa"/>
          </w:tcPr>
          <w:p w14:paraId="6653B429" w14:textId="3B41666A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Ease of Online booking</w:t>
            </w:r>
          </w:p>
        </w:tc>
        <w:tc>
          <w:tcPr>
            <w:tcW w:w="3661" w:type="dxa"/>
          </w:tcPr>
          <w:p w14:paraId="606E8AD4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online booking</w:t>
            </w:r>
          </w:p>
          <w:p w14:paraId="343370BF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7414A604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34791FC9" w14:textId="5731D286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4C129B73" w14:textId="77777777" w:rsidTr="00961205">
        <w:tc>
          <w:tcPr>
            <w:tcW w:w="890" w:type="dxa"/>
          </w:tcPr>
          <w:p w14:paraId="1A039F31" w14:textId="06B071EE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11.</w:t>
            </w:r>
          </w:p>
        </w:tc>
        <w:tc>
          <w:tcPr>
            <w:tcW w:w="2224" w:type="dxa"/>
          </w:tcPr>
          <w:p w14:paraId="17FEE030" w14:textId="5702BB83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Gate location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75ABD684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Gate location</w:t>
            </w:r>
          </w:p>
          <w:p w14:paraId="27EB4C8F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2D664E40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08E4C97E" w14:textId="48D4B27C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13792CE9" w14:textId="77777777" w:rsidTr="00961205">
        <w:tc>
          <w:tcPr>
            <w:tcW w:w="890" w:type="dxa"/>
          </w:tcPr>
          <w:p w14:paraId="00E258DB" w14:textId="3A0F6D8F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12.</w:t>
            </w:r>
          </w:p>
        </w:tc>
        <w:tc>
          <w:tcPr>
            <w:tcW w:w="2224" w:type="dxa"/>
          </w:tcPr>
          <w:p w14:paraId="06778761" w14:textId="1EE0639D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Food and drink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21C0CBF7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Food and drink</w:t>
            </w:r>
          </w:p>
          <w:p w14:paraId="32914219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22D01298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09A17E5B" w14:textId="23661901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6E9D1B40" w14:textId="77777777" w:rsidTr="00961205">
        <w:tc>
          <w:tcPr>
            <w:tcW w:w="890" w:type="dxa"/>
          </w:tcPr>
          <w:p w14:paraId="484A91F5" w14:textId="7CEAE654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13.</w:t>
            </w:r>
          </w:p>
        </w:tc>
        <w:tc>
          <w:tcPr>
            <w:tcW w:w="2224" w:type="dxa"/>
          </w:tcPr>
          <w:p w14:paraId="6FCE47A8" w14:textId="215A3B67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Online boarding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2E60861D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online boarding</w:t>
            </w:r>
          </w:p>
          <w:p w14:paraId="579FE833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1ED9EF4A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lastRenderedPageBreak/>
              <w:t>0:Not Applicable;</w:t>
            </w:r>
          </w:p>
          <w:p w14:paraId="2C9BC339" w14:textId="29BDBF01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60F09137" w14:textId="77777777" w:rsidTr="00961205">
        <w:tc>
          <w:tcPr>
            <w:tcW w:w="890" w:type="dxa"/>
          </w:tcPr>
          <w:p w14:paraId="1C2B5346" w14:textId="5A932D7C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14.</w:t>
            </w:r>
          </w:p>
        </w:tc>
        <w:tc>
          <w:tcPr>
            <w:tcW w:w="2224" w:type="dxa"/>
          </w:tcPr>
          <w:p w14:paraId="452662FF" w14:textId="783EBD4B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Seat comfort</w:t>
            </w:r>
          </w:p>
        </w:tc>
        <w:tc>
          <w:tcPr>
            <w:tcW w:w="3661" w:type="dxa"/>
          </w:tcPr>
          <w:p w14:paraId="2C1C254D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Seat comfort</w:t>
            </w:r>
          </w:p>
          <w:p w14:paraId="6CB09DCF" w14:textId="3F57A985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3F632B95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4EA311D9" w14:textId="5A8BC46D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4B16EA51" w14:textId="77777777" w:rsidTr="00961205">
        <w:tc>
          <w:tcPr>
            <w:tcW w:w="890" w:type="dxa"/>
          </w:tcPr>
          <w:p w14:paraId="07FFCD97" w14:textId="5B44C962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15.</w:t>
            </w:r>
          </w:p>
        </w:tc>
        <w:tc>
          <w:tcPr>
            <w:tcW w:w="2224" w:type="dxa"/>
          </w:tcPr>
          <w:p w14:paraId="7B7ECED4" w14:textId="19F0E5ED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Inflight entertainment</w:t>
            </w:r>
          </w:p>
        </w:tc>
        <w:tc>
          <w:tcPr>
            <w:tcW w:w="3661" w:type="dxa"/>
          </w:tcPr>
          <w:p w14:paraId="140474EB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Satisfaction level of inflight entertainment</w:t>
            </w:r>
          </w:p>
          <w:p w14:paraId="4AD184F7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3EFB6682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62E6CB6C" w14:textId="4D986C0E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2AD892D7" w14:textId="77777777" w:rsidTr="00961205">
        <w:tc>
          <w:tcPr>
            <w:tcW w:w="890" w:type="dxa"/>
          </w:tcPr>
          <w:p w14:paraId="4927F779" w14:textId="78EE9E8C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16.</w:t>
            </w:r>
          </w:p>
        </w:tc>
        <w:tc>
          <w:tcPr>
            <w:tcW w:w="2224" w:type="dxa"/>
          </w:tcPr>
          <w:p w14:paraId="1D4DB2D4" w14:textId="49B17C5B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On-board service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23382A8A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On-board service</w:t>
            </w:r>
          </w:p>
          <w:p w14:paraId="48D228A3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6B764554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416DC2D7" w14:textId="334E851A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23D74770" w14:textId="77777777" w:rsidTr="00961205">
        <w:tc>
          <w:tcPr>
            <w:tcW w:w="890" w:type="dxa"/>
          </w:tcPr>
          <w:p w14:paraId="518608B0" w14:textId="75455AEA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17.</w:t>
            </w:r>
          </w:p>
        </w:tc>
        <w:tc>
          <w:tcPr>
            <w:tcW w:w="2224" w:type="dxa"/>
          </w:tcPr>
          <w:p w14:paraId="1E0825D3" w14:textId="499E626D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Leg room service</w:t>
            </w:r>
          </w:p>
        </w:tc>
        <w:tc>
          <w:tcPr>
            <w:tcW w:w="3661" w:type="dxa"/>
          </w:tcPr>
          <w:p w14:paraId="003D3C5C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Leg room service</w:t>
            </w:r>
          </w:p>
          <w:p w14:paraId="399FD9FB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66550B56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447A5337" w14:textId="67A0DABA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286F63A9" w14:textId="77777777" w:rsidTr="00961205">
        <w:tc>
          <w:tcPr>
            <w:tcW w:w="890" w:type="dxa"/>
          </w:tcPr>
          <w:p w14:paraId="14DC6117" w14:textId="76D031B0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18.</w:t>
            </w:r>
          </w:p>
        </w:tc>
        <w:tc>
          <w:tcPr>
            <w:tcW w:w="2224" w:type="dxa"/>
          </w:tcPr>
          <w:p w14:paraId="65857B2E" w14:textId="5C32D400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Baggage handling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35326546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baggage handling</w:t>
            </w:r>
          </w:p>
          <w:p w14:paraId="4CD38D05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20F3EE69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6AD5D593" w14:textId="490DE7A5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6DF217EA" w14:textId="77777777" w:rsidTr="00961205">
        <w:tc>
          <w:tcPr>
            <w:tcW w:w="890" w:type="dxa"/>
          </w:tcPr>
          <w:p w14:paraId="544F1C97" w14:textId="0A5B875A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19.</w:t>
            </w:r>
          </w:p>
        </w:tc>
        <w:tc>
          <w:tcPr>
            <w:tcW w:w="2224" w:type="dxa"/>
          </w:tcPr>
          <w:p w14:paraId="7A08B0A8" w14:textId="6FC4B864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Check-in service</w:t>
            </w:r>
          </w:p>
        </w:tc>
        <w:tc>
          <w:tcPr>
            <w:tcW w:w="3661" w:type="dxa"/>
          </w:tcPr>
          <w:p w14:paraId="2A063392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Check-in service</w:t>
            </w:r>
          </w:p>
          <w:p w14:paraId="3A6E1B23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357C72F1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2D13DC2B" w14:textId="025264C4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10EEA7BB" w14:textId="77777777" w:rsidTr="00961205">
        <w:tc>
          <w:tcPr>
            <w:tcW w:w="890" w:type="dxa"/>
          </w:tcPr>
          <w:p w14:paraId="7B8C51FB" w14:textId="74643A0C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20.</w:t>
            </w:r>
          </w:p>
        </w:tc>
        <w:tc>
          <w:tcPr>
            <w:tcW w:w="2224" w:type="dxa"/>
          </w:tcPr>
          <w:p w14:paraId="513212A1" w14:textId="68E2D760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Inflight service</w:t>
            </w:r>
          </w:p>
        </w:tc>
        <w:tc>
          <w:tcPr>
            <w:tcW w:w="3661" w:type="dxa"/>
          </w:tcPr>
          <w:p w14:paraId="231B9E25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Satisfaction level of inflight service</w:t>
            </w:r>
          </w:p>
          <w:p w14:paraId="09017B7D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2DF0652F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18EB2B73" w14:textId="7A667578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7D86F40D" w14:textId="77777777" w:rsidTr="00961205">
        <w:tc>
          <w:tcPr>
            <w:tcW w:w="890" w:type="dxa"/>
          </w:tcPr>
          <w:p w14:paraId="13AC3F60" w14:textId="4413C619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21.</w:t>
            </w:r>
          </w:p>
        </w:tc>
        <w:tc>
          <w:tcPr>
            <w:tcW w:w="2224" w:type="dxa"/>
          </w:tcPr>
          <w:p w14:paraId="5207F11C" w14:textId="3EC46B5F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Cleanliness</w:t>
            </w:r>
          </w:p>
        </w:tc>
        <w:tc>
          <w:tcPr>
            <w:tcW w:w="3661" w:type="dxa"/>
          </w:tcPr>
          <w:p w14:paraId="6A53A575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Satisfaction level of Cleanliness</w:t>
            </w:r>
          </w:p>
          <w:p w14:paraId="15B99199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47B572AE" w14:textId="77777777" w:rsidR="00A41210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0:Not Applicable;</w:t>
            </w:r>
          </w:p>
          <w:p w14:paraId="0B134692" w14:textId="16FD613E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1-5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 scales</w:t>
            </w:r>
          </w:p>
        </w:tc>
      </w:tr>
      <w:tr w:rsidR="00A41210" w14:paraId="611E1877" w14:textId="77777777" w:rsidTr="00961205">
        <w:tc>
          <w:tcPr>
            <w:tcW w:w="890" w:type="dxa"/>
          </w:tcPr>
          <w:p w14:paraId="3D4D8C96" w14:textId="45A3862C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22.</w:t>
            </w:r>
          </w:p>
        </w:tc>
        <w:tc>
          <w:tcPr>
            <w:tcW w:w="2224" w:type="dxa"/>
          </w:tcPr>
          <w:p w14:paraId="631725B1" w14:textId="4DAD5CB9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Departure Delay in Minute</w:t>
            </w: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s</w:t>
            </w:r>
          </w:p>
        </w:tc>
        <w:tc>
          <w:tcPr>
            <w:tcW w:w="3661" w:type="dxa"/>
          </w:tcPr>
          <w:p w14:paraId="089D0795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Minutes delayed when departure</w:t>
            </w:r>
          </w:p>
          <w:p w14:paraId="0A0DD0EB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4F148423" w14:textId="4E4F6760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Numeric </w:t>
            </w:r>
          </w:p>
        </w:tc>
      </w:tr>
      <w:tr w:rsidR="00A41210" w14:paraId="656D6A96" w14:textId="77777777" w:rsidTr="00961205">
        <w:tc>
          <w:tcPr>
            <w:tcW w:w="890" w:type="dxa"/>
          </w:tcPr>
          <w:p w14:paraId="5A9D80B2" w14:textId="2D5F1EB3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23.</w:t>
            </w:r>
          </w:p>
        </w:tc>
        <w:tc>
          <w:tcPr>
            <w:tcW w:w="2224" w:type="dxa"/>
          </w:tcPr>
          <w:p w14:paraId="675F02FB" w14:textId="0ECB124E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Arrival Delay in Minutes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318D2AA5" w14:textId="77777777" w:rsidR="00A41210" w:rsidRPr="007A5D72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Minutes delayed when Arrival</w:t>
            </w:r>
          </w:p>
          <w:p w14:paraId="43023A9D" w14:textId="77777777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2241" w:type="dxa"/>
          </w:tcPr>
          <w:p w14:paraId="478F744C" w14:textId="212D88BB" w:rsidR="00A41210" w:rsidRPr="00961205" w:rsidRDefault="00A41210" w:rsidP="00A41210">
            <w:pPr>
              <w:spacing w:line="36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 xml:space="preserve">Numeric </w:t>
            </w:r>
          </w:p>
        </w:tc>
      </w:tr>
      <w:tr w:rsidR="00A41210" w14:paraId="0715830F" w14:textId="77777777" w:rsidTr="00961205">
        <w:tc>
          <w:tcPr>
            <w:tcW w:w="890" w:type="dxa"/>
          </w:tcPr>
          <w:p w14:paraId="319EFAAC" w14:textId="2C0F281F" w:rsidR="00A41210" w:rsidRPr="00961205" w:rsidRDefault="00A41210" w:rsidP="00A41210">
            <w:pPr>
              <w:spacing w:line="360" w:lineRule="atLeast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  <w:t>24.</w:t>
            </w:r>
          </w:p>
        </w:tc>
        <w:tc>
          <w:tcPr>
            <w:tcW w:w="2224" w:type="dxa"/>
          </w:tcPr>
          <w:p w14:paraId="3B036DD4" w14:textId="1F89FFCC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bdr w:val="none" w:sz="0" w:space="0" w:color="auto" w:frame="1"/>
                <w:lang w:eastAsia="en-GB"/>
                <w14:ligatures w14:val="none"/>
              </w:rPr>
              <w:t>Satisfaction</w:t>
            </w: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3661" w:type="dxa"/>
          </w:tcPr>
          <w:p w14:paraId="0D993396" w14:textId="5FB4795E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202124"/>
                <w:kern w:val="36"/>
                <w:szCs w:val="24"/>
                <w:bdr w:val="none" w:sz="0" w:space="0" w:color="auto" w:frame="1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Airline satisfaction level</w:t>
            </w:r>
          </w:p>
        </w:tc>
        <w:tc>
          <w:tcPr>
            <w:tcW w:w="2241" w:type="dxa"/>
          </w:tcPr>
          <w:p w14:paraId="495CC59A" w14:textId="4C8B5150" w:rsidR="00A41210" w:rsidRPr="00961205" w:rsidRDefault="00A41210" w:rsidP="00A41210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</w:pPr>
            <w:r w:rsidRPr="007A5D72">
              <w:rPr>
                <w:rFonts w:ascii="Times New Roman" w:eastAsia="Times New Roman" w:hAnsi="Times New Roman" w:cs="Times New Roman"/>
                <w:color w:val="3C4043"/>
                <w:kern w:val="0"/>
                <w:szCs w:val="24"/>
                <w:lang w:eastAsia="en-GB"/>
                <w14:ligatures w14:val="none"/>
              </w:rPr>
              <w:t>(Satisfaction, neutral or dissatisfaction</w:t>
            </w:r>
          </w:p>
        </w:tc>
      </w:tr>
    </w:tbl>
    <w:p w14:paraId="370E56DE" w14:textId="77777777" w:rsidR="007A5D72" w:rsidRDefault="007A5D72" w:rsidP="007A5D72">
      <w:pPr>
        <w:shd w:val="clear" w:color="auto" w:fill="FFFFFF"/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bdr w:val="none" w:sz="0" w:space="0" w:color="auto" w:frame="1"/>
          <w:lang w:eastAsia="en-GB"/>
          <w14:ligatures w14:val="none"/>
        </w:rPr>
      </w:pPr>
    </w:p>
    <w:p w14:paraId="000417F1" w14:textId="77777777" w:rsidR="007A5D72" w:rsidRPr="007A5D72" w:rsidRDefault="007A5D72" w:rsidP="007A5D72">
      <w:pPr>
        <w:shd w:val="clear" w:color="auto" w:fill="FFFFFF"/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Cs w:val="24"/>
          <w:lang w:eastAsia="en-GB"/>
          <w14:ligatures w14:val="none"/>
        </w:rPr>
      </w:pPr>
    </w:p>
    <w:p w14:paraId="740B2A0C" w14:textId="77777777" w:rsidR="007A5D72" w:rsidRPr="007A5D72" w:rsidRDefault="007A5D72">
      <w:pPr>
        <w:rPr>
          <w:rFonts w:ascii="Times New Roman" w:hAnsi="Times New Roman" w:cs="Times New Roman"/>
          <w:szCs w:val="24"/>
        </w:rPr>
      </w:pPr>
    </w:p>
    <w:sectPr w:rsidR="007A5D72" w:rsidRPr="007A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72"/>
    <w:rsid w:val="007A5D72"/>
    <w:rsid w:val="00961205"/>
    <w:rsid w:val="00A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9F8B2"/>
  <w15:chartTrackingRefBased/>
  <w15:docId w15:val="{4AF94614-1B13-4A4D-A16D-C7E07B5A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D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D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5D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5D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D7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D7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D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5D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A5D72"/>
    <w:rPr>
      <w:i/>
      <w:iCs/>
    </w:rPr>
  </w:style>
  <w:style w:type="character" w:styleId="Hyperlink">
    <w:name w:val="Hyperlink"/>
    <w:basedOn w:val="DefaultParagraphFont"/>
    <w:uiPriority w:val="99"/>
    <w:unhideWhenUsed/>
    <w:rsid w:val="007A5D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8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0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teejmahal20/classification-predicting-customer-satisfaction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2210132241910 Zin Pwint Phyu</dc:creator>
  <cp:keywords/>
  <dc:description/>
  <cp:lastModifiedBy>2210132241910 Zin Pwint Phyu</cp:lastModifiedBy>
  <cp:revision>1</cp:revision>
  <dcterms:created xsi:type="dcterms:W3CDTF">2025-01-27T09:12:00Z</dcterms:created>
  <dcterms:modified xsi:type="dcterms:W3CDTF">2025-01-27T10:31:00Z</dcterms:modified>
</cp:coreProperties>
</file>