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1C522" w14:textId="114E70EC" w:rsidR="00C331FC" w:rsidRPr="00C331FC" w:rsidRDefault="00C331FC" w:rsidP="00687722">
      <w:pPr>
        <w:spacing w:after="60" w:line="276" w:lineRule="auto"/>
        <w:jc w:val="center"/>
        <w:rPr>
          <w:rFonts w:ascii="Cambria" w:eastAsia="Times New Roman" w:hAnsi="Cambria" w:cs="Times New Roman"/>
          <w:b/>
          <w:kern w:val="2"/>
          <w:sz w:val="32"/>
          <w:szCs w:val="32"/>
          <w:lang w:val="en-US"/>
        </w:rPr>
      </w:pPr>
      <w:bookmarkStart w:id="0" w:name="_Hlk507529747"/>
      <w:bookmarkEnd w:id="0"/>
    </w:p>
    <w:p w14:paraId="241A58E1" w14:textId="23D607F1" w:rsidR="00C331FC" w:rsidRPr="00C331FC" w:rsidRDefault="00C331FC" w:rsidP="00687722">
      <w:pPr>
        <w:widowControl w:val="0"/>
        <w:spacing w:after="60" w:line="276" w:lineRule="auto"/>
        <w:jc w:val="center"/>
        <w:rPr>
          <w:rFonts w:ascii="Cambria" w:eastAsia="Times New Roman" w:hAnsi="Cambria" w:cs="Times New Roman"/>
          <w:b/>
          <w:kern w:val="2"/>
          <w:sz w:val="32"/>
          <w:szCs w:val="32"/>
          <w:lang w:val="en-US"/>
        </w:rPr>
      </w:pPr>
    </w:p>
    <w:p w14:paraId="21D08502" w14:textId="77777777" w:rsidR="00C331FC" w:rsidRPr="00C331FC" w:rsidRDefault="00C331FC" w:rsidP="00687722">
      <w:pPr>
        <w:widowControl w:val="0"/>
        <w:spacing w:after="60" w:line="276" w:lineRule="auto"/>
        <w:jc w:val="center"/>
        <w:rPr>
          <w:rFonts w:ascii="Cambria" w:eastAsia="Times New Roman" w:hAnsi="Cambria" w:cs="Times New Roman"/>
          <w:b/>
          <w:kern w:val="2"/>
          <w:sz w:val="32"/>
          <w:szCs w:val="32"/>
          <w:lang w:val="en-US"/>
        </w:rPr>
      </w:pPr>
    </w:p>
    <w:p w14:paraId="1AC79AC0" w14:textId="77777777" w:rsidR="00C331FC" w:rsidRPr="00C331FC" w:rsidRDefault="00C331FC" w:rsidP="00687722">
      <w:pPr>
        <w:widowControl w:val="0"/>
        <w:spacing w:after="60" w:line="276" w:lineRule="auto"/>
        <w:jc w:val="center"/>
        <w:rPr>
          <w:rFonts w:eastAsia="Times New Roman" w:cs="Times New Roman"/>
          <w:b/>
          <w:kern w:val="2"/>
          <w:sz w:val="32"/>
          <w:szCs w:val="32"/>
          <w:lang w:val="en-US"/>
        </w:rPr>
      </w:pPr>
      <w:bookmarkStart w:id="1" w:name="_GoBack"/>
      <w:bookmarkEnd w:id="1"/>
    </w:p>
    <w:p w14:paraId="76886F1E" w14:textId="77777777" w:rsidR="00C331FC" w:rsidRPr="00C331FC" w:rsidRDefault="00C331FC" w:rsidP="00687722">
      <w:pPr>
        <w:widowControl w:val="0"/>
        <w:spacing w:after="60" w:line="276" w:lineRule="auto"/>
        <w:jc w:val="center"/>
        <w:rPr>
          <w:rFonts w:eastAsia="Times New Roman" w:cs="Times New Roman"/>
          <w:b/>
          <w:kern w:val="2"/>
          <w:sz w:val="32"/>
          <w:szCs w:val="32"/>
          <w:lang w:val="en-US"/>
        </w:rPr>
      </w:pPr>
      <w:r w:rsidRPr="00C331FC">
        <w:rPr>
          <w:rFonts w:eastAsia="Times New Roman" w:cs="Times New Roman"/>
          <w:b/>
          <w:kern w:val="2"/>
          <w:sz w:val="32"/>
          <w:szCs w:val="32"/>
          <w:lang w:val="en-US"/>
        </w:rPr>
        <w:t xml:space="preserve">Land Price Evaluation in KUALA LUMPUR   </w:t>
      </w:r>
    </w:p>
    <w:p w14:paraId="6B1BDB04" w14:textId="6FAC0508" w:rsidR="00C331FC" w:rsidRDefault="00C331FC" w:rsidP="00687722">
      <w:pPr>
        <w:widowControl w:val="0"/>
        <w:spacing w:after="60" w:line="276" w:lineRule="auto"/>
        <w:jc w:val="both"/>
        <w:rPr>
          <w:rFonts w:cs="Times New Roman"/>
          <w:b/>
          <w:kern w:val="2"/>
          <w:sz w:val="28"/>
          <w:szCs w:val="28"/>
          <w:lang w:val="en-US"/>
        </w:rPr>
      </w:pPr>
    </w:p>
    <w:p w14:paraId="3549FC8B" w14:textId="3AC8943C" w:rsidR="00687722" w:rsidRDefault="00687722" w:rsidP="00687722">
      <w:pPr>
        <w:widowControl w:val="0"/>
        <w:spacing w:after="60" w:line="276" w:lineRule="auto"/>
        <w:jc w:val="both"/>
        <w:rPr>
          <w:rFonts w:cs="Times New Roman"/>
          <w:b/>
          <w:kern w:val="2"/>
          <w:sz w:val="28"/>
          <w:szCs w:val="28"/>
          <w:lang w:val="en-US"/>
        </w:rPr>
      </w:pPr>
    </w:p>
    <w:p w14:paraId="4FB4E1B9" w14:textId="4A00DE8D" w:rsidR="00687722" w:rsidRDefault="00687722" w:rsidP="00687722">
      <w:pPr>
        <w:widowControl w:val="0"/>
        <w:spacing w:after="60" w:line="276" w:lineRule="auto"/>
        <w:jc w:val="center"/>
        <w:rPr>
          <w:rFonts w:eastAsia="DengXian" w:cs="Times New Roman"/>
          <w:kern w:val="2"/>
          <w:sz w:val="24"/>
          <w:szCs w:val="24"/>
          <w:lang w:val="en-US"/>
        </w:rPr>
      </w:pPr>
    </w:p>
    <w:p w14:paraId="1E669E5E" w14:textId="77777777" w:rsidR="00687722" w:rsidRPr="00C331FC" w:rsidRDefault="00687722" w:rsidP="00687722">
      <w:pPr>
        <w:widowControl w:val="0"/>
        <w:spacing w:after="60" w:line="276" w:lineRule="auto"/>
        <w:jc w:val="center"/>
        <w:rPr>
          <w:rFonts w:eastAsia="DengXian" w:cs="Times New Roman"/>
          <w:kern w:val="2"/>
          <w:sz w:val="24"/>
          <w:szCs w:val="24"/>
          <w:lang w:val="en-US"/>
        </w:rPr>
      </w:pPr>
    </w:p>
    <w:tbl>
      <w:tblPr>
        <w:tblW w:w="8930" w:type="dxa"/>
        <w:tblInd w:w="250" w:type="dxa"/>
        <w:tblLayout w:type="fixed"/>
        <w:tblLook w:val="0000" w:firstRow="0" w:lastRow="0" w:firstColumn="0" w:lastColumn="0" w:noHBand="0" w:noVBand="0"/>
      </w:tblPr>
      <w:tblGrid>
        <w:gridCol w:w="3126"/>
        <w:gridCol w:w="276"/>
        <w:gridCol w:w="3260"/>
        <w:gridCol w:w="2268"/>
      </w:tblGrid>
      <w:tr w:rsidR="00C331FC" w:rsidRPr="00C331FC" w14:paraId="69CAC1A8" w14:textId="77777777" w:rsidTr="00AF598A">
        <w:tc>
          <w:tcPr>
            <w:tcW w:w="3126" w:type="dxa"/>
          </w:tcPr>
          <w:p w14:paraId="7253A1E3" w14:textId="55BF4F65" w:rsidR="00C331FC" w:rsidRDefault="00C331FC" w:rsidP="00687722">
            <w:pPr>
              <w:widowControl w:val="0"/>
              <w:spacing w:after="60" w:line="276" w:lineRule="auto"/>
              <w:jc w:val="both"/>
              <w:rPr>
                <w:rFonts w:cs="Times New Roman"/>
                <w:b/>
                <w:kern w:val="2"/>
                <w:sz w:val="24"/>
                <w:szCs w:val="24"/>
                <w:lang w:val="en-US"/>
              </w:rPr>
            </w:pPr>
          </w:p>
          <w:p w14:paraId="2755B1B5" w14:textId="77777777" w:rsidR="003C2B03" w:rsidRPr="00C331FC" w:rsidRDefault="003C2B03" w:rsidP="00687722">
            <w:pPr>
              <w:widowControl w:val="0"/>
              <w:spacing w:after="60" w:line="276" w:lineRule="auto"/>
              <w:jc w:val="both"/>
              <w:rPr>
                <w:rFonts w:cs="Times New Roman"/>
                <w:b/>
                <w:kern w:val="2"/>
                <w:sz w:val="24"/>
                <w:szCs w:val="24"/>
                <w:lang w:val="en-US"/>
              </w:rPr>
            </w:pPr>
          </w:p>
          <w:p w14:paraId="0D767349" w14:textId="77777777" w:rsidR="00C331FC" w:rsidRPr="00C331FC" w:rsidRDefault="00C331FC" w:rsidP="00687722">
            <w:pPr>
              <w:widowControl w:val="0"/>
              <w:spacing w:after="60" w:line="276" w:lineRule="auto"/>
              <w:jc w:val="both"/>
              <w:rPr>
                <w:rFonts w:eastAsia="Times New Roman" w:cs="Times New Roman"/>
                <w:b/>
                <w:kern w:val="2"/>
                <w:sz w:val="24"/>
                <w:szCs w:val="24"/>
                <w:lang w:val="en-US"/>
              </w:rPr>
            </w:pPr>
          </w:p>
        </w:tc>
        <w:tc>
          <w:tcPr>
            <w:tcW w:w="276" w:type="dxa"/>
          </w:tcPr>
          <w:p w14:paraId="143167B4" w14:textId="77777777" w:rsidR="00C331FC" w:rsidRPr="00C331FC" w:rsidRDefault="00C331FC" w:rsidP="00687722">
            <w:pPr>
              <w:widowControl w:val="0"/>
              <w:spacing w:after="60" w:line="276" w:lineRule="auto"/>
              <w:jc w:val="both"/>
              <w:rPr>
                <w:rFonts w:eastAsia="Times New Roman" w:cs="Times New Roman"/>
                <w:b/>
                <w:kern w:val="2"/>
                <w:sz w:val="24"/>
                <w:szCs w:val="24"/>
                <w:lang w:val="en-US"/>
              </w:rPr>
            </w:pPr>
          </w:p>
        </w:tc>
        <w:tc>
          <w:tcPr>
            <w:tcW w:w="3260" w:type="dxa"/>
          </w:tcPr>
          <w:p w14:paraId="46641000" w14:textId="77777777" w:rsidR="00C331FC" w:rsidRPr="00C331FC" w:rsidRDefault="00C331FC" w:rsidP="00687722">
            <w:pPr>
              <w:widowControl w:val="0"/>
              <w:spacing w:after="60" w:line="276" w:lineRule="auto"/>
              <w:jc w:val="both"/>
              <w:rPr>
                <w:rFonts w:eastAsia="Times New Roman" w:cs="Times New Roman"/>
                <w:kern w:val="2"/>
                <w:sz w:val="24"/>
                <w:szCs w:val="24"/>
                <w:lang w:val="en-US"/>
              </w:rPr>
            </w:pPr>
          </w:p>
        </w:tc>
        <w:tc>
          <w:tcPr>
            <w:tcW w:w="2268" w:type="dxa"/>
          </w:tcPr>
          <w:p w14:paraId="07C69EE7" w14:textId="77777777" w:rsidR="00C331FC" w:rsidRPr="00C331FC" w:rsidRDefault="00C331FC" w:rsidP="00687722">
            <w:pPr>
              <w:widowControl w:val="0"/>
              <w:spacing w:after="60" w:line="276" w:lineRule="auto"/>
              <w:jc w:val="both"/>
              <w:rPr>
                <w:rFonts w:eastAsia="Times New Roman" w:cs="Times New Roman"/>
                <w:kern w:val="2"/>
                <w:sz w:val="24"/>
                <w:szCs w:val="24"/>
                <w:lang w:val="en-US"/>
              </w:rPr>
            </w:pPr>
          </w:p>
        </w:tc>
      </w:tr>
    </w:tbl>
    <w:p w14:paraId="0EA4746E" w14:textId="77777777" w:rsidR="00C331FC" w:rsidRDefault="00C331FC" w:rsidP="00687722">
      <w:pPr>
        <w:spacing w:line="276" w:lineRule="auto"/>
        <w:rPr>
          <w:rFonts w:eastAsia="Times New Roman" w:cs="Times New Roman"/>
          <w:b/>
          <w:bCs/>
          <w:sz w:val="24"/>
          <w:szCs w:val="36"/>
        </w:rPr>
      </w:pPr>
    </w:p>
    <w:p w14:paraId="128DE377" w14:textId="77777777" w:rsidR="009871D4" w:rsidRDefault="009871D4" w:rsidP="00687722">
      <w:pPr>
        <w:pStyle w:val="Heading2"/>
        <w:spacing w:line="276" w:lineRule="auto"/>
      </w:pPr>
    </w:p>
    <w:p w14:paraId="4E17FCFD" w14:textId="77777777" w:rsidR="00687722" w:rsidRDefault="00687722">
      <w:pPr>
        <w:rPr>
          <w:rFonts w:eastAsia="Times New Roman" w:cs="Times New Roman"/>
          <w:b/>
          <w:bCs/>
          <w:sz w:val="24"/>
          <w:szCs w:val="36"/>
        </w:rPr>
      </w:pPr>
      <w:r>
        <w:br w:type="page"/>
      </w:r>
    </w:p>
    <w:p w14:paraId="010A03BF" w14:textId="4218D7B4" w:rsidR="00885CC6" w:rsidRPr="00B51ABC" w:rsidRDefault="00885CC6" w:rsidP="00687722">
      <w:pPr>
        <w:pStyle w:val="Heading2"/>
        <w:spacing w:line="276" w:lineRule="auto"/>
      </w:pPr>
      <w:r w:rsidRPr="00751FD5">
        <w:lastRenderedPageBreak/>
        <w:t xml:space="preserve">Abstract </w:t>
      </w:r>
    </w:p>
    <w:p w14:paraId="783E6C2F" w14:textId="77777777" w:rsidR="00885CC6" w:rsidRPr="00885CC6" w:rsidRDefault="00885CC6" w:rsidP="00687722">
      <w:pPr>
        <w:spacing w:before="240" w:after="240" w:line="276" w:lineRule="auto"/>
        <w:rPr>
          <w:rFonts w:ascii="Times New Roman" w:hAnsi="Times New Roman" w:cs="Times New Roman"/>
          <w:sz w:val="20"/>
          <w:szCs w:val="20"/>
        </w:rPr>
      </w:pPr>
      <w:r w:rsidRPr="00885CC6">
        <w:rPr>
          <w:sz w:val="20"/>
          <w:szCs w:val="20"/>
        </w:rPr>
        <w:t>The use of machine learning to predict land and property prices to make recommendations on investment opportunities presents a more data-driven approach to what is traditionally based on gut-feel and experience. Data on actual transactions that has occurred in the last 10 years was scrapped from online sources and merged with property and land use characteristics, address-level amenities data, and town-level census data to form the dataset. Regression models like LASSO and random forest was trained using the data and the output from the model is further analysed for profits and returns on investment (ROI). Using the profit, ROI, industrial niche and locality information, recommendations the best investment location and type of investment is made.</w:t>
      </w:r>
    </w:p>
    <w:p w14:paraId="0DC930F4" w14:textId="7FD30622" w:rsidR="00885CC6" w:rsidRPr="00885CC6" w:rsidRDefault="00885CC6" w:rsidP="00687722">
      <w:pPr>
        <w:pStyle w:val="Heading2"/>
        <w:spacing w:line="276" w:lineRule="auto"/>
        <w:rPr>
          <w:rFonts w:ascii="Times New Roman" w:hAnsi="Times New Roman"/>
          <w:sz w:val="48"/>
          <w:szCs w:val="48"/>
        </w:rPr>
      </w:pPr>
      <w:r w:rsidRPr="00885CC6">
        <w:t xml:space="preserve">1. </w:t>
      </w:r>
      <w:r w:rsidRPr="00751FD5">
        <w:t>Introduction</w:t>
      </w:r>
      <w:r w:rsidRPr="00885CC6">
        <w:t xml:space="preserve"> </w:t>
      </w:r>
    </w:p>
    <w:p w14:paraId="27EED95F" w14:textId="77777777" w:rsidR="00F70D03" w:rsidRDefault="00885CC6" w:rsidP="00687722">
      <w:pPr>
        <w:spacing w:after="120" w:line="276" w:lineRule="auto"/>
      </w:pPr>
      <w:r w:rsidRPr="00885CC6">
        <w:t>This exercise serves as a guideline towards uncovering deeper insights for evaluating raw land prices and realizing viable land areas for potential urban development in a specific city. The objective and the methodology adopted for study is aligned with likes of CFLD’s business perspective.</w:t>
      </w:r>
    </w:p>
    <w:p w14:paraId="56A246A7" w14:textId="565C2471" w:rsidR="00F70D03" w:rsidRDefault="00885CC6" w:rsidP="00687722">
      <w:pPr>
        <w:spacing w:after="120" w:line="276" w:lineRule="auto"/>
      </w:pPr>
      <w:r w:rsidRPr="00885CC6">
        <w:br/>
        <w:t>China Fortune Land Development (CFLD), the largest industrial city developer in China is looking into expanding their global presence and Southeast Asian (SEA) countries are of focus, hence this research would provide right direction for strategic decision-making on land viability for development.</w:t>
      </w:r>
      <w:r w:rsidRPr="00885CC6">
        <w:br/>
        <w:t xml:space="preserve">To tackle the challenge set forth, multitude of innovative machine learning methods are incorporated for more robust </w:t>
      </w:r>
      <w:proofErr w:type="spellStart"/>
      <w:r w:rsidRPr="00885CC6">
        <w:t>modeling</w:t>
      </w:r>
      <w:proofErr w:type="spellEnd"/>
      <w:r w:rsidRPr="00885CC6">
        <w:t xml:space="preserve"> results. These models and results can be further used for future research and development in the space of real estate analytics. Kuala Lumpur (KL) is chosen as the city of focus in this paper among the four other options provided.</w:t>
      </w:r>
    </w:p>
    <w:p w14:paraId="62741E0E" w14:textId="23F3AF8C" w:rsidR="00F70D03" w:rsidRDefault="00885CC6" w:rsidP="00687722">
      <w:pPr>
        <w:spacing w:after="120" w:line="276" w:lineRule="auto"/>
      </w:pPr>
      <w:r w:rsidRPr="00885CC6">
        <w:br/>
        <w:t xml:space="preserve">Kuala Lumpur is identified to be the second most viable place after Singapore for businesses to operate in, due to its geostrategic location allowing businesses to oversee regional businesses and grow in SEA market. Different municipalities are identified within 50km periphery of KL city, coined as Greater KL for feasibility studies primarily due to the high land cost at the city </w:t>
      </w:r>
      <w:proofErr w:type="spellStart"/>
      <w:r w:rsidRPr="00885CC6">
        <w:t>center</w:t>
      </w:r>
      <w:proofErr w:type="spellEnd"/>
      <w:r w:rsidRPr="00885CC6">
        <w:t>. Pro-business government policies like Economic Transformation Programme (ETP) and Invest KL are also introduced promoting businesses to set up their operations around Greater KL region. In this research, 15 regions are identified as focus of study.</w:t>
      </w:r>
      <w:r w:rsidRPr="00885CC6">
        <w:br/>
        <w:t>The research undertaken in this activity backed by model insights would highlight significant factors influencing land prices in different regions within the chosen area. From these results, recommendations are given for optimal investment strategy based on growth potential of regions. Finally, a predictive model is developed to assess future changes in land value for the identified areas.</w:t>
      </w:r>
    </w:p>
    <w:p w14:paraId="7A67B29D" w14:textId="0DE9EEA0" w:rsidR="00885CC6" w:rsidRPr="00F70D03" w:rsidRDefault="00885CC6" w:rsidP="00687722">
      <w:pPr>
        <w:spacing w:after="120" w:line="276" w:lineRule="auto"/>
      </w:pPr>
      <w:r w:rsidRPr="00885CC6">
        <w:lastRenderedPageBreak/>
        <w:br/>
        <w:t xml:space="preserve">Since this project places emphasis on data driven decision-making, conscious effort is placed in data sourcing methodology ensuring veracity and variety before inclusion. Careful selection of determinants is done from the available data for the </w:t>
      </w:r>
      <w:proofErr w:type="spellStart"/>
      <w:r w:rsidRPr="00885CC6">
        <w:t>modeling</w:t>
      </w:r>
      <w:proofErr w:type="spellEnd"/>
      <w:r w:rsidRPr="00885CC6">
        <w:t xml:space="preserve">, which makes sure that multiple insights can be drawn. To realize whether the insights provided are substantiated with accurate results, multiple models are valuated with different parameters and results. </w:t>
      </w:r>
      <w:r w:rsidRPr="00885CC6">
        <w:br/>
      </w:r>
      <w:r w:rsidRPr="00885CC6">
        <w:br/>
        <w:t xml:space="preserve">Usages of different tools for </w:t>
      </w:r>
      <w:proofErr w:type="spellStart"/>
      <w:r w:rsidRPr="00885CC6">
        <w:t>modeling</w:t>
      </w:r>
      <w:proofErr w:type="spellEnd"/>
      <w:r w:rsidRPr="00885CC6">
        <w:t xml:space="preserve"> are highlighted in this paper explaining the platforms through which one could further develop the work done. The foundation of work that has gone into this project would make it useful for research and development purposes.</w:t>
      </w:r>
    </w:p>
    <w:p w14:paraId="65E2AA3A" w14:textId="77777777" w:rsidR="00687722" w:rsidRDefault="00687722" w:rsidP="00687722">
      <w:pPr>
        <w:pStyle w:val="Heading2"/>
        <w:spacing w:line="276" w:lineRule="auto"/>
      </w:pPr>
    </w:p>
    <w:p w14:paraId="5C1CD8C4" w14:textId="78DD8921" w:rsidR="00885CC6" w:rsidRPr="00B51ABC" w:rsidRDefault="00885CC6" w:rsidP="00687722">
      <w:pPr>
        <w:pStyle w:val="Heading2"/>
        <w:spacing w:line="276" w:lineRule="auto"/>
      </w:pPr>
      <w:r w:rsidRPr="00B51ABC">
        <w:t xml:space="preserve">2. Problem Statement </w:t>
      </w:r>
    </w:p>
    <w:p w14:paraId="3CB56CA8" w14:textId="77777777" w:rsidR="00F70D03" w:rsidRDefault="00885CC6" w:rsidP="00687722">
      <w:pPr>
        <w:spacing w:after="0" w:line="276" w:lineRule="auto"/>
      </w:pPr>
      <w:r w:rsidRPr="00885CC6">
        <w:t>The main problem to be addressed in this business challenge is to develop methods in evaluating land prices in emerging markets where CFLD is intending to venture. Currently, there is huge untapped market potential from investing in particular regions due to the limited work done in this field to uncover unappreciated areas. This paper aims to address those concerns by establishing a model that explains factors contributing to land value increase and most favourable options for investment.</w:t>
      </w:r>
    </w:p>
    <w:p w14:paraId="42F4FDF8" w14:textId="4A7D1C59" w:rsidR="00F70D03" w:rsidRDefault="00885CC6" w:rsidP="00687722">
      <w:pPr>
        <w:spacing w:after="0" w:line="276" w:lineRule="auto"/>
      </w:pPr>
      <w:r w:rsidRPr="00885CC6">
        <w:br/>
        <w:t>It is difficult to identify certain countries for future expansion and growth since limited work is done with regards to understanding land and property price fluctuation parameters and to justify a profitable investment strategy. Data that predicts the future land prices are not readily available; hence research is done to tackle this challenge.</w:t>
      </w:r>
    </w:p>
    <w:p w14:paraId="03354D77" w14:textId="16653027" w:rsidR="00885CC6" w:rsidRDefault="00885CC6" w:rsidP="00687722">
      <w:pPr>
        <w:spacing w:after="0" w:line="276" w:lineRule="auto"/>
      </w:pPr>
      <w:r w:rsidRPr="00885CC6">
        <w:br/>
        <w:t>This paper explains the approach and methodology adopted in taking the first steps in realizing some of the previously unknown insights. This is done by focusing and researching on a particular city of choice. Certain parameter weighs and contributes differently in each city; hence careful examination is done through cross validation of results from data analytics applications to ensure recommendations given are credible.</w:t>
      </w:r>
    </w:p>
    <w:p w14:paraId="362573BF" w14:textId="77777777" w:rsidR="00687722" w:rsidRDefault="00687722" w:rsidP="00687722">
      <w:pPr>
        <w:pStyle w:val="Heading2"/>
        <w:spacing w:line="276" w:lineRule="auto"/>
      </w:pPr>
    </w:p>
    <w:p w14:paraId="2EE98CF2" w14:textId="353E67EB" w:rsidR="00885CC6" w:rsidRPr="00885CC6" w:rsidRDefault="00885CC6" w:rsidP="00687722">
      <w:pPr>
        <w:pStyle w:val="Heading2"/>
        <w:spacing w:line="276" w:lineRule="auto"/>
      </w:pPr>
      <w:r w:rsidRPr="00885CC6">
        <w:t xml:space="preserve">3. </w:t>
      </w:r>
      <w:r w:rsidRPr="00751FD5">
        <w:rPr>
          <w:szCs w:val="24"/>
        </w:rPr>
        <w:t>State</w:t>
      </w:r>
      <w:r w:rsidRPr="00885CC6">
        <w:t xml:space="preserve"> of the Art </w:t>
      </w:r>
    </w:p>
    <w:p w14:paraId="6B63A303" w14:textId="1A06134C" w:rsidR="00885CC6" w:rsidRPr="00885CC6" w:rsidRDefault="00885CC6" w:rsidP="00687722">
      <w:pPr>
        <w:spacing w:before="240" w:after="240" w:line="276" w:lineRule="auto"/>
      </w:pPr>
      <w:r w:rsidRPr="00885CC6">
        <w:t xml:space="preserve">Property, as a reliable and multidimensional commodity, has a value that is mostly determined by a combination of various characteristics. They are </w:t>
      </w:r>
      <w:r w:rsidRPr="00885CC6">
        <w:lastRenderedPageBreak/>
        <w:t>categorized as structural, locational and neighbourhood attributes. Various studies have examined the possible relationships between property prices and distinct attributes through exploring the implicit prices of attributes based on two key methods, the geographically weighted regression (GWR) method and hedonic pricing (HPM) method. Performing analysis work with either methods can easily yield the market prices of specific elements by identifying the corresponding coefficients. Traditionally, properties located within acceptable proximity to commercial centres, green spaces and other facilities commands a greater margin price, as indicated by location theories. Previous studies have also measured ‘point of interest’ (POI) effects by calculating the key metrics such as distance and/or travel time between the POIs and residentials. However, the existence of such facilities has a limited range effect which varies across different space. In addition to distance considerations, the popularity and relative activity of the space has to be taken into consideration as well. As such, spaces can be classified as either ‘cold’ or ‘hot’ spots, depending on the number of visitors as well as the sites’ clustering patterns. While such ‘hot’ spots represent a preponderance of social and/or economic activity, negative impacts such as traffic, noise pollution and security challenges may follow suit too. Currently, few studies have examined the possibility of correlation between the presence of ‘hot’ spots and property price.</w:t>
      </w:r>
    </w:p>
    <w:p w14:paraId="09F63454" w14:textId="23D0950B" w:rsidR="00885CC6" w:rsidRPr="00885CC6" w:rsidRDefault="00885CC6" w:rsidP="00687722">
      <w:pPr>
        <w:spacing w:before="240" w:after="240" w:line="276" w:lineRule="auto"/>
      </w:pPr>
      <w:r w:rsidRPr="00885CC6">
        <w:t>Undoubtedly, implementing the process of collecting statistics on the number of people who access such a POI can be challenging. To overcome such an obstacle, one particular research [2] employed a method to analyse social media data in an attempt to determine the spatial patterns of POI usage and thereafter, the effects on property price. With the widespread usage of social media today, these data can be used as a proxy to big geospatial data. Many business and academic communities have also tapped on the inherent opportunities to study and analyse the urban areas, human behaviour and popular sentiments concerning such areas.</w:t>
      </w:r>
    </w:p>
    <w:p w14:paraId="454237A8" w14:textId="77777777" w:rsidR="00885CC6" w:rsidRPr="00885CC6" w:rsidRDefault="00885CC6" w:rsidP="00687722">
      <w:pPr>
        <w:spacing w:before="240" w:after="240" w:line="276" w:lineRule="auto"/>
      </w:pPr>
      <w:r w:rsidRPr="00885CC6">
        <w:t>Data analytics in various industries is booming and transforming countless industries. Currently in the property industry, Big Data has empowered various players in optimizing their business strategies based on the analysis of consumer patterns and possible market entrances. As such, the deployment of data analytics can be considered relatively new at this junction. Nevertheless, this paper attempts to utilize the power of current technological tools to aid us in evaluating land prices in emerging markets where CFLD is intending to venture, in particular, Kuala Lumpur. Crawling of a diverse data from credible sources are done automatically through the use of APIs, while the selection of the best plausible model to evaluate land and/or property price in Kuala Lumpur is done with current popular and effective techniques.</w:t>
      </w:r>
    </w:p>
    <w:p w14:paraId="3296809B" w14:textId="77777777" w:rsidR="00687722" w:rsidRDefault="00687722" w:rsidP="00687722">
      <w:pPr>
        <w:pStyle w:val="Heading2"/>
        <w:spacing w:line="276" w:lineRule="auto"/>
      </w:pPr>
    </w:p>
    <w:p w14:paraId="185E0A44" w14:textId="4B987392" w:rsidR="00885CC6" w:rsidRPr="00885CC6" w:rsidRDefault="00885CC6" w:rsidP="00687722">
      <w:pPr>
        <w:pStyle w:val="Heading2"/>
        <w:spacing w:line="276" w:lineRule="auto"/>
        <w:rPr>
          <w:rFonts w:ascii="Times New Roman" w:hAnsi="Times New Roman"/>
          <w:sz w:val="48"/>
          <w:szCs w:val="48"/>
        </w:rPr>
      </w:pPr>
      <w:r w:rsidRPr="00885CC6">
        <w:lastRenderedPageBreak/>
        <w:t xml:space="preserve">4. </w:t>
      </w:r>
      <w:r w:rsidRPr="00751FD5">
        <w:t>Solution</w:t>
      </w:r>
    </w:p>
    <w:p w14:paraId="6ABC8B32" w14:textId="58E9E061" w:rsidR="00885CC6" w:rsidRPr="00885CC6" w:rsidRDefault="00885CC6" w:rsidP="00687722">
      <w:pPr>
        <w:pStyle w:val="Heading2"/>
        <w:spacing w:line="276" w:lineRule="auto"/>
        <w:rPr>
          <w:rFonts w:ascii="Times New Roman" w:hAnsi="Times New Roman"/>
          <w:sz w:val="36"/>
        </w:rPr>
      </w:pPr>
      <w:r w:rsidRPr="00885CC6">
        <w:t xml:space="preserve">4.1 </w:t>
      </w:r>
      <w:r w:rsidRPr="00751FD5">
        <w:rPr>
          <w:kern w:val="36"/>
          <w:szCs w:val="24"/>
        </w:rPr>
        <w:t>Solution</w:t>
      </w:r>
      <w:r w:rsidRPr="00885CC6">
        <w:t xml:space="preserve"> Framework </w:t>
      </w:r>
    </w:p>
    <w:p w14:paraId="5E34FBB7" w14:textId="47655E41" w:rsidR="00885CC6" w:rsidRPr="00885CC6" w:rsidRDefault="00885CC6" w:rsidP="00687722">
      <w:pPr>
        <w:spacing w:before="240" w:after="240" w:line="276" w:lineRule="auto"/>
        <w:rPr>
          <w:rFonts w:ascii="Times New Roman" w:hAnsi="Times New Roman" w:cs="Times New Roman"/>
          <w:sz w:val="24"/>
          <w:szCs w:val="24"/>
        </w:rPr>
      </w:pPr>
      <w:r w:rsidRPr="00885CC6">
        <w:t>Our innovative solution consists of the following key segments:</w:t>
      </w:r>
    </w:p>
    <w:p w14:paraId="31A993AB" w14:textId="38B08979" w:rsidR="00885CC6" w:rsidRPr="00885CC6" w:rsidRDefault="00885CC6" w:rsidP="00687722">
      <w:pPr>
        <w:spacing w:before="240" w:after="240" w:line="276" w:lineRule="auto"/>
        <w:rPr>
          <w:rFonts w:ascii="Times New Roman" w:eastAsia="Times New Roman" w:hAnsi="Times New Roman" w:cs="Times New Roman"/>
          <w:sz w:val="24"/>
          <w:szCs w:val="24"/>
        </w:rPr>
      </w:pPr>
      <w:r w:rsidRPr="00885CC6">
        <w:rPr>
          <w:rFonts w:ascii="Arial" w:eastAsia="Times New Roman" w:hAnsi="Arial" w:cs="Arial"/>
          <w:noProof/>
          <w:color w:val="000000"/>
          <w:lang w:eastAsia="en-SG"/>
        </w:rPr>
        <w:drawing>
          <wp:inline distT="0" distB="0" distL="0" distR="0" wp14:anchorId="423E4D8E" wp14:editId="1C8620BF">
            <wp:extent cx="5639493" cy="2790825"/>
            <wp:effectExtent l="0" t="0" r="0" b="0"/>
            <wp:docPr id="7" name="Picture 7" descr="https://lh3.googleusercontent.com/T61m3z9bIe3owWC497ANK52_vAAxB5hSZSVVY96TVdcdtVon8BTsA-3tSDamOca2HDNa5aG9woPIP4SINd53iC7Iu3mvgRdGO6HBg3vvPdOoJjGH4LUXX7nxReYHencuREqudQ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T61m3z9bIe3owWC497ANK52_vAAxB5hSZSVVY96TVdcdtVon8BTsA-3tSDamOca2HDNa5aG9woPIP4SINd53iC7Iu3mvgRdGO6HBg3vvPdOoJjGH4LUXX7nxReYHencuREqudQ7b"/>
                    <pic:cNvPicPr>
                      <a:picLocks noChangeAspect="1" noChangeArrowheads="1"/>
                    </pic:cNvPicPr>
                  </pic:nvPicPr>
                  <pic:blipFill rotWithShape="1">
                    <a:blip r:embed="rId9">
                      <a:extLst>
                        <a:ext uri="{28A0092B-C50C-407E-A947-70E740481C1C}">
                          <a14:useLocalDpi xmlns:a14="http://schemas.microsoft.com/office/drawing/2010/main" val="0"/>
                        </a:ext>
                      </a:extLst>
                    </a:blip>
                    <a:srcRect t="4942" b="4235"/>
                    <a:stretch/>
                  </pic:blipFill>
                  <pic:spPr bwMode="auto">
                    <a:xfrm>
                      <a:off x="0" y="0"/>
                      <a:ext cx="5649999" cy="2796024"/>
                    </a:xfrm>
                    <a:prstGeom prst="rect">
                      <a:avLst/>
                    </a:prstGeom>
                    <a:noFill/>
                    <a:ln>
                      <a:noFill/>
                    </a:ln>
                    <a:extLst>
                      <a:ext uri="{53640926-AAD7-44D8-BBD7-CCE9431645EC}">
                        <a14:shadowObscured xmlns:a14="http://schemas.microsoft.com/office/drawing/2010/main"/>
                      </a:ext>
                    </a:extLst>
                  </pic:spPr>
                </pic:pic>
              </a:graphicData>
            </a:graphic>
          </wp:inline>
        </w:drawing>
      </w:r>
    </w:p>
    <w:p w14:paraId="5192C815" w14:textId="3434E611" w:rsidR="00885CC6" w:rsidRPr="00885CC6" w:rsidRDefault="00885CC6" w:rsidP="00687722">
      <w:pPr>
        <w:pStyle w:val="Heading2"/>
        <w:spacing w:line="276" w:lineRule="auto"/>
        <w:rPr>
          <w:rFonts w:ascii="Times New Roman" w:hAnsi="Times New Roman"/>
          <w:sz w:val="36"/>
        </w:rPr>
      </w:pPr>
      <w:r w:rsidRPr="00885CC6">
        <w:t xml:space="preserve">4.2 </w:t>
      </w:r>
      <w:r w:rsidRPr="00751FD5">
        <w:rPr>
          <w:kern w:val="36"/>
          <w:szCs w:val="24"/>
        </w:rPr>
        <w:t>Research</w:t>
      </w:r>
      <w:r w:rsidRPr="00885CC6">
        <w:t xml:space="preserve"> on potential land choices and KL region</w:t>
      </w:r>
      <w:r w:rsidRPr="00885CC6">
        <w:rPr>
          <w:color w:val="FF0000"/>
        </w:rPr>
        <w:t xml:space="preserve"> </w:t>
      </w:r>
    </w:p>
    <w:p w14:paraId="74757852" w14:textId="6141E204" w:rsidR="00885CC6" w:rsidRPr="00885CC6" w:rsidRDefault="00885CC6" w:rsidP="00687722">
      <w:pPr>
        <w:spacing w:before="240" w:after="240" w:line="276" w:lineRule="auto"/>
        <w:rPr>
          <w:rFonts w:ascii="Times New Roman" w:hAnsi="Times New Roman" w:cs="Times New Roman"/>
          <w:sz w:val="24"/>
          <w:szCs w:val="24"/>
        </w:rPr>
      </w:pPr>
      <w:r w:rsidRPr="00885CC6">
        <w:t xml:space="preserve">Based on a 50km radius from the Kuala Lumpur city </w:t>
      </w:r>
      <w:proofErr w:type="spellStart"/>
      <w:r w:rsidRPr="00885CC6">
        <w:t>center</w:t>
      </w:r>
      <w:proofErr w:type="spellEnd"/>
      <w:r w:rsidRPr="00885CC6">
        <w:t xml:space="preserve">, we have shortlisted a total of 15 potential cities/towns. We have excluded Kuala Lumpur city as being the capital of Malaysia, </w:t>
      </w:r>
      <w:proofErr w:type="spellStart"/>
      <w:r w:rsidRPr="00885CC6">
        <w:t>iit</w:t>
      </w:r>
      <w:proofErr w:type="spellEnd"/>
      <w:r w:rsidRPr="00885CC6">
        <w:t xml:space="preserve"> is already very well-developed and the possibility to find potential land for future development is not advisable in terms of business value sense. Below is the list of potential cities/towns.</w:t>
      </w:r>
    </w:p>
    <w:tbl>
      <w:tblPr>
        <w:tblW w:w="0" w:type="auto"/>
        <w:tblCellMar>
          <w:top w:w="15" w:type="dxa"/>
          <w:left w:w="15" w:type="dxa"/>
          <w:bottom w:w="15" w:type="dxa"/>
          <w:right w:w="15" w:type="dxa"/>
        </w:tblCellMar>
        <w:tblLook w:val="04A0" w:firstRow="1" w:lastRow="0" w:firstColumn="1" w:lastColumn="0" w:noHBand="0" w:noVBand="1"/>
      </w:tblPr>
      <w:tblGrid>
        <w:gridCol w:w="2410"/>
        <w:gridCol w:w="2126"/>
        <w:gridCol w:w="2268"/>
        <w:gridCol w:w="2048"/>
      </w:tblGrid>
      <w:tr w:rsidR="00885CC6" w:rsidRPr="00885CC6" w14:paraId="6714491D" w14:textId="77777777" w:rsidTr="006F430B">
        <w:tc>
          <w:tcPr>
            <w:tcW w:w="2410" w:type="dxa"/>
            <w:tcMar>
              <w:top w:w="100" w:type="dxa"/>
              <w:left w:w="100" w:type="dxa"/>
              <w:bottom w:w="100" w:type="dxa"/>
              <w:right w:w="100" w:type="dxa"/>
            </w:tcMar>
            <w:hideMark/>
          </w:tcPr>
          <w:p w14:paraId="5995CD16" w14:textId="4AAEDCD9" w:rsidR="00885CC6" w:rsidRPr="00885CC6" w:rsidRDefault="00F70D03" w:rsidP="00687722">
            <w:pPr>
              <w:spacing w:before="240" w:after="240" w:line="276" w:lineRule="auto"/>
            </w:pPr>
            <w:r w:rsidRPr="00885CC6">
              <w:rPr>
                <w:rFonts w:ascii="Times New Roman" w:hAnsi="Symbol" w:cs="Times New Roman"/>
                <w:sz w:val="24"/>
                <w:szCs w:val="24"/>
              </w:rPr>
              <w:t></w:t>
            </w:r>
            <w:r w:rsidRPr="00885CC6">
              <w:rPr>
                <w:rFonts w:ascii="Times New Roman" w:hAnsi="Times New Roman" w:cs="Times New Roman"/>
                <w:sz w:val="24"/>
                <w:szCs w:val="24"/>
              </w:rPr>
              <w:t xml:space="preserve"> </w:t>
            </w:r>
            <w:r w:rsidR="00885CC6" w:rsidRPr="00885CC6">
              <w:t>Ampang Jaya</w:t>
            </w:r>
          </w:p>
        </w:tc>
        <w:tc>
          <w:tcPr>
            <w:tcW w:w="2126" w:type="dxa"/>
            <w:tcMar>
              <w:top w:w="100" w:type="dxa"/>
              <w:left w:w="100" w:type="dxa"/>
              <w:bottom w:w="100" w:type="dxa"/>
              <w:right w:w="100" w:type="dxa"/>
            </w:tcMar>
            <w:hideMark/>
          </w:tcPr>
          <w:p w14:paraId="62E9A306" w14:textId="77777777" w:rsidR="00885CC6" w:rsidRPr="00885CC6" w:rsidRDefault="00885CC6" w:rsidP="00687722">
            <w:pPr>
              <w:spacing w:before="240" w:after="240" w:line="276" w:lineRule="auto"/>
              <w:rPr>
                <w:rFonts w:ascii="Times New Roman" w:hAnsi="Times New Roman" w:cs="Times New Roman"/>
                <w:sz w:val="24"/>
                <w:szCs w:val="24"/>
              </w:rPr>
            </w:pPr>
            <w:r w:rsidRPr="00885CC6">
              <w:rPr>
                <w:rFonts w:ascii="Times New Roman" w:hAnsi="Symbol" w:cs="Times New Roman"/>
                <w:sz w:val="24"/>
                <w:szCs w:val="24"/>
              </w:rPr>
              <w:t></w:t>
            </w:r>
            <w:r w:rsidRPr="00885CC6">
              <w:rPr>
                <w:rFonts w:ascii="Times New Roman" w:hAnsi="Times New Roman" w:cs="Times New Roman"/>
                <w:sz w:val="24"/>
                <w:szCs w:val="24"/>
              </w:rPr>
              <w:t xml:space="preserve">  </w:t>
            </w:r>
            <w:proofErr w:type="spellStart"/>
            <w:r w:rsidRPr="00885CC6">
              <w:t>Balakong</w:t>
            </w:r>
            <w:proofErr w:type="spellEnd"/>
          </w:p>
        </w:tc>
        <w:tc>
          <w:tcPr>
            <w:tcW w:w="2268" w:type="dxa"/>
            <w:tcMar>
              <w:top w:w="100" w:type="dxa"/>
              <w:left w:w="100" w:type="dxa"/>
              <w:bottom w:w="100" w:type="dxa"/>
              <w:right w:w="100" w:type="dxa"/>
            </w:tcMar>
            <w:hideMark/>
          </w:tcPr>
          <w:p w14:paraId="38201BCF" w14:textId="77777777" w:rsidR="00885CC6" w:rsidRPr="00885CC6" w:rsidRDefault="00885CC6" w:rsidP="00687722">
            <w:pPr>
              <w:spacing w:before="240" w:after="240" w:line="276" w:lineRule="auto"/>
              <w:rPr>
                <w:rFonts w:ascii="Times New Roman" w:hAnsi="Times New Roman" w:cs="Times New Roman"/>
                <w:sz w:val="24"/>
                <w:szCs w:val="24"/>
              </w:rPr>
            </w:pPr>
            <w:r w:rsidRPr="00885CC6">
              <w:rPr>
                <w:rFonts w:ascii="Times New Roman" w:hAnsi="Symbol" w:cs="Times New Roman"/>
                <w:sz w:val="24"/>
                <w:szCs w:val="24"/>
              </w:rPr>
              <w:t></w:t>
            </w:r>
            <w:r w:rsidRPr="00885CC6">
              <w:rPr>
                <w:rFonts w:ascii="Times New Roman" w:hAnsi="Times New Roman" w:cs="Times New Roman"/>
                <w:sz w:val="24"/>
                <w:szCs w:val="24"/>
              </w:rPr>
              <w:t xml:space="preserve">  </w:t>
            </w:r>
            <w:proofErr w:type="spellStart"/>
            <w:r w:rsidRPr="00885CC6">
              <w:t>Batu</w:t>
            </w:r>
            <w:proofErr w:type="spellEnd"/>
            <w:r w:rsidRPr="00885CC6">
              <w:t xml:space="preserve"> </w:t>
            </w:r>
            <w:proofErr w:type="spellStart"/>
            <w:r w:rsidRPr="00885CC6">
              <w:t>Arang</w:t>
            </w:r>
            <w:proofErr w:type="spellEnd"/>
          </w:p>
        </w:tc>
        <w:tc>
          <w:tcPr>
            <w:tcW w:w="2048" w:type="dxa"/>
            <w:tcMar>
              <w:top w:w="100" w:type="dxa"/>
              <w:left w:w="100" w:type="dxa"/>
              <w:bottom w:w="100" w:type="dxa"/>
              <w:right w:w="100" w:type="dxa"/>
            </w:tcMar>
            <w:hideMark/>
          </w:tcPr>
          <w:p w14:paraId="42D7ACFD" w14:textId="77777777" w:rsidR="00885CC6" w:rsidRPr="00885CC6" w:rsidRDefault="00885CC6" w:rsidP="00687722">
            <w:pPr>
              <w:spacing w:before="240" w:after="240" w:line="276" w:lineRule="auto"/>
              <w:rPr>
                <w:rFonts w:ascii="Times New Roman" w:hAnsi="Times New Roman" w:cs="Times New Roman"/>
                <w:sz w:val="24"/>
                <w:szCs w:val="24"/>
              </w:rPr>
            </w:pPr>
            <w:r w:rsidRPr="00885CC6">
              <w:rPr>
                <w:rFonts w:ascii="Times New Roman" w:hAnsi="Symbol" w:cs="Times New Roman"/>
                <w:sz w:val="24"/>
                <w:szCs w:val="24"/>
              </w:rPr>
              <w:t></w:t>
            </w:r>
            <w:r w:rsidRPr="00885CC6">
              <w:rPr>
                <w:rFonts w:ascii="Times New Roman" w:hAnsi="Times New Roman" w:cs="Times New Roman"/>
                <w:sz w:val="24"/>
                <w:szCs w:val="24"/>
              </w:rPr>
              <w:t xml:space="preserve">  </w:t>
            </w:r>
            <w:proofErr w:type="spellStart"/>
            <w:r w:rsidRPr="00885CC6">
              <w:t>Beranang</w:t>
            </w:r>
            <w:proofErr w:type="spellEnd"/>
          </w:p>
        </w:tc>
      </w:tr>
      <w:tr w:rsidR="00885CC6" w:rsidRPr="00885CC6" w14:paraId="185AA510" w14:textId="77777777" w:rsidTr="006F430B">
        <w:tc>
          <w:tcPr>
            <w:tcW w:w="2410" w:type="dxa"/>
            <w:tcMar>
              <w:top w:w="100" w:type="dxa"/>
              <w:left w:w="100" w:type="dxa"/>
              <w:bottom w:w="100" w:type="dxa"/>
              <w:right w:w="100" w:type="dxa"/>
            </w:tcMar>
            <w:hideMark/>
          </w:tcPr>
          <w:p w14:paraId="1045CA42" w14:textId="77777777" w:rsidR="00885CC6" w:rsidRPr="00885CC6" w:rsidRDefault="00885CC6" w:rsidP="00687722">
            <w:pPr>
              <w:spacing w:before="240" w:after="240" w:line="276" w:lineRule="auto"/>
              <w:rPr>
                <w:rFonts w:ascii="Times New Roman" w:hAnsi="Times New Roman" w:cs="Times New Roman"/>
                <w:sz w:val="24"/>
                <w:szCs w:val="24"/>
              </w:rPr>
            </w:pPr>
            <w:r w:rsidRPr="00885CC6">
              <w:rPr>
                <w:rFonts w:ascii="Times New Roman" w:hAnsi="Symbol" w:cs="Times New Roman"/>
                <w:sz w:val="24"/>
                <w:szCs w:val="24"/>
              </w:rPr>
              <w:t></w:t>
            </w:r>
            <w:r w:rsidRPr="00885CC6">
              <w:rPr>
                <w:rFonts w:ascii="Times New Roman" w:hAnsi="Times New Roman" w:cs="Times New Roman"/>
                <w:sz w:val="24"/>
                <w:szCs w:val="24"/>
              </w:rPr>
              <w:t xml:space="preserve">  </w:t>
            </w:r>
            <w:r w:rsidRPr="00885CC6">
              <w:t>Bukit Tinggi</w:t>
            </w:r>
          </w:p>
        </w:tc>
        <w:tc>
          <w:tcPr>
            <w:tcW w:w="2126" w:type="dxa"/>
            <w:tcMar>
              <w:top w:w="100" w:type="dxa"/>
              <w:left w:w="100" w:type="dxa"/>
              <w:bottom w:w="100" w:type="dxa"/>
              <w:right w:w="100" w:type="dxa"/>
            </w:tcMar>
            <w:hideMark/>
          </w:tcPr>
          <w:p w14:paraId="606D0EF4" w14:textId="77777777" w:rsidR="00885CC6" w:rsidRPr="00885CC6" w:rsidRDefault="00885CC6" w:rsidP="00687722">
            <w:pPr>
              <w:spacing w:before="240" w:after="240" w:line="276" w:lineRule="auto"/>
              <w:rPr>
                <w:rFonts w:ascii="Times New Roman" w:hAnsi="Times New Roman" w:cs="Times New Roman"/>
                <w:sz w:val="24"/>
                <w:szCs w:val="24"/>
              </w:rPr>
            </w:pPr>
            <w:r w:rsidRPr="00885CC6">
              <w:rPr>
                <w:rFonts w:ascii="Times New Roman" w:hAnsi="Symbol" w:cs="Times New Roman"/>
                <w:sz w:val="24"/>
                <w:szCs w:val="24"/>
              </w:rPr>
              <w:t></w:t>
            </w:r>
            <w:r w:rsidRPr="00885CC6">
              <w:rPr>
                <w:rFonts w:ascii="Times New Roman" w:hAnsi="Times New Roman" w:cs="Times New Roman"/>
                <w:sz w:val="24"/>
                <w:szCs w:val="24"/>
              </w:rPr>
              <w:t xml:space="preserve">  </w:t>
            </w:r>
            <w:proofErr w:type="spellStart"/>
            <w:r w:rsidRPr="00885CC6">
              <w:t>Kajang</w:t>
            </w:r>
            <w:proofErr w:type="spellEnd"/>
          </w:p>
        </w:tc>
        <w:tc>
          <w:tcPr>
            <w:tcW w:w="2268" w:type="dxa"/>
            <w:tcMar>
              <w:top w:w="100" w:type="dxa"/>
              <w:left w:w="100" w:type="dxa"/>
              <w:bottom w:w="100" w:type="dxa"/>
              <w:right w:w="100" w:type="dxa"/>
            </w:tcMar>
            <w:hideMark/>
          </w:tcPr>
          <w:p w14:paraId="52E3A3B2" w14:textId="77777777" w:rsidR="00885CC6" w:rsidRPr="00885CC6" w:rsidRDefault="00885CC6" w:rsidP="00687722">
            <w:pPr>
              <w:spacing w:before="240" w:after="240" w:line="276" w:lineRule="auto"/>
              <w:rPr>
                <w:rFonts w:ascii="Times New Roman" w:hAnsi="Times New Roman" w:cs="Times New Roman"/>
                <w:sz w:val="24"/>
                <w:szCs w:val="24"/>
              </w:rPr>
            </w:pPr>
            <w:r w:rsidRPr="00885CC6">
              <w:rPr>
                <w:rFonts w:ascii="Times New Roman" w:hAnsi="Symbol" w:cs="Times New Roman"/>
                <w:sz w:val="24"/>
                <w:szCs w:val="24"/>
              </w:rPr>
              <w:t></w:t>
            </w:r>
            <w:r w:rsidRPr="00885CC6">
              <w:rPr>
                <w:rFonts w:ascii="Times New Roman" w:hAnsi="Times New Roman" w:cs="Times New Roman"/>
                <w:sz w:val="24"/>
                <w:szCs w:val="24"/>
              </w:rPr>
              <w:t xml:space="preserve">  </w:t>
            </w:r>
            <w:proofErr w:type="spellStart"/>
            <w:r w:rsidRPr="00885CC6">
              <w:t>Klang</w:t>
            </w:r>
            <w:proofErr w:type="spellEnd"/>
          </w:p>
        </w:tc>
        <w:tc>
          <w:tcPr>
            <w:tcW w:w="2048" w:type="dxa"/>
            <w:tcMar>
              <w:top w:w="100" w:type="dxa"/>
              <w:left w:w="100" w:type="dxa"/>
              <w:bottom w:w="100" w:type="dxa"/>
              <w:right w:w="100" w:type="dxa"/>
            </w:tcMar>
            <w:hideMark/>
          </w:tcPr>
          <w:p w14:paraId="020BC394" w14:textId="77777777" w:rsidR="00885CC6" w:rsidRPr="00885CC6" w:rsidRDefault="00885CC6" w:rsidP="00687722">
            <w:pPr>
              <w:spacing w:before="240" w:after="240" w:line="276" w:lineRule="auto"/>
              <w:rPr>
                <w:rFonts w:ascii="Times New Roman" w:hAnsi="Times New Roman" w:cs="Times New Roman"/>
                <w:sz w:val="24"/>
                <w:szCs w:val="24"/>
              </w:rPr>
            </w:pPr>
            <w:r w:rsidRPr="00885CC6">
              <w:rPr>
                <w:rFonts w:ascii="Times New Roman" w:hAnsi="Symbol" w:cs="Times New Roman"/>
                <w:sz w:val="24"/>
                <w:szCs w:val="24"/>
              </w:rPr>
              <w:t></w:t>
            </w:r>
            <w:r w:rsidRPr="00885CC6">
              <w:rPr>
                <w:rFonts w:ascii="Times New Roman" w:hAnsi="Times New Roman" w:cs="Times New Roman"/>
                <w:sz w:val="24"/>
                <w:szCs w:val="24"/>
              </w:rPr>
              <w:t xml:space="preserve">  </w:t>
            </w:r>
            <w:proofErr w:type="spellStart"/>
            <w:r w:rsidRPr="00885CC6">
              <w:t>Pengkalan</w:t>
            </w:r>
            <w:proofErr w:type="spellEnd"/>
          </w:p>
        </w:tc>
      </w:tr>
      <w:tr w:rsidR="00885CC6" w:rsidRPr="00885CC6" w14:paraId="0F0B549B" w14:textId="77777777" w:rsidTr="006F430B">
        <w:tc>
          <w:tcPr>
            <w:tcW w:w="2410" w:type="dxa"/>
            <w:tcMar>
              <w:top w:w="100" w:type="dxa"/>
              <w:left w:w="100" w:type="dxa"/>
              <w:bottom w:w="100" w:type="dxa"/>
              <w:right w:w="100" w:type="dxa"/>
            </w:tcMar>
            <w:hideMark/>
          </w:tcPr>
          <w:p w14:paraId="687B154E" w14:textId="77777777" w:rsidR="00885CC6" w:rsidRPr="00885CC6" w:rsidRDefault="00885CC6" w:rsidP="00687722">
            <w:pPr>
              <w:spacing w:before="240" w:after="240" w:line="276" w:lineRule="auto"/>
              <w:rPr>
                <w:rFonts w:ascii="Times New Roman" w:hAnsi="Times New Roman" w:cs="Times New Roman"/>
                <w:sz w:val="24"/>
                <w:szCs w:val="24"/>
              </w:rPr>
            </w:pPr>
            <w:r w:rsidRPr="00885CC6">
              <w:rPr>
                <w:rFonts w:ascii="Times New Roman" w:hAnsi="Symbol" w:cs="Times New Roman"/>
                <w:sz w:val="24"/>
                <w:szCs w:val="24"/>
              </w:rPr>
              <w:t></w:t>
            </w:r>
            <w:r w:rsidRPr="00885CC6">
              <w:rPr>
                <w:rFonts w:ascii="Times New Roman" w:hAnsi="Times New Roman" w:cs="Times New Roman"/>
                <w:sz w:val="24"/>
                <w:szCs w:val="24"/>
              </w:rPr>
              <w:t xml:space="preserve">  </w:t>
            </w:r>
            <w:proofErr w:type="spellStart"/>
            <w:r w:rsidRPr="00885CC6">
              <w:t>Petaling</w:t>
            </w:r>
            <w:proofErr w:type="spellEnd"/>
            <w:r w:rsidRPr="00885CC6">
              <w:t xml:space="preserve"> Jaya</w:t>
            </w:r>
          </w:p>
        </w:tc>
        <w:tc>
          <w:tcPr>
            <w:tcW w:w="2126" w:type="dxa"/>
            <w:tcMar>
              <w:top w:w="100" w:type="dxa"/>
              <w:left w:w="100" w:type="dxa"/>
              <w:bottom w:w="100" w:type="dxa"/>
              <w:right w:w="100" w:type="dxa"/>
            </w:tcMar>
            <w:hideMark/>
          </w:tcPr>
          <w:p w14:paraId="54ED2E8C" w14:textId="77777777" w:rsidR="00885CC6" w:rsidRPr="00885CC6" w:rsidRDefault="00885CC6" w:rsidP="00687722">
            <w:pPr>
              <w:spacing w:before="240" w:after="240" w:line="276" w:lineRule="auto"/>
              <w:rPr>
                <w:rFonts w:ascii="Times New Roman" w:hAnsi="Times New Roman" w:cs="Times New Roman"/>
                <w:sz w:val="24"/>
                <w:szCs w:val="24"/>
              </w:rPr>
            </w:pPr>
            <w:r w:rsidRPr="00885CC6">
              <w:rPr>
                <w:rFonts w:ascii="Times New Roman" w:hAnsi="Symbol" w:cs="Times New Roman"/>
                <w:sz w:val="24"/>
                <w:szCs w:val="24"/>
              </w:rPr>
              <w:t></w:t>
            </w:r>
            <w:r w:rsidRPr="00885CC6">
              <w:rPr>
                <w:rFonts w:ascii="Times New Roman" w:hAnsi="Times New Roman" w:cs="Times New Roman"/>
                <w:sz w:val="24"/>
                <w:szCs w:val="24"/>
              </w:rPr>
              <w:t xml:space="preserve">  </w:t>
            </w:r>
            <w:proofErr w:type="spellStart"/>
            <w:r w:rsidRPr="00885CC6">
              <w:t>Rawang</w:t>
            </w:r>
            <w:proofErr w:type="spellEnd"/>
          </w:p>
        </w:tc>
        <w:tc>
          <w:tcPr>
            <w:tcW w:w="2268" w:type="dxa"/>
            <w:tcMar>
              <w:top w:w="100" w:type="dxa"/>
              <w:left w:w="100" w:type="dxa"/>
              <w:bottom w:w="100" w:type="dxa"/>
              <w:right w:w="100" w:type="dxa"/>
            </w:tcMar>
            <w:hideMark/>
          </w:tcPr>
          <w:p w14:paraId="2A1F8934" w14:textId="77777777" w:rsidR="00885CC6" w:rsidRPr="00885CC6" w:rsidRDefault="00885CC6" w:rsidP="00687722">
            <w:pPr>
              <w:spacing w:before="240" w:after="240" w:line="276" w:lineRule="auto"/>
              <w:rPr>
                <w:rFonts w:ascii="Times New Roman" w:hAnsi="Times New Roman" w:cs="Times New Roman"/>
                <w:sz w:val="24"/>
                <w:szCs w:val="24"/>
              </w:rPr>
            </w:pPr>
            <w:r w:rsidRPr="00885CC6">
              <w:rPr>
                <w:rFonts w:ascii="Times New Roman" w:hAnsi="Symbol" w:cs="Times New Roman"/>
                <w:sz w:val="24"/>
                <w:szCs w:val="24"/>
              </w:rPr>
              <w:t></w:t>
            </w:r>
            <w:r w:rsidRPr="00885CC6">
              <w:rPr>
                <w:rFonts w:ascii="Times New Roman" w:hAnsi="Times New Roman" w:cs="Times New Roman"/>
                <w:sz w:val="24"/>
                <w:szCs w:val="24"/>
              </w:rPr>
              <w:t xml:space="preserve">  </w:t>
            </w:r>
            <w:r w:rsidRPr="00885CC6">
              <w:t xml:space="preserve">Selayang </w:t>
            </w:r>
            <w:proofErr w:type="spellStart"/>
            <w:r w:rsidRPr="00885CC6">
              <w:t>Baru</w:t>
            </w:r>
            <w:proofErr w:type="spellEnd"/>
          </w:p>
        </w:tc>
        <w:tc>
          <w:tcPr>
            <w:tcW w:w="2048" w:type="dxa"/>
            <w:tcMar>
              <w:top w:w="100" w:type="dxa"/>
              <w:left w:w="100" w:type="dxa"/>
              <w:bottom w:w="100" w:type="dxa"/>
              <w:right w:w="100" w:type="dxa"/>
            </w:tcMar>
            <w:hideMark/>
          </w:tcPr>
          <w:p w14:paraId="16DF494A" w14:textId="77777777" w:rsidR="00885CC6" w:rsidRPr="00885CC6" w:rsidRDefault="00885CC6" w:rsidP="00687722">
            <w:pPr>
              <w:spacing w:before="240" w:after="240" w:line="276" w:lineRule="auto"/>
              <w:rPr>
                <w:rFonts w:ascii="Times New Roman" w:hAnsi="Times New Roman" w:cs="Times New Roman"/>
                <w:sz w:val="24"/>
                <w:szCs w:val="24"/>
              </w:rPr>
            </w:pPr>
            <w:r w:rsidRPr="00885CC6">
              <w:rPr>
                <w:rFonts w:ascii="Times New Roman" w:hAnsi="Symbol" w:cs="Times New Roman"/>
                <w:sz w:val="24"/>
                <w:szCs w:val="24"/>
              </w:rPr>
              <w:t></w:t>
            </w:r>
            <w:r w:rsidRPr="00885CC6">
              <w:rPr>
                <w:rFonts w:ascii="Times New Roman" w:hAnsi="Times New Roman" w:cs="Times New Roman"/>
                <w:sz w:val="24"/>
                <w:szCs w:val="24"/>
              </w:rPr>
              <w:t xml:space="preserve">  </w:t>
            </w:r>
            <w:r w:rsidRPr="00885CC6">
              <w:t>Semenyih</w:t>
            </w:r>
          </w:p>
        </w:tc>
      </w:tr>
      <w:tr w:rsidR="00885CC6" w:rsidRPr="00885CC6" w14:paraId="319A48A1" w14:textId="77777777" w:rsidTr="006F430B">
        <w:tc>
          <w:tcPr>
            <w:tcW w:w="2410" w:type="dxa"/>
            <w:tcMar>
              <w:top w:w="100" w:type="dxa"/>
              <w:left w:w="100" w:type="dxa"/>
              <w:bottom w:w="100" w:type="dxa"/>
              <w:right w:w="100" w:type="dxa"/>
            </w:tcMar>
            <w:hideMark/>
          </w:tcPr>
          <w:p w14:paraId="40B9850B" w14:textId="77777777" w:rsidR="00885CC6" w:rsidRPr="00885CC6" w:rsidRDefault="00885CC6" w:rsidP="00687722">
            <w:pPr>
              <w:spacing w:before="240" w:after="240" w:line="276" w:lineRule="auto"/>
              <w:rPr>
                <w:rFonts w:ascii="Times New Roman" w:hAnsi="Times New Roman" w:cs="Times New Roman"/>
                <w:sz w:val="24"/>
                <w:szCs w:val="24"/>
              </w:rPr>
            </w:pPr>
            <w:r w:rsidRPr="00885CC6">
              <w:rPr>
                <w:rFonts w:ascii="Times New Roman" w:hAnsi="Symbol" w:cs="Times New Roman"/>
                <w:sz w:val="24"/>
                <w:szCs w:val="24"/>
              </w:rPr>
              <w:t></w:t>
            </w:r>
            <w:r w:rsidRPr="00885CC6">
              <w:rPr>
                <w:rFonts w:ascii="Times New Roman" w:hAnsi="Times New Roman" w:cs="Times New Roman"/>
                <w:sz w:val="24"/>
                <w:szCs w:val="24"/>
              </w:rPr>
              <w:t xml:space="preserve">  </w:t>
            </w:r>
            <w:proofErr w:type="spellStart"/>
            <w:r w:rsidRPr="00885CC6">
              <w:t>Serendah</w:t>
            </w:r>
            <w:proofErr w:type="spellEnd"/>
          </w:p>
        </w:tc>
        <w:tc>
          <w:tcPr>
            <w:tcW w:w="2126" w:type="dxa"/>
            <w:tcMar>
              <w:top w:w="100" w:type="dxa"/>
              <w:left w:w="100" w:type="dxa"/>
              <w:bottom w:w="100" w:type="dxa"/>
              <w:right w:w="100" w:type="dxa"/>
            </w:tcMar>
            <w:hideMark/>
          </w:tcPr>
          <w:p w14:paraId="2831BC75" w14:textId="77777777" w:rsidR="00885CC6" w:rsidRPr="00885CC6" w:rsidRDefault="00885CC6" w:rsidP="00687722">
            <w:pPr>
              <w:spacing w:before="240" w:after="240" w:line="276" w:lineRule="auto"/>
              <w:rPr>
                <w:rFonts w:ascii="Times New Roman" w:hAnsi="Times New Roman" w:cs="Times New Roman"/>
                <w:sz w:val="24"/>
                <w:szCs w:val="24"/>
              </w:rPr>
            </w:pPr>
            <w:r w:rsidRPr="00885CC6">
              <w:rPr>
                <w:rFonts w:ascii="Times New Roman" w:hAnsi="Symbol" w:cs="Times New Roman"/>
                <w:sz w:val="24"/>
                <w:szCs w:val="24"/>
              </w:rPr>
              <w:t></w:t>
            </w:r>
            <w:r w:rsidRPr="00885CC6">
              <w:rPr>
                <w:rFonts w:ascii="Times New Roman" w:hAnsi="Times New Roman" w:cs="Times New Roman"/>
                <w:sz w:val="24"/>
                <w:szCs w:val="24"/>
              </w:rPr>
              <w:t xml:space="preserve">  </w:t>
            </w:r>
            <w:r w:rsidRPr="00885CC6">
              <w:t xml:space="preserve">Shah </w:t>
            </w:r>
            <w:proofErr w:type="spellStart"/>
            <w:r w:rsidRPr="00885CC6">
              <w:t>Alam</w:t>
            </w:r>
            <w:proofErr w:type="spellEnd"/>
          </w:p>
        </w:tc>
        <w:tc>
          <w:tcPr>
            <w:tcW w:w="2268" w:type="dxa"/>
            <w:tcMar>
              <w:top w:w="100" w:type="dxa"/>
              <w:left w:w="100" w:type="dxa"/>
              <w:bottom w:w="100" w:type="dxa"/>
              <w:right w:w="100" w:type="dxa"/>
            </w:tcMar>
            <w:hideMark/>
          </w:tcPr>
          <w:p w14:paraId="17179698" w14:textId="77777777" w:rsidR="00885CC6" w:rsidRPr="00885CC6" w:rsidRDefault="00885CC6" w:rsidP="00687722">
            <w:pPr>
              <w:spacing w:before="240" w:after="240" w:line="276" w:lineRule="auto"/>
              <w:rPr>
                <w:rFonts w:ascii="Times New Roman" w:hAnsi="Times New Roman" w:cs="Times New Roman"/>
                <w:sz w:val="24"/>
                <w:szCs w:val="24"/>
              </w:rPr>
            </w:pPr>
            <w:r w:rsidRPr="00885CC6">
              <w:rPr>
                <w:rFonts w:ascii="Times New Roman" w:hAnsi="Symbol" w:cs="Times New Roman"/>
                <w:sz w:val="24"/>
                <w:szCs w:val="24"/>
              </w:rPr>
              <w:t></w:t>
            </w:r>
            <w:r w:rsidRPr="00885CC6">
              <w:rPr>
                <w:rFonts w:ascii="Times New Roman" w:hAnsi="Times New Roman" w:cs="Times New Roman"/>
                <w:sz w:val="24"/>
                <w:szCs w:val="24"/>
              </w:rPr>
              <w:t xml:space="preserve">  </w:t>
            </w:r>
            <w:r w:rsidRPr="00885CC6">
              <w:t>Subang Jaya</w:t>
            </w:r>
          </w:p>
        </w:tc>
        <w:tc>
          <w:tcPr>
            <w:tcW w:w="2048" w:type="dxa"/>
            <w:tcMar>
              <w:top w:w="100" w:type="dxa"/>
              <w:left w:w="100" w:type="dxa"/>
              <w:bottom w:w="100" w:type="dxa"/>
              <w:right w:w="100" w:type="dxa"/>
            </w:tcMar>
            <w:hideMark/>
          </w:tcPr>
          <w:p w14:paraId="7EF900A2" w14:textId="77777777" w:rsidR="00885CC6" w:rsidRPr="00885CC6" w:rsidRDefault="00885CC6" w:rsidP="00687722">
            <w:pPr>
              <w:spacing w:before="240" w:after="240" w:line="276" w:lineRule="auto"/>
              <w:rPr>
                <w:rFonts w:ascii="Times New Roman" w:hAnsi="Times New Roman" w:cs="Times New Roman"/>
                <w:sz w:val="24"/>
                <w:szCs w:val="24"/>
              </w:rPr>
            </w:pPr>
          </w:p>
        </w:tc>
      </w:tr>
    </w:tbl>
    <w:p w14:paraId="5F63AA26" w14:textId="77777777" w:rsidR="003C2B03" w:rsidRDefault="003C2B03" w:rsidP="00687722">
      <w:pPr>
        <w:pStyle w:val="Heading2"/>
        <w:spacing w:line="276" w:lineRule="auto"/>
      </w:pPr>
    </w:p>
    <w:p w14:paraId="03A45C93" w14:textId="7021E539" w:rsidR="00885CC6" w:rsidRPr="00885CC6" w:rsidRDefault="00885CC6" w:rsidP="00687722">
      <w:pPr>
        <w:pStyle w:val="Heading2"/>
        <w:spacing w:line="276" w:lineRule="auto"/>
        <w:rPr>
          <w:rFonts w:ascii="Times New Roman" w:hAnsi="Times New Roman"/>
          <w:sz w:val="36"/>
        </w:rPr>
      </w:pPr>
      <w:r w:rsidRPr="00885CC6">
        <w:lastRenderedPageBreak/>
        <w:t xml:space="preserve">4.3 </w:t>
      </w:r>
      <w:r w:rsidRPr="00751FD5">
        <w:rPr>
          <w:kern w:val="36"/>
          <w:szCs w:val="24"/>
        </w:rPr>
        <w:t>Data</w:t>
      </w:r>
      <w:r w:rsidRPr="00885CC6">
        <w:t xml:space="preserve"> Sourcing </w:t>
      </w:r>
    </w:p>
    <w:p w14:paraId="75D09DE0" w14:textId="0C1FCAF9" w:rsidR="00885CC6" w:rsidRPr="00885CC6" w:rsidRDefault="00885CC6" w:rsidP="00687722">
      <w:pPr>
        <w:spacing w:before="240" w:after="240" w:line="276" w:lineRule="auto"/>
        <w:rPr>
          <w:rFonts w:ascii="Times New Roman" w:hAnsi="Times New Roman" w:cs="Times New Roman"/>
          <w:sz w:val="24"/>
          <w:szCs w:val="24"/>
        </w:rPr>
      </w:pPr>
      <w:r w:rsidRPr="00885CC6">
        <w:t>Based on the domain knowledge and literature review, the following variables are identified as the key predictors of land and property prices.</w:t>
      </w:r>
    </w:p>
    <w:tbl>
      <w:tblPr>
        <w:tblW w:w="0" w:type="auto"/>
        <w:tblCellMar>
          <w:top w:w="15" w:type="dxa"/>
          <w:left w:w="15" w:type="dxa"/>
          <w:bottom w:w="15" w:type="dxa"/>
          <w:right w:w="15" w:type="dxa"/>
        </w:tblCellMar>
        <w:tblLook w:val="04A0" w:firstRow="1" w:lastRow="0" w:firstColumn="1" w:lastColumn="0" w:noHBand="0" w:noVBand="1"/>
      </w:tblPr>
      <w:tblGrid>
        <w:gridCol w:w="2349"/>
        <w:gridCol w:w="3813"/>
        <w:gridCol w:w="1324"/>
        <w:gridCol w:w="1181"/>
      </w:tblGrid>
      <w:tr w:rsidR="00885CC6" w:rsidRPr="00F70D03" w14:paraId="6B116CC5" w14:textId="77777777" w:rsidTr="00885CC6">
        <w:trPr>
          <w:trHeight w:val="260"/>
        </w:trPr>
        <w:tc>
          <w:tcPr>
            <w:tcW w:w="0" w:type="auto"/>
            <w:tcBorders>
              <w:top w:val="single" w:sz="8" w:space="0" w:color="4472C4"/>
              <w:left w:val="single" w:sz="8" w:space="0" w:color="4472C4"/>
              <w:bottom w:val="single" w:sz="8" w:space="0" w:color="4472C4"/>
              <w:right w:val="single" w:sz="4" w:space="0" w:color="8EAADB"/>
            </w:tcBorders>
            <w:shd w:val="clear" w:color="auto" w:fill="9FC5E8"/>
            <w:tcMar>
              <w:top w:w="0" w:type="dxa"/>
              <w:left w:w="100" w:type="dxa"/>
              <w:bottom w:w="0" w:type="dxa"/>
              <w:right w:w="100" w:type="dxa"/>
            </w:tcMar>
            <w:hideMark/>
          </w:tcPr>
          <w:p w14:paraId="5F458200" w14:textId="77777777" w:rsidR="00885CC6" w:rsidRPr="00F70D03" w:rsidRDefault="00885CC6" w:rsidP="00687722">
            <w:pPr>
              <w:spacing w:before="120" w:after="0" w:line="276" w:lineRule="auto"/>
              <w:rPr>
                <w:rFonts w:cs="Times New Roman"/>
                <w:sz w:val="20"/>
                <w:szCs w:val="20"/>
              </w:rPr>
            </w:pPr>
            <w:r w:rsidRPr="00F70D03">
              <w:rPr>
                <w:b/>
                <w:bCs/>
                <w:sz w:val="20"/>
                <w:szCs w:val="20"/>
              </w:rPr>
              <w:t>Category</w:t>
            </w:r>
          </w:p>
        </w:tc>
        <w:tc>
          <w:tcPr>
            <w:tcW w:w="0" w:type="auto"/>
            <w:tcBorders>
              <w:top w:val="single" w:sz="8" w:space="0" w:color="4472C4"/>
              <w:left w:val="single" w:sz="4" w:space="0" w:color="8EAADB"/>
              <w:bottom w:val="single" w:sz="8" w:space="0" w:color="4472C4"/>
              <w:right w:val="single" w:sz="4" w:space="0" w:color="8EAADB"/>
            </w:tcBorders>
            <w:shd w:val="clear" w:color="auto" w:fill="9FC5E8"/>
            <w:tcMar>
              <w:top w:w="0" w:type="dxa"/>
              <w:left w:w="100" w:type="dxa"/>
              <w:bottom w:w="0" w:type="dxa"/>
              <w:right w:w="100" w:type="dxa"/>
            </w:tcMar>
            <w:hideMark/>
          </w:tcPr>
          <w:p w14:paraId="08991BEF" w14:textId="77777777" w:rsidR="00885CC6" w:rsidRPr="00F70D03" w:rsidRDefault="00885CC6" w:rsidP="00687722">
            <w:pPr>
              <w:spacing w:before="120" w:after="0" w:line="276" w:lineRule="auto"/>
              <w:rPr>
                <w:rFonts w:cs="Times New Roman"/>
                <w:sz w:val="20"/>
                <w:szCs w:val="20"/>
              </w:rPr>
            </w:pPr>
            <w:r w:rsidRPr="00F70D03">
              <w:rPr>
                <w:b/>
                <w:bCs/>
                <w:sz w:val="20"/>
                <w:szCs w:val="20"/>
              </w:rPr>
              <w:t>Predictor</w:t>
            </w:r>
          </w:p>
        </w:tc>
        <w:tc>
          <w:tcPr>
            <w:tcW w:w="0" w:type="auto"/>
            <w:tcBorders>
              <w:top w:val="single" w:sz="8" w:space="0" w:color="4472C4"/>
              <w:left w:val="single" w:sz="4" w:space="0" w:color="8EAADB"/>
              <w:bottom w:val="single" w:sz="8" w:space="0" w:color="4472C4"/>
              <w:right w:val="single" w:sz="4" w:space="0" w:color="8EAADB"/>
            </w:tcBorders>
            <w:shd w:val="clear" w:color="auto" w:fill="9FC5E8"/>
            <w:tcMar>
              <w:top w:w="0" w:type="dxa"/>
              <w:left w:w="100" w:type="dxa"/>
              <w:bottom w:w="0" w:type="dxa"/>
              <w:right w:w="100" w:type="dxa"/>
            </w:tcMar>
            <w:hideMark/>
          </w:tcPr>
          <w:p w14:paraId="74D162CF" w14:textId="77777777" w:rsidR="00885CC6" w:rsidRPr="00F70D03" w:rsidRDefault="00885CC6" w:rsidP="00687722">
            <w:pPr>
              <w:spacing w:before="120" w:after="0" w:line="276" w:lineRule="auto"/>
              <w:rPr>
                <w:rFonts w:cs="Times New Roman"/>
                <w:sz w:val="20"/>
                <w:szCs w:val="20"/>
              </w:rPr>
            </w:pPr>
            <w:r w:rsidRPr="00F70D03">
              <w:rPr>
                <w:b/>
                <w:bCs/>
                <w:sz w:val="20"/>
                <w:szCs w:val="20"/>
              </w:rPr>
              <w:t>Type</w:t>
            </w:r>
          </w:p>
        </w:tc>
        <w:tc>
          <w:tcPr>
            <w:tcW w:w="0" w:type="auto"/>
            <w:tcBorders>
              <w:top w:val="single" w:sz="8" w:space="0" w:color="4472C4"/>
              <w:left w:val="single" w:sz="4" w:space="0" w:color="8EAADB"/>
              <w:bottom w:val="single" w:sz="8" w:space="0" w:color="4472C4"/>
              <w:right w:val="single" w:sz="8" w:space="0" w:color="4472C4"/>
            </w:tcBorders>
            <w:shd w:val="clear" w:color="auto" w:fill="9FC5E8"/>
            <w:tcMar>
              <w:top w:w="0" w:type="dxa"/>
              <w:left w:w="100" w:type="dxa"/>
              <w:bottom w:w="0" w:type="dxa"/>
              <w:right w:w="100" w:type="dxa"/>
            </w:tcMar>
            <w:hideMark/>
          </w:tcPr>
          <w:p w14:paraId="1FC887E0" w14:textId="77777777" w:rsidR="00885CC6" w:rsidRPr="00F70D03" w:rsidRDefault="00885CC6" w:rsidP="00687722">
            <w:pPr>
              <w:spacing w:before="120" w:after="0" w:line="276" w:lineRule="auto"/>
              <w:rPr>
                <w:rFonts w:cs="Times New Roman"/>
                <w:sz w:val="20"/>
                <w:szCs w:val="20"/>
              </w:rPr>
            </w:pPr>
            <w:r w:rsidRPr="00F70D03">
              <w:rPr>
                <w:b/>
                <w:bCs/>
                <w:sz w:val="20"/>
                <w:szCs w:val="20"/>
              </w:rPr>
              <w:t>Usability</w:t>
            </w:r>
          </w:p>
        </w:tc>
      </w:tr>
      <w:tr w:rsidR="00885CC6" w:rsidRPr="00F70D03" w14:paraId="7D63DBC8" w14:textId="77777777" w:rsidTr="00885CC6">
        <w:trPr>
          <w:trHeight w:val="260"/>
        </w:trPr>
        <w:tc>
          <w:tcPr>
            <w:tcW w:w="0" w:type="auto"/>
            <w:tcBorders>
              <w:top w:val="single" w:sz="8" w:space="0" w:color="4472C4"/>
              <w:left w:val="single" w:sz="8" w:space="0" w:color="8EAADB"/>
              <w:bottom w:val="single" w:sz="8" w:space="0" w:color="8EAADB"/>
              <w:right w:val="single" w:sz="8" w:space="0" w:color="8EAADB"/>
            </w:tcBorders>
            <w:tcMar>
              <w:top w:w="0" w:type="dxa"/>
              <w:left w:w="100" w:type="dxa"/>
              <w:bottom w:w="0" w:type="dxa"/>
              <w:right w:w="100" w:type="dxa"/>
            </w:tcMar>
            <w:hideMark/>
          </w:tcPr>
          <w:p w14:paraId="1686BDF3" w14:textId="77777777" w:rsidR="00885CC6" w:rsidRPr="00F70D03" w:rsidRDefault="00885CC6" w:rsidP="00687722">
            <w:pPr>
              <w:spacing w:before="120" w:after="0" w:line="276" w:lineRule="auto"/>
              <w:rPr>
                <w:rFonts w:cs="Times New Roman"/>
                <w:sz w:val="20"/>
                <w:szCs w:val="20"/>
              </w:rPr>
            </w:pPr>
            <w:r w:rsidRPr="00F70D03">
              <w:rPr>
                <w:b/>
                <w:bCs/>
                <w:sz w:val="20"/>
                <w:szCs w:val="20"/>
              </w:rPr>
              <w:t>Time</w:t>
            </w:r>
          </w:p>
        </w:tc>
        <w:tc>
          <w:tcPr>
            <w:tcW w:w="0" w:type="auto"/>
            <w:tcBorders>
              <w:top w:val="single" w:sz="8" w:space="0" w:color="4472C4"/>
              <w:left w:val="single" w:sz="8" w:space="0" w:color="8EAADB"/>
              <w:bottom w:val="single" w:sz="8" w:space="0" w:color="8EAADB"/>
              <w:right w:val="single" w:sz="8" w:space="0" w:color="8EAADB"/>
            </w:tcBorders>
            <w:tcMar>
              <w:top w:w="0" w:type="dxa"/>
              <w:left w:w="100" w:type="dxa"/>
              <w:bottom w:w="0" w:type="dxa"/>
              <w:right w:w="100" w:type="dxa"/>
            </w:tcMar>
            <w:hideMark/>
          </w:tcPr>
          <w:p w14:paraId="4A31DAD5" w14:textId="77777777" w:rsidR="00885CC6" w:rsidRPr="00F70D03" w:rsidRDefault="00885CC6" w:rsidP="00687722">
            <w:pPr>
              <w:spacing w:before="120" w:after="0" w:line="276" w:lineRule="auto"/>
              <w:rPr>
                <w:rFonts w:cs="Times New Roman"/>
                <w:sz w:val="20"/>
                <w:szCs w:val="20"/>
              </w:rPr>
            </w:pPr>
            <w:r w:rsidRPr="00F70D03">
              <w:rPr>
                <w:sz w:val="20"/>
                <w:szCs w:val="20"/>
              </w:rPr>
              <w:t>Year</w:t>
            </w:r>
          </w:p>
        </w:tc>
        <w:tc>
          <w:tcPr>
            <w:tcW w:w="0" w:type="auto"/>
            <w:tcBorders>
              <w:top w:val="single" w:sz="8" w:space="0" w:color="4472C4"/>
              <w:left w:val="single" w:sz="8" w:space="0" w:color="8EAADB"/>
              <w:bottom w:val="single" w:sz="8" w:space="0" w:color="8EAADB"/>
              <w:right w:val="single" w:sz="8" w:space="0" w:color="8EAADB"/>
            </w:tcBorders>
            <w:tcMar>
              <w:top w:w="0" w:type="dxa"/>
              <w:left w:w="100" w:type="dxa"/>
              <w:bottom w:w="0" w:type="dxa"/>
              <w:right w:w="100" w:type="dxa"/>
            </w:tcMar>
            <w:hideMark/>
          </w:tcPr>
          <w:p w14:paraId="75A5091F" w14:textId="77777777" w:rsidR="00885CC6" w:rsidRPr="00F70D03" w:rsidRDefault="00885CC6" w:rsidP="00687722">
            <w:pPr>
              <w:spacing w:before="120" w:after="0" w:line="276" w:lineRule="auto"/>
              <w:rPr>
                <w:rFonts w:cs="Times New Roman"/>
                <w:sz w:val="20"/>
                <w:szCs w:val="20"/>
              </w:rPr>
            </w:pPr>
            <w:r w:rsidRPr="00F70D03">
              <w:rPr>
                <w:sz w:val="20"/>
                <w:szCs w:val="20"/>
              </w:rPr>
              <w:t>Numerical</w:t>
            </w:r>
          </w:p>
        </w:tc>
        <w:tc>
          <w:tcPr>
            <w:tcW w:w="0" w:type="auto"/>
            <w:tcBorders>
              <w:top w:val="single" w:sz="8" w:space="0" w:color="4472C4"/>
              <w:left w:val="single" w:sz="8" w:space="0" w:color="8EAADB"/>
              <w:bottom w:val="single" w:sz="8" w:space="0" w:color="8EAADB"/>
              <w:right w:val="single" w:sz="8" w:space="0" w:color="8EAADB"/>
            </w:tcBorders>
            <w:tcMar>
              <w:top w:w="0" w:type="dxa"/>
              <w:left w:w="100" w:type="dxa"/>
              <w:bottom w:w="0" w:type="dxa"/>
              <w:right w:w="100" w:type="dxa"/>
            </w:tcMar>
            <w:hideMark/>
          </w:tcPr>
          <w:p w14:paraId="575BF21B" w14:textId="77777777" w:rsidR="00885CC6" w:rsidRPr="00F70D03" w:rsidRDefault="00885CC6" w:rsidP="00687722">
            <w:pPr>
              <w:spacing w:before="120" w:after="0" w:line="276" w:lineRule="auto"/>
              <w:rPr>
                <w:rFonts w:cs="Times New Roman"/>
                <w:sz w:val="20"/>
                <w:szCs w:val="20"/>
              </w:rPr>
            </w:pPr>
            <w:r w:rsidRPr="00F70D03">
              <w:rPr>
                <w:sz w:val="20"/>
                <w:szCs w:val="20"/>
              </w:rPr>
              <w:t>Yes</w:t>
            </w:r>
          </w:p>
        </w:tc>
      </w:tr>
      <w:tr w:rsidR="00885CC6" w:rsidRPr="00F70D03" w14:paraId="4714BA4A" w14:textId="77777777" w:rsidTr="00885CC6">
        <w:trPr>
          <w:trHeight w:val="260"/>
        </w:trPr>
        <w:tc>
          <w:tcPr>
            <w:tcW w:w="0" w:type="auto"/>
            <w:vMerge w:val="restart"/>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7AF39006" w14:textId="77777777" w:rsidR="00885CC6" w:rsidRPr="00F70D03" w:rsidRDefault="00885CC6" w:rsidP="00687722">
            <w:pPr>
              <w:spacing w:before="120" w:after="0" w:line="276" w:lineRule="auto"/>
              <w:rPr>
                <w:rFonts w:cs="Times New Roman"/>
                <w:sz w:val="20"/>
                <w:szCs w:val="20"/>
              </w:rPr>
            </w:pPr>
            <w:r w:rsidRPr="00F70D03">
              <w:rPr>
                <w:b/>
                <w:bCs/>
                <w:sz w:val="20"/>
                <w:szCs w:val="20"/>
              </w:rPr>
              <w:t>Census</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6CE9267F" w14:textId="77777777" w:rsidR="00885CC6" w:rsidRPr="00F70D03" w:rsidRDefault="00885CC6" w:rsidP="00687722">
            <w:pPr>
              <w:spacing w:before="120" w:after="0" w:line="276" w:lineRule="auto"/>
              <w:rPr>
                <w:rFonts w:cs="Times New Roman"/>
                <w:sz w:val="20"/>
                <w:szCs w:val="20"/>
              </w:rPr>
            </w:pPr>
            <w:r w:rsidRPr="00F70D03">
              <w:rPr>
                <w:sz w:val="20"/>
                <w:szCs w:val="20"/>
              </w:rPr>
              <w:t>Population</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4776BAC4" w14:textId="77777777" w:rsidR="00885CC6" w:rsidRPr="00F70D03" w:rsidRDefault="00885CC6" w:rsidP="00687722">
            <w:pPr>
              <w:spacing w:before="120" w:after="0" w:line="276" w:lineRule="auto"/>
              <w:rPr>
                <w:rFonts w:cs="Times New Roman"/>
                <w:sz w:val="20"/>
                <w:szCs w:val="20"/>
              </w:rPr>
            </w:pPr>
            <w:r w:rsidRPr="00F70D03">
              <w:rPr>
                <w:sz w:val="20"/>
                <w:szCs w:val="20"/>
              </w:rPr>
              <w:t>Numerical</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30E7C8F2" w14:textId="77777777" w:rsidR="00885CC6" w:rsidRPr="00F70D03" w:rsidRDefault="00885CC6" w:rsidP="00687722">
            <w:pPr>
              <w:spacing w:before="120" w:after="0" w:line="276" w:lineRule="auto"/>
              <w:rPr>
                <w:rFonts w:cs="Times New Roman"/>
                <w:sz w:val="20"/>
                <w:szCs w:val="20"/>
              </w:rPr>
            </w:pPr>
            <w:r w:rsidRPr="00F70D03">
              <w:rPr>
                <w:sz w:val="20"/>
                <w:szCs w:val="20"/>
              </w:rPr>
              <w:t>Yes</w:t>
            </w:r>
          </w:p>
        </w:tc>
      </w:tr>
      <w:tr w:rsidR="00885CC6" w:rsidRPr="00F70D03" w14:paraId="13989436" w14:textId="77777777" w:rsidTr="00885CC6">
        <w:trPr>
          <w:trHeight w:val="260"/>
        </w:trPr>
        <w:tc>
          <w:tcPr>
            <w:tcW w:w="0" w:type="auto"/>
            <w:vMerge/>
            <w:tcBorders>
              <w:top w:val="single" w:sz="8" w:space="0" w:color="8EAADB"/>
              <w:left w:val="single" w:sz="8" w:space="0" w:color="8EAADB"/>
              <w:bottom w:val="single" w:sz="8" w:space="0" w:color="8EAADB"/>
              <w:right w:val="single" w:sz="8" w:space="0" w:color="8EAADB"/>
            </w:tcBorders>
            <w:vAlign w:val="center"/>
            <w:hideMark/>
          </w:tcPr>
          <w:p w14:paraId="013B8293" w14:textId="77777777" w:rsidR="00885CC6" w:rsidRPr="00F70D03" w:rsidRDefault="00885CC6" w:rsidP="00687722">
            <w:pPr>
              <w:spacing w:before="120" w:after="0" w:line="276" w:lineRule="auto"/>
              <w:rPr>
                <w:rFonts w:cs="Times New Roman"/>
                <w:sz w:val="20"/>
                <w:szCs w:val="20"/>
              </w:rPr>
            </w:pP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630D0523" w14:textId="77777777" w:rsidR="00885CC6" w:rsidRPr="00F70D03" w:rsidRDefault="00885CC6" w:rsidP="00687722">
            <w:pPr>
              <w:spacing w:before="120" w:after="0" w:line="276" w:lineRule="auto"/>
              <w:rPr>
                <w:rFonts w:cs="Times New Roman"/>
                <w:sz w:val="20"/>
                <w:szCs w:val="20"/>
              </w:rPr>
            </w:pPr>
            <w:r w:rsidRPr="00F70D03">
              <w:rPr>
                <w:sz w:val="20"/>
                <w:szCs w:val="20"/>
              </w:rPr>
              <w:t>Population Density</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058AF15A" w14:textId="77777777" w:rsidR="00885CC6" w:rsidRPr="00F70D03" w:rsidRDefault="00885CC6" w:rsidP="00687722">
            <w:pPr>
              <w:spacing w:before="120" w:after="0" w:line="276" w:lineRule="auto"/>
              <w:rPr>
                <w:rFonts w:cs="Times New Roman"/>
                <w:sz w:val="20"/>
                <w:szCs w:val="20"/>
              </w:rPr>
            </w:pPr>
            <w:r w:rsidRPr="00F70D03">
              <w:rPr>
                <w:sz w:val="20"/>
                <w:szCs w:val="20"/>
              </w:rPr>
              <w:t>Numerical</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3E59BC46" w14:textId="77777777" w:rsidR="00885CC6" w:rsidRPr="00F70D03" w:rsidRDefault="00885CC6" w:rsidP="00687722">
            <w:pPr>
              <w:spacing w:before="120" w:after="0" w:line="276" w:lineRule="auto"/>
              <w:rPr>
                <w:rFonts w:cs="Times New Roman"/>
                <w:sz w:val="20"/>
                <w:szCs w:val="20"/>
              </w:rPr>
            </w:pPr>
            <w:r w:rsidRPr="00F70D03">
              <w:rPr>
                <w:sz w:val="20"/>
                <w:szCs w:val="20"/>
              </w:rPr>
              <w:t>Yes</w:t>
            </w:r>
          </w:p>
        </w:tc>
      </w:tr>
      <w:tr w:rsidR="00885CC6" w:rsidRPr="00F70D03" w14:paraId="343794D4" w14:textId="77777777" w:rsidTr="00885CC6">
        <w:trPr>
          <w:trHeight w:val="260"/>
        </w:trPr>
        <w:tc>
          <w:tcPr>
            <w:tcW w:w="0" w:type="auto"/>
            <w:vMerge w:val="restart"/>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5F7A99BB" w14:textId="77777777" w:rsidR="00885CC6" w:rsidRPr="00F70D03" w:rsidRDefault="00885CC6" w:rsidP="00687722">
            <w:pPr>
              <w:spacing w:before="120" w:after="0" w:line="276" w:lineRule="auto"/>
              <w:rPr>
                <w:rFonts w:cs="Times New Roman"/>
                <w:sz w:val="20"/>
                <w:szCs w:val="20"/>
              </w:rPr>
            </w:pPr>
            <w:r w:rsidRPr="00F70D03">
              <w:rPr>
                <w:b/>
                <w:bCs/>
                <w:sz w:val="20"/>
                <w:szCs w:val="20"/>
              </w:rPr>
              <w:t>Economic</w:t>
            </w:r>
          </w:p>
          <w:p w14:paraId="7D688B06" w14:textId="77777777" w:rsidR="00885CC6" w:rsidRPr="00F70D03" w:rsidRDefault="00885CC6" w:rsidP="00687722">
            <w:pPr>
              <w:spacing w:before="120" w:after="0" w:line="276" w:lineRule="auto"/>
              <w:rPr>
                <w:rFonts w:cs="Times New Roman"/>
                <w:sz w:val="20"/>
                <w:szCs w:val="20"/>
              </w:rPr>
            </w:pPr>
            <w:r w:rsidRPr="00F70D03">
              <w:rPr>
                <w:b/>
                <w:bCs/>
                <w:sz w:val="20"/>
                <w:szCs w:val="20"/>
              </w:rPr>
              <w:t>Indices</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2EAA5B31" w14:textId="77777777" w:rsidR="00885CC6" w:rsidRPr="00F70D03" w:rsidRDefault="00885CC6" w:rsidP="00687722">
            <w:pPr>
              <w:spacing w:before="120" w:after="0" w:line="276" w:lineRule="auto"/>
              <w:rPr>
                <w:rFonts w:cs="Times New Roman"/>
                <w:sz w:val="20"/>
                <w:szCs w:val="20"/>
              </w:rPr>
            </w:pPr>
            <w:r w:rsidRPr="00F70D03">
              <w:rPr>
                <w:sz w:val="20"/>
                <w:szCs w:val="20"/>
              </w:rPr>
              <w:t>GDP</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587943EF" w14:textId="77777777" w:rsidR="00885CC6" w:rsidRPr="00F70D03" w:rsidRDefault="00885CC6" w:rsidP="00687722">
            <w:pPr>
              <w:spacing w:before="120" w:after="0" w:line="276" w:lineRule="auto"/>
              <w:rPr>
                <w:rFonts w:cs="Times New Roman"/>
                <w:sz w:val="20"/>
                <w:szCs w:val="20"/>
              </w:rPr>
            </w:pPr>
            <w:r w:rsidRPr="00F70D03">
              <w:rPr>
                <w:sz w:val="20"/>
                <w:szCs w:val="20"/>
              </w:rPr>
              <w:t>Numerical</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3F301F8F" w14:textId="77777777" w:rsidR="00885CC6" w:rsidRPr="00F70D03" w:rsidRDefault="00885CC6" w:rsidP="00687722">
            <w:pPr>
              <w:spacing w:before="120" w:after="0" w:line="276" w:lineRule="auto"/>
              <w:rPr>
                <w:rFonts w:cs="Times New Roman"/>
                <w:sz w:val="20"/>
                <w:szCs w:val="20"/>
              </w:rPr>
            </w:pPr>
            <w:r w:rsidRPr="00F70D03">
              <w:rPr>
                <w:sz w:val="20"/>
                <w:szCs w:val="20"/>
              </w:rPr>
              <w:t>No</w:t>
            </w:r>
          </w:p>
        </w:tc>
      </w:tr>
      <w:tr w:rsidR="00885CC6" w:rsidRPr="00F70D03" w14:paraId="0386CF7B" w14:textId="77777777" w:rsidTr="00885CC6">
        <w:trPr>
          <w:trHeight w:val="260"/>
        </w:trPr>
        <w:tc>
          <w:tcPr>
            <w:tcW w:w="0" w:type="auto"/>
            <w:vMerge/>
            <w:tcBorders>
              <w:top w:val="single" w:sz="8" w:space="0" w:color="8EAADB"/>
              <w:left w:val="single" w:sz="8" w:space="0" w:color="8EAADB"/>
              <w:bottom w:val="single" w:sz="8" w:space="0" w:color="8EAADB"/>
              <w:right w:val="single" w:sz="8" w:space="0" w:color="8EAADB"/>
            </w:tcBorders>
            <w:vAlign w:val="center"/>
            <w:hideMark/>
          </w:tcPr>
          <w:p w14:paraId="535567B9" w14:textId="77777777" w:rsidR="00885CC6" w:rsidRPr="00F70D03" w:rsidRDefault="00885CC6" w:rsidP="00687722">
            <w:pPr>
              <w:spacing w:before="120" w:after="0" w:line="276" w:lineRule="auto"/>
              <w:rPr>
                <w:rFonts w:cs="Times New Roman"/>
                <w:sz w:val="20"/>
                <w:szCs w:val="20"/>
              </w:rPr>
            </w:pP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0E7914D4" w14:textId="77777777" w:rsidR="00885CC6" w:rsidRPr="00F70D03" w:rsidRDefault="00885CC6" w:rsidP="00687722">
            <w:pPr>
              <w:spacing w:before="120" w:after="0" w:line="276" w:lineRule="auto"/>
              <w:rPr>
                <w:rFonts w:cs="Times New Roman"/>
                <w:sz w:val="20"/>
                <w:szCs w:val="20"/>
              </w:rPr>
            </w:pPr>
            <w:r w:rsidRPr="00F70D03">
              <w:rPr>
                <w:sz w:val="20"/>
                <w:szCs w:val="20"/>
              </w:rPr>
              <w:t>CPI</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5620BCB7" w14:textId="77777777" w:rsidR="00885CC6" w:rsidRPr="00F70D03" w:rsidRDefault="00885CC6" w:rsidP="00687722">
            <w:pPr>
              <w:spacing w:before="120" w:after="0" w:line="276" w:lineRule="auto"/>
              <w:rPr>
                <w:rFonts w:cs="Times New Roman"/>
                <w:sz w:val="20"/>
                <w:szCs w:val="20"/>
              </w:rPr>
            </w:pPr>
            <w:r w:rsidRPr="00F70D03">
              <w:rPr>
                <w:sz w:val="20"/>
                <w:szCs w:val="20"/>
              </w:rPr>
              <w:t>Numerical</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40F49F0F" w14:textId="77777777" w:rsidR="00885CC6" w:rsidRPr="00F70D03" w:rsidRDefault="00885CC6" w:rsidP="00687722">
            <w:pPr>
              <w:spacing w:before="120" w:after="0" w:line="276" w:lineRule="auto"/>
              <w:rPr>
                <w:rFonts w:cs="Times New Roman"/>
                <w:sz w:val="20"/>
                <w:szCs w:val="20"/>
              </w:rPr>
            </w:pPr>
            <w:r w:rsidRPr="00F70D03">
              <w:rPr>
                <w:sz w:val="20"/>
                <w:szCs w:val="20"/>
              </w:rPr>
              <w:t>Yes</w:t>
            </w:r>
          </w:p>
        </w:tc>
      </w:tr>
      <w:tr w:rsidR="00885CC6" w:rsidRPr="00F70D03" w14:paraId="52F98C83" w14:textId="77777777" w:rsidTr="00885CC6">
        <w:trPr>
          <w:trHeight w:val="260"/>
        </w:trPr>
        <w:tc>
          <w:tcPr>
            <w:tcW w:w="0" w:type="auto"/>
            <w:vMerge/>
            <w:tcBorders>
              <w:top w:val="single" w:sz="8" w:space="0" w:color="8EAADB"/>
              <w:left w:val="single" w:sz="8" w:space="0" w:color="8EAADB"/>
              <w:bottom w:val="single" w:sz="8" w:space="0" w:color="8EAADB"/>
              <w:right w:val="single" w:sz="8" w:space="0" w:color="8EAADB"/>
            </w:tcBorders>
            <w:vAlign w:val="center"/>
            <w:hideMark/>
          </w:tcPr>
          <w:p w14:paraId="65D24AAB" w14:textId="77777777" w:rsidR="00885CC6" w:rsidRPr="00F70D03" w:rsidRDefault="00885CC6" w:rsidP="00687722">
            <w:pPr>
              <w:spacing w:before="120" w:after="0" w:line="276" w:lineRule="auto"/>
              <w:rPr>
                <w:rFonts w:cs="Times New Roman"/>
                <w:sz w:val="20"/>
                <w:szCs w:val="20"/>
              </w:rPr>
            </w:pP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4F8769AC" w14:textId="77777777" w:rsidR="00885CC6" w:rsidRPr="00F70D03" w:rsidRDefault="00885CC6" w:rsidP="00687722">
            <w:pPr>
              <w:spacing w:before="120" w:after="0" w:line="276" w:lineRule="auto"/>
              <w:rPr>
                <w:rFonts w:cs="Times New Roman"/>
                <w:sz w:val="20"/>
                <w:szCs w:val="20"/>
              </w:rPr>
            </w:pPr>
            <w:r w:rsidRPr="00F70D03">
              <w:rPr>
                <w:sz w:val="20"/>
                <w:szCs w:val="20"/>
              </w:rPr>
              <w:t>Inflation rate</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18EDC660" w14:textId="77777777" w:rsidR="00885CC6" w:rsidRPr="00F70D03" w:rsidRDefault="00885CC6" w:rsidP="00687722">
            <w:pPr>
              <w:spacing w:before="120" w:after="0" w:line="276" w:lineRule="auto"/>
              <w:rPr>
                <w:rFonts w:cs="Times New Roman"/>
                <w:sz w:val="20"/>
                <w:szCs w:val="20"/>
              </w:rPr>
            </w:pPr>
            <w:r w:rsidRPr="00F70D03">
              <w:rPr>
                <w:sz w:val="20"/>
                <w:szCs w:val="20"/>
              </w:rPr>
              <w:t>Numerical</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74E01103" w14:textId="77777777" w:rsidR="00885CC6" w:rsidRPr="00F70D03" w:rsidRDefault="00885CC6" w:rsidP="00687722">
            <w:pPr>
              <w:spacing w:before="120" w:after="0" w:line="276" w:lineRule="auto"/>
              <w:rPr>
                <w:rFonts w:cs="Times New Roman"/>
                <w:sz w:val="20"/>
                <w:szCs w:val="20"/>
              </w:rPr>
            </w:pPr>
            <w:r w:rsidRPr="00F70D03">
              <w:rPr>
                <w:sz w:val="20"/>
                <w:szCs w:val="20"/>
              </w:rPr>
              <w:t>No</w:t>
            </w:r>
          </w:p>
        </w:tc>
      </w:tr>
      <w:tr w:rsidR="00885CC6" w:rsidRPr="00F70D03" w14:paraId="5B524681" w14:textId="77777777" w:rsidTr="00885CC6">
        <w:trPr>
          <w:trHeight w:val="260"/>
        </w:trPr>
        <w:tc>
          <w:tcPr>
            <w:tcW w:w="0" w:type="auto"/>
            <w:vMerge w:val="restart"/>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4A905122" w14:textId="77777777" w:rsidR="00885CC6" w:rsidRPr="00F70D03" w:rsidRDefault="00885CC6" w:rsidP="00687722">
            <w:pPr>
              <w:spacing w:before="120" w:after="0" w:line="276" w:lineRule="auto"/>
              <w:rPr>
                <w:rFonts w:cs="Times New Roman"/>
                <w:sz w:val="20"/>
                <w:szCs w:val="20"/>
              </w:rPr>
            </w:pPr>
            <w:r w:rsidRPr="00F70D03">
              <w:rPr>
                <w:b/>
                <w:bCs/>
                <w:sz w:val="20"/>
                <w:szCs w:val="20"/>
              </w:rPr>
              <w:t>Town data</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1D857380" w14:textId="77777777" w:rsidR="00885CC6" w:rsidRPr="00F70D03" w:rsidRDefault="00885CC6" w:rsidP="00687722">
            <w:pPr>
              <w:spacing w:before="120" w:after="0" w:line="276" w:lineRule="auto"/>
              <w:rPr>
                <w:rFonts w:cs="Times New Roman"/>
                <w:sz w:val="20"/>
                <w:szCs w:val="20"/>
              </w:rPr>
            </w:pPr>
            <w:r w:rsidRPr="00F70D03">
              <w:rPr>
                <w:sz w:val="20"/>
                <w:szCs w:val="20"/>
              </w:rPr>
              <w:t>Township</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23ACA96D" w14:textId="77777777" w:rsidR="00885CC6" w:rsidRPr="00F70D03" w:rsidRDefault="00885CC6" w:rsidP="00687722">
            <w:pPr>
              <w:spacing w:before="120" w:after="0" w:line="276" w:lineRule="auto"/>
              <w:rPr>
                <w:rFonts w:cs="Times New Roman"/>
                <w:sz w:val="20"/>
                <w:szCs w:val="20"/>
              </w:rPr>
            </w:pPr>
            <w:r w:rsidRPr="00F70D03">
              <w:rPr>
                <w:sz w:val="20"/>
                <w:szCs w:val="20"/>
              </w:rPr>
              <w:t>Categorical</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31EC8FB8" w14:textId="77777777" w:rsidR="00885CC6" w:rsidRPr="00F70D03" w:rsidRDefault="00885CC6" w:rsidP="00687722">
            <w:pPr>
              <w:spacing w:before="120" w:after="0" w:line="276" w:lineRule="auto"/>
              <w:rPr>
                <w:rFonts w:cs="Times New Roman"/>
                <w:sz w:val="20"/>
                <w:szCs w:val="20"/>
              </w:rPr>
            </w:pPr>
            <w:r w:rsidRPr="00F70D03">
              <w:rPr>
                <w:sz w:val="20"/>
                <w:szCs w:val="20"/>
              </w:rPr>
              <w:t>Yes</w:t>
            </w:r>
          </w:p>
        </w:tc>
      </w:tr>
      <w:tr w:rsidR="00885CC6" w:rsidRPr="00F70D03" w14:paraId="46E68737" w14:textId="77777777" w:rsidTr="00885CC6">
        <w:trPr>
          <w:trHeight w:val="260"/>
        </w:trPr>
        <w:tc>
          <w:tcPr>
            <w:tcW w:w="0" w:type="auto"/>
            <w:vMerge/>
            <w:tcBorders>
              <w:top w:val="single" w:sz="8" w:space="0" w:color="8EAADB"/>
              <w:left w:val="single" w:sz="8" w:space="0" w:color="8EAADB"/>
              <w:bottom w:val="single" w:sz="8" w:space="0" w:color="8EAADB"/>
              <w:right w:val="single" w:sz="8" w:space="0" w:color="8EAADB"/>
            </w:tcBorders>
            <w:vAlign w:val="center"/>
            <w:hideMark/>
          </w:tcPr>
          <w:p w14:paraId="7E67B9B2" w14:textId="77777777" w:rsidR="00885CC6" w:rsidRPr="00F70D03" w:rsidRDefault="00885CC6" w:rsidP="00687722">
            <w:pPr>
              <w:spacing w:before="120" w:after="0" w:line="276" w:lineRule="auto"/>
              <w:rPr>
                <w:rFonts w:cs="Times New Roman"/>
                <w:sz w:val="20"/>
                <w:szCs w:val="20"/>
              </w:rPr>
            </w:pP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6C4BE503" w14:textId="77777777" w:rsidR="00885CC6" w:rsidRPr="00F70D03" w:rsidRDefault="00885CC6" w:rsidP="00687722">
            <w:pPr>
              <w:spacing w:before="120" w:after="0" w:line="276" w:lineRule="auto"/>
              <w:rPr>
                <w:rFonts w:cs="Times New Roman"/>
                <w:sz w:val="20"/>
                <w:szCs w:val="20"/>
              </w:rPr>
            </w:pPr>
            <w:r w:rsidRPr="00F70D03">
              <w:rPr>
                <w:sz w:val="20"/>
                <w:szCs w:val="20"/>
              </w:rPr>
              <w:t>Town area</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369D8DF7" w14:textId="77777777" w:rsidR="00885CC6" w:rsidRPr="00F70D03" w:rsidRDefault="00885CC6" w:rsidP="00687722">
            <w:pPr>
              <w:spacing w:before="120" w:after="0" w:line="276" w:lineRule="auto"/>
              <w:rPr>
                <w:rFonts w:cs="Times New Roman"/>
                <w:sz w:val="20"/>
                <w:szCs w:val="20"/>
              </w:rPr>
            </w:pPr>
            <w:r w:rsidRPr="00F70D03">
              <w:rPr>
                <w:sz w:val="20"/>
                <w:szCs w:val="20"/>
              </w:rPr>
              <w:t>Numerical</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555C0988" w14:textId="77777777" w:rsidR="00885CC6" w:rsidRPr="00F70D03" w:rsidRDefault="00885CC6" w:rsidP="00687722">
            <w:pPr>
              <w:spacing w:before="120" w:after="0" w:line="276" w:lineRule="auto"/>
              <w:rPr>
                <w:rFonts w:cs="Times New Roman"/>
                <w:sz w:val="20"/>
                <w:szCs w:val="20"/>
              </w:rPr>
            </w:pPr>
            <w:r w:rsidRPr="00F70D03">
              <w:rPr>
                <w:sz w:val="20"/>
                <w:szCs w:val="20"/>
              </w:rPr>
              <w:t>Yes</w:t>
            </w:r>
          </w:p>
        </w:tc>
      </w:tr>
      <w:tr w:rsidR="00885CC6" w:rsidRPr="00F70D03" w14:paraId="3DE741A1" w14:textId="77777777" w:rsidTr="00885CC6">
        <w:trPr>
          <w:trHeight w:val="260"/>
        </w:trPr>
        <w:tc>
          <w:tcPr>
            <w:tcW w:w="0" w:type="auto"/>
            <w:vMerge w:val="restart"/>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14DE1689" w14:textId="77777777" w:rsidR="00885CC6" w:rsidRPr="00F70D03" w:rsidRDefault="00885CC6" w:rsidP="00687722">
            <w:pPr>
              <w:spacing w:before="120" w:after="0" w:line="276" w:lineRule="auto"/>
              <w:rPr>
                <w:rFonts w:cs="Times New Roman"/>
                <w:sz w:val="20"/>
                <w:szCs w:val="20"/>
              </w:rPr>
            </w:pPr>
            <w:r w:rsidRPr="00F70D03">
              <w:rPr>
                <w:b/>
                <w:bCs/>
                <w:sz w:val="20"/>
                <w:szCs w:val="20"/>
              </w:rPr>
              <w:t>Land property data</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2713392C" w14:textId="77777777" w:rsidR="00885CC6" w:rsidRPr="00F70D03" w:rsidRDefault="00885CC6" w:rsidP="00687722">
            <w:pPr>
              <w:spacing w:before="120" w:after="0" w:line="276" w:lineRule="auto"/>
              <w:rPr>
                <w:rFonts w:cs="Times New Roman"/>
                <w:sz w:val="20"/>
                <w:szCs w:val="20"/>
              </w:rPr>
            </w:pPr>
            <w:r w:rsidRPr="00F70D03">
              <w:rPr>
                <w:sz w:val="20"/>
                <w:szCs w:val="20"/>
              </w:rPr>
              <w:t>Unit cost of construction</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278517B1" w14:textId="77777777" w:rsidR="00885CC6" w:rsidRPr="00F70D03" w:rsidRDefault="00885CC6" w:rsidP="00687722">
            <w:pPr>
              <w:spacing w:before="120" w:after="0" w:line="276" w:lineRule="auto"/>
              <w:rPr>
                <w:rFonts w:cs="Times New Roman"/>
                <w:sz w:val="20"/>
                <w:szCs w:val="20"/>
              </w:rPr>
            </w:pPr>
            <w:r w:rsidRPr="00F70D03">
              <w:rPr>
                <w:sz w:val="20"/>
                <w:szCs w:val="20"/>
              </w:rPr>
              <w:t>Numerical</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37EA9873" w14:textId="77777777" w:rsidR="00885CC6" w:rsidRPr="00F70D03" w:rsidRDefault="00885CC6" w:rsidP="00687722">
            <w:pPr>
              <w:spacing w:before="120" w:after="0" w:line="276" w:lineRule="auto"/>
              <w:rPr>
                <w:rFonts w:cs="Times New Roman"/>
                <w:sz w:val="20"/>
                <w:szCs w:val="20"/>
              </w:rPr>
            </w:pPr>
            <w:r w:rsidRPr="00F70D03">
              <w:rPr>
                <w:sz w:val="20"/>
                <w:szCs w:val="20"/>
              </w:rPr>
              <w:t>No</w:t>
            </w:r>
          </w:p>
        </w:tc>
      </w:tr>
      <w:tr w:rsidR="00885CC6" w:rsidRPr="00F70D03" w14:paraId="173F7124" w14:textId="77777777" w:rsidTr="00885CC6">
        <w:trPr>
          <w:trHeight w:val="260"/>
        </w:trPr>
        <w:tc>
          <w:tcPr>
            <w:tcW w:w="0" w:type="auto"/>
            <w:vMerge/>
            <w:tcBorders>
              <w:top w:val="single" w:sz="8" w:space="0" w:color="8EAADB"/>
              <w:left w:val="single" w:sz="8" w:space="0" w:color="8EAADB"/>
              <w:bottom w:val="single" w:sz="8" w:space="0" w:color="8EAADB"/>
              <w:right w:val="single" w:sz="8" w:space="0" w:color="8EAADB"/>
            </w:tcBorders>
            <w:vAlign w:val="center"/>
            <w:hideMark/>
          </w:tcPr>
          <w:p w14:paraId="6BCD8CC3" w14:textId="77777777" w:rsidR="00885CC6" w:rsidRPr="00F70D03" w:rsidRDefault="00885CC6" w:rsidP="00687722">
            <w:pPr>
              <w:spacing w:before="120" w:after="0" w:line="276" w:lineRule="auto"/>
              <w:rPr>
                <w:rFonts w:cs="Times New Roman"/>
                <w:sz w:val="20"/>
                <w:szCs w:val="20"/>
              </w:rPr>
            </w:pP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479DF56C" w14:textId="77777777" w:rsidR="00885CC6" w:rsidRPr="00F70D03" w:rsidRDefault="00885CC6" w:rsidP="00687722">
            <w:pPr>
              <w:spacing w:before="120" w:after="0" w:line="276" w:lineRule="auto"/>
              <w:rPr>
                <w:rFonts w:cs="Times New Roman"/>
                <w:sz w:val="20"/>
                <w:szCs w:val="20"/>
              </w:rPr>
            </w:pPr>
            <w:r w:rsidRPr="00F70D03">
              <w:rPr>
                <w:sz w:val="20"/>
                <w:szCs w:val="20"/>
              </w:rPr>
              <w:t>Property tax</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11DD0F52" w14:textId="77777777" w:rsidR="00885CC6" w:rsidRPr="00F70D03" w:rsidRDefault="00885CC6" w:rsidP="00687722">
            <w:pPr>
              <w:spacing w:before="120" w:after="0" w:line="276" w:lineRule="auto"/>
              <w:rPr>
                <w:rFonts w:cs="Times New Roman"/>
                <w:sz w:val="20"/>
                <w:szCs w:val="20"/>
              </w:rPr>
            </w:pPr>
            <w:r w:rsidRPr="00F70D03">
              <w:rPr>
                <w:sz w:val="20"/>
                <w:szCs w:val="20"/>
              </w:rPr>
              <w:t>Numerical</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68A18385" w14:textId="77777777" w:rsidR="00885CC6" w:rsidRPr="00F70D03" w:rsidRDefault="00885CC6" w:rsidP="00687722">
            <w:pPr>
              <w:spacing w:before="120" w:after="0" w:line="276" w:lineRule="auto"/>
              <w:rPr>
                <w:rFonts w:cs="Times New Roman"/>
                <w:sz w:val="20"/>
                <w:szCs w:val="20"/>
              </w:rPr>
            </w:pPr>
            <w:r w:rsidRPr="00F70D03">
              <w:rPr>
                <w:sz w:val="20"/>
                <w:szCs w:val="20"/>
              </w:rPr>
              <w:t>No</w:t>
            </w:r>
          </w:p>
        </w:tc>
      </w:tr>
      <w:tr w:rsidR="00885CC6" w:rsidRPr="00F70D03" w14:paraId="103D907A" w14:textId="77777777" w:rsidTr="00885CC6">
        <w:trPr>
          <w:trHeight w:val="260"/>
        </w:trPr>
        <w:tc>
          <w:tcPr>
            <w:tcW w:w="0" w:type="auto"/>
            <w:vMerge/>
            <w:tcBorders>
              <w:top w:val="single" w:sz="8" w:space="0" w:color="8EAADB"/>
              <w:left w:val="single" w:sz="8" w:space="0" w:color="8EAADB"/>
              <w:bottom w:val="single" w:sz="8" w:space="0" w:color="8EAADB"/>
              <w:right w:val="single" w:sz="8" w:space="0" w:color="8EAADB"/>
            </w:tcBorders>
            <w:vAlign w:val="center"/>
            <w:hideMark/>
          </w:tcPr>
          <w:p w14:paraId="77E43429" w14:textId="77777777" w:rsidR="00885CC6" w:rsidRPr="00F70D03" w:rsidRDefault="00885CC6" w:rsidP="00687722">
            <w:pPr>
              <w:spacing w:before="120" w:after="0" w:line="276" w:lineRule="auto"/>
              <w:rPr>
                <w:rFonts w:cs="Times New Roman"/>
                <w:sz w:val="20"/>
                <w:szCs w:val="20"/>
              </w:rPr>
            </w:pP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08B2110B" w14:textId="77777777" w:rsidR="00885CC6" w:rsidRPr="00F70D03" w:rsidRDefault="00885CC6" w:rsidP="00687722">
            <w:pPr>
              <w:spacing w:before="120" w:after="0" w:line="276" w:lineRule="auto"/>
              <w:rPr>
                <w:rFonts w:cs="Times New Roman"/>
                <w:sz w:val="20"/>
                <w:szCs w:val="20"/>
              </w:rPr>
            </w:pPr>
            <w:r w:rsidRPr="00F70D03">
              <w:rPr>
                <w:sz w:val="20"/>
                <w:szCs w:val="20"/>
              </w:rPr>
              <w:t>Building Type</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3244881F" w14:textId="77777777" w:rsidR="00885CC6" w:rsidRPr="00F70D03" w:rsidRDefault="00885CC6" w:rsidP="00687722">
            <w:pPr>
              <w:spacing w:before="120" w:after="0" w:line="276" w:lineRule="auto"/>
              <w:rPr>
                <w:rFonts w:cs="Times New Roman"/>
                <w:sz w:val="20"/>
                <w:szCs w:val="20"/>
              </w:rPr>
            </w:pPr>
            <w:r w:rsidRPr="00F70D03">
              <w:rPr>
                <w:sz w:val="20"/>
                <w:szCs w:val="20"/>
              </w:rPr>
              <w:t>Categorical</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0A26DECA" w14:textId="77777777" w:rsidR="00885CC6" w:rsidRPr="00F70D03" w:rsidRDefault="00885CC6" w:rsidP="00687722">
            <w:pPr>
              <w:spacing w:before="120" w:after="0" w:line="276" w:lineRule="auto"/>
              <w:rPr>
                <w:rFonts w:cs="Times New Roman"/>
                <w:sz w:val="20"/>
                <w:szCs w:val="20"/>
              </w:rPr>
            </w:pPr>
            <w:r w:rsidRPr="00F70D03">
              <w:rPr>
                <w:sz w:val="20"/>
                <w:szCs w:val="20"/>
              </w:rPr>
              <w:t>Yes</w:t>
            </w:r>
          </w:p>
        </w:tc>
      </w:tr>
      <w:tr w:rsidR="00885CC6" w:rsidRPr="00F70D03" w14:paraId="2FE768A4" w14:textId="77777777" w:rsidTr="00885CC6">
        <w:trPr>
          <w:trHeight w:val="260"/>
        </w:trPr>
        <w:tc>
          <w:tcPr>
            <w:tcW w:w="0" w:type="auto"/>
            <w:vMerge/>
            <w:tcBorders>
              <w:top w:val="single" w:sz="8" w:space="0" w:color="8EAADB"/>
              <w:left w:val="single" w:sz="8" w:space="0" w:color="8EAADB"/>
              <w:bottom w:val="single" w:sz="8" w:space="0" w:color="8EAADB"/>
              <w:right w:val="single" w:sz="8" w:space="0" w:color="8EAADB"/>
            </w:tcBorders>
            <w:vAlign w:val="center"/>
            <w:hideMark/>
          </w:tcPr>
          <w:p w14:paraId="24DC486D" w14:textId="77777777" w:rsidR="00885CC6" w:rsidRPr="00F70D03" w:rsidRDefault="00885CC6" w:rsidP="00687722">
            <w:pPr>
              <w:spacing w:before="120" w:after="0" w:line="276" w:lineRule="auto"/>
              <w:rPr>
                <w:rFonts w:cs="Times New Roman"/>
                <w:sz w:val="20"/>
                <w:szCs w:val="20"/>
              </w:rPr>
            </w:pP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31D3489A" w14:textId="77777777" w:rsidR="00885CC6" w:rsidRPr="00F70D03" w:rsidRDefault="00885CC6" w:rsidP="00687722">
            <w:pPr>
              <w:spacing w:before="120" w:after="0" w:line="276" w:lineRule="auto"/>
              <w:rPr>
                <w:rFonts w:cs="Times New Roman"/>
                <w:sz w:val="20"/>
                <w:szCs w:val="20"/>
              </w:rPr>
            </w:pPr>
            <w:r w:rsidRPr="00F70D03">
              <w:rPr>
                <w:sz w:val="20"/>
                <w:szCs w:val="20"/>
              </w:rPr>
              <w:t>Land Area</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11950EF8" w14:textId="77777777" w:rsidR="00885CC6" w:rsidRPr="00F70D03" w:rsidRDefault="00885CC6" w:rsidP="00687722">
            <w:pPr>
              <w:spacing w:before="120" w:after="0" w:line="276" w:lineRule="auto"/>
              <w:rPr>
                <w:rFonts w:cs="Times New Roman"/>
                <w:sz w:val="20"/>
                <w:szCs w:val="20"/>
              </w:rPr>
            </w:pPr>
            <w:r w:rsidRPr="00F70D03">
              <w:rPr>
                <w:sz w:val="20"/>
                <w:szCs w:val="20"/>
              </w:rPr>
              <w:t>Numerical</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1E6BFD76" w14:textId="77777777" w:rsidR="00885CC6" w:rsidRPr="00F70D03" w:rsidRDefault="00885CC6" w:rsidP="00687722">
            <w:pPr>
              <w:spacing w:before="120" w:after="0" w:line="276" w:lineRule="auto"/>
              <w:rPr>
                <w:rFonts w:cs="Times New Roman"/>
                <w:sz w:val="20"/>
                <w:szCs w:val="20"/>
              </w:rPr>
            </w:pPr>
            <w:r w:rsidRPr="00F70D03">
              <w:rPr>
                <w:sz w:val="20"/>
                <w:szCs w:val="20"/>
              </w:rPr>
              <w:t>Yes</w:t>
            </w:r>
          </w:p>
        </w:tc>
      </w:tr>
      <w:tr w:rsidR="00885CC6" w:rsidRPr="00F70D03" w14:paraId="33D185E5" w14:textId="77777777" w:rsidTr="00885CC6">
        <w:trPr>
          <w:trHeight w:val="260"/>
        </w:trPr>
        <w:tc>
          <w:tcPr>
            <w:tcW w:w="0" w:type="auto"/>
            <w:vMerge w:val="restart"/>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5BA62E13" w14:textId="77777777" w:rsidR="00885CC6" w:rsidRPr="00F70D03" w:rsidRDefault="00885CC6" w:rsidP="00687722">
            <w:pPr>
              <w:spacing w:before="120" w:after="0" w:line="276" w:lineRule="auto"/>
              <w:rPr>
                <w:rFonts w:cs="Times New Roman"/>
                <w:sz w:val="20"/>
                <w:szCs w:val="20"/>
              </w:rPr>
            </w:pPr>
            <w:r w:rsidRPr="00F70D03">
              <w:rPr>
                <w:b/>
                <w:bCs/>
                <w:sz w:val="20"/>
                <w:szCs w:val="20"/>
              </w:rPr>
              <w:t>Geographic data</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11426838" w14:textId="77777777" w:rsidR="00885CC6" w:rsidRPr="00F70D03" w:rsidRDefault="00885CC6" w:rsidP="00687722">
            <w:pPr>
              <w:spacing w:before="120" w:after="0" w:line="276" w:lineRule="auto"/>
              <w:rPr>
                <w:rFonts w:cs="Times New Roman"/>
                <w:sz w:val="20"/>
                <w:szCs w:val="20"/>
              </w:rPr>
            </w:pPr>
            <w:r w:rsidRPr="00F70D03">
              <w:rPr>
                <w:sz w:val="20"/>
                <w:szCs w:val="20"/>
              </w:rPr>
              <w:t>Geographic Coordinates</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3BA4F39A" w14:textId="77777777" w:rsidR="00885CC6" w:rsidRPr="00F70D03" w:rsidRDefault="00885CC6" w:rsidP="00687722">
            <w:pPr>
              <w:spacing w:before="120" w:after="0" w:line="276" w:lineRule="auto"/>
              <w:rPr>
                <w:rFonts w:cs="Times New Roman"/>
                <w:sz w:val="20"/>
                <w:szCs w:val="20"/>
              </w:rPr>
            </w:pPr>
            <w:r w:rsidRPr="00F70D03">
              <w:rPr>
                <w:sz w:val="20"/>
                <w:szCs w:val="20"/>
              </w:rPr>
              <w:t>Numerical</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42222AD2" w14:textId="77777777" w:rsidR="00885CC6" w:rsidRPr="00F70D03" w:rsidRDefault="00885CC6" w:rsidP="00687722">
            <w:pPr>
              <w:spacing w:before="120" w:after="0" w:line="276" w:lineRule="auto"/>
              <w:rPr>
                <w:rFonts w:cs="Times New Roman"/>
                <w:sz w:val="20"/>
                <w:szCs w:val="20"/>
              </w:rPr>
            </w:pPr>
            <w:r w:rsidRPr="00F70D03">
              <w:rPr>
                <w:sz w:val="20"/>
                <w:szCs w:val="20"/>
              </w:rPr>
              <w:t>Yes</w:t>
            </w:r>
          </w:p>
        </w:tc>
      </w:tr>
      <w:tr w:rsidR="00885CC6" w:rsidRPr="00F70D03" w14:paraId="12B2AB56" w14:textId="77777777" w:rsidTr="00885CC6">
        <w:trPr>
          <w:trHeight w:val="340"/>
        </w:trPr>
        <w:tc>
          <w:tcPr>
            <w:tcW w:w="0" w:type="auto"/>
            <w:vMerge/>
            <w:tcBorders>
              <w:top w:val="single" w:sz="8" w:space="0" w:color="8EAADB"/>
              <w:left w:val="single" w:sz="8" w:space="0" w:color="8EAADB"/>
              <w:bottom w:val="single" w:sz="8" w:space="0" w:color="8EAADB"/>
              <w:right w:val="single" w:sz="8" w:space="0" w:color="8EAADB"/>
            </w:tcBorders>
            <w:vAlign w:val="center"/>
            <w:hideMark/>
          </w:tcPr>
          <w:p w14:paraId="080A603C" w14:textId="77777777" w:rsidR="00885CC6" w:rsidRPr="00F70D03" w:rsidRDefault="00885CC6" w:rsidP="00687722">
            <w:pPr>
              <w:spacing w:before="120" w:after="0" w:line="276" w:lineRule="auto"/>
              <w:rPr>
                <w:rFonts w:cs="Times New Roman"/>
                <w:sz w:val="20"/>
                <w:szCs w:val="20"/>
              </w:rPr>
            </w:pP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111AA090" w14:textId="77777777" w:rsidR="00885CC6" w:rsidRPr="00F70D03" w:rsidRDefault="00885CC6" w:rsidP="00687722">
            <w:pPr>
              <w:spacing w:before="120" w:after="0" w:line="276" w:lineRule="auto"/>
              <w:rPr>
                <w:rFonts w:cs="Times New Roman"/>
                <w:sz w:val="20"/>
                <w:szCs w:val="20"/>
              </w:rPr>
            </w:pPr>
            <w:r w:rsidRPr="00F70D03">
              <w:rPr>
                <w:sz w:val="20"/>
                <w:szCs w:val="20"/>
              </w:rPr>
              <w:t xml:space="preserve">Distance and duration to city </w:t>
            </w:r>
            <w:proofErr w:type="spellStart"/>
            <w:r w:rsidRPr="00F70D03">
              <w:rPr>
                <w:sz w:val="20"/>
                <w:szCs w:val="20"/>
              </w:rPr>
              <w:t>center</w:t>
            </w:r>
            <w:proofErr w:type="spellEnd"/>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458E61B8" w14:textId="77777777" w:rsidR="00885CC6" w:rsidRPr="00F70D03" w:rsidRDefault="00885CC6" w:rsidP="00687722">
            <w:pPr>
              <w:spacing w:before="120" w:after="0" w:line="276" w:lineRule="auto"/>
              <w:rPr>
                <w:rFonts w:cs="Times New Roman"/>
                <w:sz w:val="20"/>
                <w:szCs w:val="20"/>
              </w:rPr>
            </w:pPr>
            <w:r w:rsidRPr="00F70D03">
              <w:rPr>
                <w:sz w:val="20"/>
                <w:szCs w:val="20"/>
              </w:rPr>
              <w:t>Numerical</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0247AC89" w14:textId="77777777" w:rsidR="00885CC6" w:rsidRPr="00F70D03" w:rsidRDefault="00885CC6" w:rsidP="00687722">
            <w:pPr>
              <w:spacing w:before="120" w:after="0" w:line="276" w:lineRule="auto"/>
              <w:rPr>
                <w:rFonts w:cs="Times New Roman"/>
                <w:sz w:val="20"/>
                <w:szCs w:val="20"/>
              </w:rPr>
            </w:pPr>
            <w:r w:rsidRPr="00F70D03">
              <w:rPr>
                <w:sz w:val="20"/>
                <w:szCs w:val="20"/>
              </w:rPr>
              <w:t>Yes</w:t>
            </w:r>
          </w:p>
        </w:tc>
      </w:tr>
      <w:tr w:rsidR="00885CC6" w:rsidRPr="00F70D03" w14:paraId="627AE858" w14:textId="77777777" w:rsidTr="00885CC6">
        <w:trPr>
          <w:trHeight w:val="260"/>
        </w:trPr>
        <w:tc>
          <w:tcPr>
            <w:tcW w:w="0" w:type="auto"/>
            <w:vMerge/>
            <w:tcBorders>
              <w:top w:val="single" w:sz="8" w:space="0" w:color="8EAADB"/>
              <w:left w:val="single" w:sz="8" w:space="0" w:color="8EAADB"/>
              <w:bottom w:val="single" w:sz="8" w:space="0" w:color="8EAADB"/>
              <w:right w:val="single" w:sz="8" w:space="0" w:color="8EAADB"/>
            </w:tcBorders>
            <w:vAlign w:val="center"/>
            <w:hideMark/>
          </w:tcPr>
          <w:p w14:paraId="6B63B21F" w14:textId="77777777" w:rsidR="00885CC6" w:rsidRPr="00F70D03" w:rsidRDefault="00885CC6" w:rsidP="00687722">
            <w:pPr>
              <w:spacing w:before="120" w:after="0" w:line="276" w:lineRule="auto"/>
              <w:rPr>
                <w:rFonts w:cs="Times New Roman"/>
                <w:sz w:val="20"/>
                <w:szCs w:val="20"/>
              </w:rPr>
            </w:pP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6AB542B9" w14:textId="77777777" w:rsidR="00885CC6" w:rsidRPr="00F70D03" w:rsidRDefault="00885CC6" w:rsidP="00687722">
            <w:pPr>
              <w:spacing w:before="120" w:after="0" w:line="276" w:lineRule="auto"/>
              <w:rPr>
                <w:rFonts w:cs="Times New Roman"/>
                <w:sz w:val="20"/>
                <w:szCs w:val="20"/>
              </w:rPr>
            </w:pPr>
            <w:r w:rsidRPr="00F70D03">
              <w:rPr>
                <w:sz w:val="20"/>
                <w:szCs w:val="20"/>
              </w:rPr>
              <w:t>No. of miscellaneous amenities</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46CDAFF6" w14:textId="77777777" w:rsidR="00885CC6" w:rsidRPr="00F70D03" w:rsidRDefault="00885CC6" w:rsidP="00687722">
            <w:pPr>
              <w:spacing w:before="120" w:after="0" w:line="276" w:lineRule="auto"/>
              <w:rPr>
                <w:rFonts w:cs="Times New Roman"/>
                <w:sz w:val="20"/>
                <w:szCs w:val="20"/>
              </w:rPr>
            </w:pPr>
            <w:r w:rsidRPr="00F70D03">
              <w:rPr>
                <w:sz w:val="20"/>
                <w:szCs w:val="20"/>
              </w:rPr>
              <w:t>Numerical</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5BE45AC4" w14:textId="77777777" w:rsidR="00885CC6" w:rsidRPr="00F70D03" w:rsidRDefault="00885CC6" w:rsidP="00687722">
            <w:pPr>
              <w:spacing w:before="120" w:after="0" w:line="276" w:lineRule="auto"/>
              <w:rPr>
                <w:rFonts w:cs="Times New Roman"/>
                <w:sz w:val="20"/>
                <w:szCs w:val="20"/>
              </w:rPr>
            </w:pPr>
            <w:r w:rsidRPr="00F70D03">
              <w:rPr>
                <w:sz w:val="20"/>
                <w:szCs w:val="20"/>
              </w:rPr>
              <w:t>Yes</w:t>
            </w:r>
          </w:p>
        </w:tc>
      </w:tr>
      <w:tr w:rsidR="00885CC6" w:rsidRPr="00F70D03" w14:paraId="2BDC398F" w14:textId="77777777" w:rsidTr="00885CC6">
        <w:trPr>
          <w:trHeight w:val="260"/>
        </w:trPr>
        <w:tc>
          <w:tcPr>
            <w:tcW w:w="0" w:type="auto"/>
            <w:vMerge/>
            <w:tcBorders>
              <w:top w:val="single" w:sz="8" w:space="0" w:color="8EAADB"/>
              <w:left w:val="single" w:sz="8" w:space="0" w:color="8EAADB"/>
              <w:bottom w:val="single" w:sz="8" w:space="0" w:color="8EAADB"/>
              <w:right w:val="single" w:sz="8" w:space="0" w:color="8EAADB"/>
            </w:tcBorders>
            <w:vAlign w:val="center"/>
            <w:hideMark/>
          </w:tcPr>
          <w:p w14:paraId="20305B53" w14:textId="77777777" w:rsidR="00885CC6" w:rsidRPr="00F70D03" w:rsidRDefault="00885CC6" w:rsidP="00687722">
            <w:pPr>
              <w:spacing w:before="120" w:after="0" w:line="276" w:lineRule="auto"/>
              <w:rPr>
                <w:rFonts w:cs="Times New Roman"/>
                <w:sz w:val="20"/>
                <w:szCs w:val="20"/>
              </w:rPr>
            </w:pP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7A2C5372" w14:textId="77777777" w:rsidR="00885CC6" w:rsidRPr="00F70D03" w:rsidRDefault="00885CC6" w:rsidP="00687722">
            <w:pPr>
              <w:spacing w:before="120" w:after="0" w:line="276" w:lineRule="auto"/>
              <w:rPr>
                <w:rFonts w:cs="Times New Roman"/>
                <w:sz w:val="20"/>
                <w:szCs w:val="20"/>
              </w:rPr>
            </w:pPr>
            <w:r w:rsidRPr="00F70D03">
              <w:rPr>
                <w:sz w:val="20"/>
                <w:szCs w:val="20"/>
              </w:rPr>
              <w:t>Distance to nearest amenity</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118A2385" w14:textId="77777777" w:rsidR="00885CC6" w:rsidRPr="00F70D03" w:rsidRDefault="00885CC6" w:rsidP="00687722">
            <w:pPr>
              <w:spacing w:before="120" w:after="0" w:line="276" w:lineRule="auto"/>
              <w:rPr>
                <w:rFonts w:cs="Times New Roman"/>
                <w:sz w:val="20"/>
                <w:szCs w:val="20"/>
              </w:rPr>
            </w:pPr>
            <w:r w:rsidRPr="00F70D03">
              <w:rPr>
                <w:sz w:val="20"/>
                <w:szCs w:val="20"/>
              </w:rPr>
              <w:t>Numerical</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7B815664" w14:textId="77777777" w:rsidR="00885CC6" w:rsidRPr="00F70D03" w:rsidRDefault="00885CC6" w:rsidP="00687722">
            <w:pPr>
              <w:spacing w:before="120" w:after="0" w:line="276" w:lineRule="auto"/>
              <w:rPr>
                <w:rFonts w:cs="Times New Roman"/>
                <w:sz w:val="20"/>
                <w:szCs w:val="20"/>
              </w:rPr>
            </w:pPr>
            <w:r w:rsidRPr="00F70D03">
              <w:rPr>
                <w:sz w:val="20"/>
                <w:szCs w:val="20"/>
              </w:rPr>
              <w:t>Yes</w:t>
            </w:r>
          </w:p>
        </w:tc>
      </w:tr>
    </w:tbl>
    <w:p w14:paraId="3A98E6E9" w14:textId="77777777" w:rsidR="00885CC6" w:rsidRPr="00885CC6" w:rsidRDefault="00885CC6" w:rsidP="00687722">
      <w:pPr>
        <w:pStyle w:val="Caption"/>
        <w:spacing w:line="276" w:lineRule="auto"/>
        <w:jc w:val="center"/>
        <w:rPr>
          <w:rFonts w:ascii="Times New Roman" w:hAnsi="Times New Roman" w:cs="Times New Roman"/>
          <w:sz w:val="24"/>
          <w:szCs w:val="24"/>
        </w:rPr>
      </w:pPr>
      <w:r w:rsidRPr="00885CC6">
        <w:t xml:space="preserve"> </w:t>
      </w:r>
      <w:r w:rsidRPr="00C61DA5">
        <w:rPr>
          <w:rFonts w:ascii="Verdana" w:hAnsi="Verdana"/>
          <w:szCs w:val="21"/>
        </w:rPr>
        <w:t>Table 4.1 Predictors of land price</w:t>
      </w:r>
    </w:p>
    <w:p w14:paraId="16DF48D2" w14:textId="77777777" w:rsidR="00885CC6" w:rsidRPr="00885CC6" w:rsidRDefault="00885CC6" w:rsidP="00687722">
      <w:pPr>
        <w:spacing w:before="240" w:after="240" w:line="276" w:lineRule="auto"/>
        <w:rPr>
          <w:rFonts w:ascii="Times New Roman" w:hAnsi="Times New Roman" w:cs="Times New Roman"/>
          <w:sz w:val="24"/>
          <w:szCs w:val="24"/>
        </w:rPr>
      </w:pPr>
      <w:r w:rsidRPr="00885CC6">
        <w:rPr>
          <w:i/>
          <w:iCs/>
        </w:rPr>
        <w:t>Census</w:t>
      </w:r>
    </w:p>
    <w:p w14:paraId="101A8057" w14:textId="530EF665" w:rsidR="00885CC6" w:rsidRPr="00885CC6" w:rsidRDefault="00885CC6" w:rsidP="00687722">
      <w:pPr>
        <w:spacing w:before="240" w:after="240" w:line="276" w:lineRule="auto"/>
        <w:rPr>
          <w:rFonts w:ascii="Times New Roman" w:hAnsi="Times New Roman" w:cs="Times New Roman"/>
          <w:sz w:val="24"/>
          <w:szCs w:val="24"/>
        </w:rPr>
      </w:pPr>
      <w:r w:rsidRPr="00885CC6">
        <w:t>In general, larger population density indicates higher demand of land properties, which further results in higher land and property prices. Population data at town level is available and is used in developing models.</w:t>
      </w:r>
    </w:p>
    <w:p w14:paraId="63BA4DDD" w14:textId="77777777" w:rsidR="00885CC6" w:rsidRPr="00885CC6" w:rsidRDefault="00885CC6" w:rsidP="00687722">
      <w:pPr>
        <w:spacing w:before="240" w:after="240" w:line="276" w:lineRule="auto"/>
        <w:rPr>
          <w:rFonts w:ascii="Times New Roman" w:hAnsi="Times New Roman" w:cs="Times New Roman"/>
          <w:sz w:val="24"/>
          <w:szCs w:val="24"/>
        </w:rPr>
      </w:pPr>
      <w:r w:rsidRPr="00885CC6">
        <w:rPr>
          <w:i/>
          <w:iCs/>
        </w:rPr>
        <w:t>Economic Indices</w:t>
      </w:r>
    </w:p>
    <w:p w14:paraId="1B6EAAE0" w14:textId="740011BF" w:rsidR="00885CC6" w:rsidRPr="00885CC6" w:rsidRDefault="00885CC6" w:rsidP="00687722">
      <w:pPr>
        <w:spacing w:before="240" w:after="240" w:line="276" w:lineRule="auto"/>
        <w:rPr>
          <w:rFonts w:ascii="Times New Roman" w:hAnsi="Times New Roman" w:cs="Times New Roman"/>
          <w:sz w:val="24"/>
          <w:szCs w:val="24"/>
        </w:rPr>
      </w:pPr>
      <w:r w:rsidRPr="00885CC6">
        <w:t>Economic indices including GDP and CPI reflect the purchasing power of the public. Therefore, GDP and CPI are positively correlated with land and property prices. Since GDP data is not available at town level, only CPI is involved in the land price forecast models.</w:t>
      </w:r>
    </w:p>
    <w:p w14:paraId="7FDDFC27" w14:textId="77777777" w:rsidR="003C2B03" w:rsidRDefault="003C2B03" w:rsidP="00687722">
      <w:pPr>
        <w:spacing w:before="240" w:after="240" w:line="276" w:lineRule="auto"/>
        <w:rPr>
          <w:i/>
          <w:iCs/>
        </w:rPr>
      </w:pPr>
    </w:p>
    <w:p w14:paraId="7F9E0280" w14:textId="29BE2D56" w:rsidR="00885CC6" w:rsidRPr="00885CC6" w:rsidRDefault="00885CC6" w:rsidP="00687722">
      <w:pPr>
        <w:spacing w:before="240" w:after="240" w:line="276" w:lineRule="auto"/>
        <w:rPr>
          <w:rFonts w:ascii="Times New Roman" w:hAnsi="Times New Roman" w:cs="Times New Roman"/>
          <w:sz w:val="24"/>
          <w:szCs w:val="24"/>
        </w:rPr>
      </w:pPr>
      <w:r w:rsidRPr="00885CC6">
        <w:rPr>
          <w:i/>
          <w:iCs/>
        </w:rPr>
        <w:lastRenderedPageBreak/>
        <w:t>Geographic data</w:t>
      </w:r>
    </w:p>
    <w:p w14:paraId="6BD2F25E" w14:textId="77777777" w:rsidR="00885CC6" w:rsidRPr="00885CC6" w:rsidRDefault="00885CC6" w:rsidP="00687722">
      <w:pPr>
        <w:spacing w:before="240" w:after="240" w:line="276" w:lineRule="auto"/>
        <w:rPr>
          <w:rFonts w:ascii="Times New Roman" w:hAnsi="Times New Roman" w:cs="Times New Roman"/>
          <w:sz w:val="24"/>
          <w:szCs w:val="24"/>
        </w:rPr>
      </w:pPr>
      <w:r w:rsidRPr="00885CC6">
        <w:t>As is known to all, land property prices vary with geographic locations. In order to examine the effect of geographic locations of land properties quantitatively, the address data is converted to geographic coordinates to represent the locations of land properties. Furthermore, the land price tends to be higher at locations with better availability of infrastructure. The availability of infrastructure can be measured with the no. of amenities such as schools and hospitals within certain distances, as well as the distance to nearest amenity.</w:t>
      </w:r>
    </w:p>
    <w:p w14:paraId="6801822C" w14:textId="77777777" w:rsidR="00885CC6" w:rsidRPr="00751FD5" w:rsidRDefault="00885CC6" w:rsidP="00687722">
      <w:pPr>
        <w:pStyle w:val="Heading3"/>
        <w:spacing w:before="240" w:beforeAutospacing="0" w:after="240" w:afterAutospacing="0" w:line="276" w:lineRule="auto"/>
        <w:rPr>
          <w:kern w:val="36"/>
          <w:szCs w:val="24"/>
        </w:rPr>
      </w:pPr>
      <w:r w:rsidRPr="00885CC6">
        <w:t>4.3.1 Traditional data sourcing on general predictors (population, CPI, etc)</w:t>
      </w:r>
    </w:p>
    <w:p w14:paraId="1CEBB125" w14:textId="77777777" w:rsidR="00885CC6" w:rsidRPr="00751FD5" w:rsidRDefault="00885CC6" w:rsidP="00687722">
      <w:pPr>
        <w:spacing w:before="240" w:after="240" w:line="276" w:lineRule="auto"/>
        <w:rPr>
          <w:rFonts w:ascii="Times New Roman" w:hAnsi="Times New Roman" w:cs="Times New Roman"/>
        </w:rPr>
      </w:pPr>
      <w:r w:rsidRPr="00751FD5">
        <w:t>The data of the following predictors are collected from miscellaneous online sources. The state-level CPI data from 2010 - 2017 is extracted from Malaysia’s Open Data Portal. The population as well as area data of target satellite cities is collected from the Population List website.</w:t>
      </w:r>
    </w:p>
    <w:p w14:paraId="18F7A625" w14:textId="77777777" w:rsidR="00885CC6" w:rsidRPr="00885CC6" w:rsidRDefault="00885CC6" w:rsidP="00687722">
      <w:pPr>
        <w:pStyle w:val="Heading3"/>
        <w:spacing w:before="240" w:beforeAutospacing="0" w:after="240" w:afterAutospacing="0" w:line="276" w:lineRule="auto"/>
        <w:rPr>
          <w:rFonts w:ascii="Times New Roman" w:hAnsi="Times New Roman"/>
          <w:sz w:val="27"/>
        </w:rPr>
      </w:pPr>
      <w:r w:rsidRPr="00885CC6">
        <w:t xml:space="preserve">4.3.2 </w:t>
      </w:r>
      <w:r w:rsidRPr="00751FD5">
        <w:rPr>
          <w:kern w:val="36"/>
          <w:szCs w:val="24"/>
        </w:rPr>
        <w:t>Innovative</w:t>
      </w:r>
      <w:r w:rsidRPr="00885CC6">
        <w:t xml:space="preserve"> data scrapping: Python Scrapper, Google Maps API</w:t>
      </w:r>
    </w:p>
    <w:p w14:paraId="7217AD1D" w14:textId="128917E7" w:rsidR="00885CC6" w:rsidRPr="00751FD5" w:rsidRDefault="00885CC6" w:rsidP="00687722">
      <w:pPr>
        <w:spacing w:before="240" w:after="240" w:line="276" w:lineRule="auto"/>
        <w:rPr>
          <w:rFonts w:ascii="Times New Roman" w:hAnsi="Times New Roman" w:cs="Times New Roman"/>
        </w:rPr>
      </w:pPr>
      <w:r w:rsidRPr="00751FD5">
        <w:t xml:space="preserve">In this project, the collection of land property data and address-level amenities data is automated with data crawling applications. The land and property data is sourced from a Malaysian property pricing website. The website provides detailed historical transaction data of land and properties at town level. In order to automate the process of data collection, a Python data crawler is developed using </w:t>
      </w:r>
      <w:proofErr w:type="spellStart"/>
      <w:r w:rsidRPr="00751FD5">
        <w:t>Scrapy</w:t>
      </w:r>
      <w:proofErr w:type="spellEnd"/>
      <w:r w:rsidRPr="00751FD5">
        <w:t>, a web crawling framework.</w:t>
      </w:r>
    </w:p>
    <w:p w14:paraId="268269A6" w14:textId="339BB630" w:rsidR="00885CC6" w:rsidRPr="00751FD5" w:rsidRDefault="00885CC6" w:rsidP="00687722">
      <w:pPr>
        <w:spacing w:before="240" w:after="240" w:line="276" w:lineRule="auto"/>
        <w:rPr>
          <w:rFonts w:ascii="Times New Roman" w:hAnsi="Times New Roman" w:cs="Times New Roman"/>
        </w:rPr>
      </w:pPr>
      <w:r w:rsidRPr="00751FD5">
        <w:t xml:space="preserve">In general, the availability of infrastructure around a specific location reflects the level of development in the region. Therefore, satellite cities with better infrastructure development tend to have higher land prices. In order to collect the address-level amenities data, a </w:t>
      </w:r>
      <w:proofErr w:type="spellStart"/>
      <w:r w:rsidRPr="00751FD5">
        <w:t>javascript</w:t>
      </w:r>
      <w:proofErr w:type="spellEnd"/>
      <w:r w:rsidRPr="00751FD5">
        <w:t xml:space="preserve"> application is developed with Google Maps API. The address data is converted to geographic coordinates, which is further used to extract the amenities data.</w:t>
      </w:r>
    </w:p>
    <w:p w14:paraId="741BD493" w14:textId="77777777" w:rsidR="00885CC6" w:rsidRPr="00751FD5" w:rsidRDefault="00885CC6" w:rsidP="00687722">
      <w:pPr>
        <w:spacing w:before="240" w:after="240" w:line="276" w:lineRule="auto"/>
        <w:rPr>
          <w:rFonts w:ascii="Times New Roman" w:hAnsi="Times New Roman" w:cs="Times New Roman"/>
        </w:rPr>
      </w:pPr>
      <w:r w:rsidRPr="00751FD5">
        <w:t xml:space="preserve">The workflow of collecting </w:t>
      </w:r>
      <w:proofErr w:type="spellStart"/>
      <w:r w:rsidRPr="00751FD5">
        <w:t>amenties</w:t>
      </w:r>
      <w:proofErr w:type="spellEnd"/>
      <w:r w:rsidRPr="00751FD5">
        <w:t xml:space="preserve"> data is as follows.</w:t>
      </w:r>
    </w:p>
    <w:p w14:paraId="6AB71259" w14:textId="4B939C60" w:rsidR="00885CC6" w:rsidRPr="00751FD5" w:rsidRDefault="00885CC6" w:rsidP="00687722">
      <w:pPr>
        <w:pStyle w:val="ListParagraph"/>
        <w:numPr>
          <w:ilvl w:val="0"/>
          <w:numId w:val="3"/>
        </w:numPr>
        <w:spacing w:before="240" w:after="240" w:line="276" w:lineRule="auto"/>
        <w:rPr>
          <w:rFonts w:ascii="Times New Roman" w:hAnsi="Times New Roman" w:cs="Times New Roman"/>
        </w:rPr>
      </w:pPr>
      <w:r w:rsidRPr="00751FD5">
        <w:t xml:space="preserve">Read address data into </w:t>
      </w:r>
      <w:proofErr w:type="spellStart"/>
      <w:r w:rsidRPr="00751FD5">
        <w:t>javascript</w:t>
      </w:r>
      <w:proofErr w:type="spellEnd"/>
      <w:r w:rsidRPr="00751FD5">
        <w:t xml:space="preserve"> application;</w:t>
      </w:r>
    </w:p>
    <w:p w14:paraId="0C47BF6B" w14:textId="540295C8" w:rsidR="00885CC6" w:rsidRPr="00751FD5" w:rsidRDefault="00885CC6" w:rsidP="00687722">
      <w:pPr>
        <w:pStyle w:val="ListParagraph"/>
        <w:numPr>
          <w:ilvl w:val="0"/>
          <w:numId w:val="3"/>
        </w:numPr>
        <w:spacing w:before="240" w:after="240" w:line="276" w:lineRule="auto"/>
        <w:rPr>
          <w:rFonts w:ascii="Times New Roman" w:hAnsi="Times New Roman" w:cs="Times New Roman"/>
        </w:rPr>
      </w:pPr>
      <w:r w:rsidRPr="00751FD5">
        <w:t>Call Google Maps Geocoding API to convert addresses to latitude/longitude data;</w:t>
      </w:r>
    </w:p>
    <w:p w14:paraId="3787329B" w14:textId="32B56B0B" w:rsidR="00885CC6" w:rsidRPr="00751FD5" w:rsidRDefault="00885CC6" w:rsidP="00687722">
      <w:pPr>
        <w:pStyle w:val="ListParagraph"/>
        <w:numPr>
          <w:ilvl w:val="0"/>
          <w:numId w:val="3"/>
        </w:numPr>
        <w:spacing w:before="240" w:after="240" w:line="276" w:lineRule="auto"/>
        <w:rPr>
          <w:rFonts w:ascii="Times New Roman" w:hAnsi="Times New Roman" w:cs="Times New Roman"/>
        </w:rPr>
      </w:pPr>
      <w:r w:rsidRPr="00751FD5">
        <w:t xml:space="preserve">Import coordinates data into </w:t>
      </w:r>
      <w:proofErr w:type="spellStart"/>
      <w:r w:rsidRPr="00751FD5">
        <w:t>javascript</w:t>
      </w:r>
      <w:proofErr w:type="spellEnd"/>
      <w:r w:rsidRPr="00751FD5">
        <w:t xml:space="preserve"> application;</w:t>
      </w:r>
    </w:p>
    <w:p w14:paraId="58AD29C4" w14:textId="4515E607" w:rsidR="00885CC6" w:rsidRPr="00751FD5" w:rsidRDefault="00885CC6" w:rsidP="00687722">
      <w:pPr>
        <w:pStyle w:val="ListParagraph"/>
        <w:numPr>
          <w:ilvl w:val="0"/>
          <w:numId w:val="3"/>
        </w:numPr>
        <w:spacing w:before="240" w:after="240" w:line="276" w:lineRule="auto"/>
        <w:rPr>
          <w:rFonts w:ascii="Times New Roman" w:hAnsi="Times New Roman" w:cs="Times New Roman"/>
        </w:rPr>
      </w:pPr>
      <w:r w:rsidRPr="00751FD5">
        <w:t>Call Google Places API to extract the geo-information of nearby amenities within certain distance;</w:t>
      </w:r>
    </w:p>
    <w:p w14:paraId="06282CA8" w14:textId="1A57740C" w:rsidR="00885CC6" w:rsidRPr="00751FD5" w:rsidRDefault="00885CC6" w:rsidP="00687722">
      <w:pPr>
        <w:pStyle w:val="ListParagraph"/>
        <w:numPr>
          <w:ilvl w:val="0"/>
          <w:numId w:val="3"/>
        </w:numPr>
        <w:spacing w:before="240" w:after="240" w:line="276" w:lineRule="auto"/>
        <w:rPr>
          <w:rFonts w:ascii="Times New Roman" w:hAnsi="Times New Roman" w:cs="Times New Roman"/>
        </w:rPr>
      </w:pPr>
      <w:r w:rsidRPr="00751FD5">
        <w:t>Calculate no. of nearby amenities within certain distance, and the distance to the nearest amenity and export the results.</w:t>
      </w:r>
    </w:p>
    <w:p w14:paraId="4E45E473" w14:textId="02404D96" w:rsidR="00885CC6" w:rsidRPr="00885CC6" w:rsidRDefault="00885CC6" w:rsidP="00687722">
      <w:pPr>
        <w:pStyle w:val="Heading2"/>
        <w:spacing w:line="276" w:lineRule="auto"/>
        <w:rPr>
          <w:rFonts w:ascii="Times New Roman" w:hAnsi="Times New Roman"/>
          <w:sz w:val="36"/>
        </w:rPr>
      </w:pPr>
      <w:r w:rsidRPr="00885CC6">
        <w:lastRenderedPageBreak/>
        <w:t xml:space="preserve">4.4 </w:t>
      </w:r>
      <w:r w:rsidRPr="00751FD5">
        <w:rPr>
          <w:kern w:val="36"/>
          <w:szCs w:val="24"/>
        </w:rPr>
        <w:t>Model</w:t>
      </w:r>
      <w:r w:rsidRPr="00885CC6">
        <w:t xml:space="preserve"> Development </w:t>
      </w:r>
    </w:p>
    <w:p w14:paraId="16A0815B" w14:textId="7064B3E0" w:rsidR="00885CC6" w:rsidRPr="00751FD5" w:rsidRDefault="00885CC6" w:rsidP="00687722">
      <w:pPr>
        <w:spacing w:before="240" w:after="240" w:line="276" w:lineRule="auto"/>
        <w:rPr>
          <w:rFonts w:ascii="Times New Roman" w:hAnsi="Times New Roman" w:cs="Times New Roman"/>
        </w:rPr>
      </w:pPr>
      <w:r w:rsidRPr="00751FD5">
        <w:t>Since the business solution was based on the profit, two separate models were implemented. One model was for predicting the empty land price in 2017 while another was for property price in 2020. For the latter model, extrapolated and projected variables were adopted to estimate the predicted property price.</w:t>
      </w:r>
    </w:p>
    <w:p w14:paraId="268F4FA2" w14:textId="77777777" w:rsidR="00885CC6" w:rsidRPr="00751FD5" w:rsidRDefault="00885CC6" w:rsidP="00687722">
      <w:pPr>
        <w:spacing w:before="240" w:after="240" w:line="276" w:lineRule="auto"/>
        <w:rPr>
          <w:rFonts w:ascii="Times New Roman" w:hAnsi="Times New Roman" w:cs="Times New Roman"/>
        </w:rPr>
      </w:pPr>
      <w:r w:rsidRPr="00751FD5">
        <w:t>Feature engineering was applied for the missing data and multicollinearity detection was performed to eliminate variables holding the same information.</w:t>
      </w:r>
    </w:p>
    <w:p w14:paraId="31F0C151" w14:textId="2A32DBC0" w:rsidR="00885CC6" w:rsidRPr="00751FD5" w:rsidRDefault="00885CC6" w:rsidP="00687722">
      <w:pPr>
        <w:spacing w:before="240" w:after="240" w:line="276" w:lineRule="auto"/>
        <w:rPr>
          <w:rFonts w:ascii="Times New Roman" w:hAnsi="Times New Roman" w:cs="Times New Roman"/>
        </w:rPr>
      </w:pPr>
      <w:r w:rsidRPr="00751FD5">
        <w:t xml:space="preserve">Various analysis methods, including LASSO regression and random forest, were utilized to build the models. Based on the accuracy and interpretability, random forest was chosen to implement the final model. Moreover, it could provide the variable importance plot, from where key predictors for the property price can be obtained. </w:t>
      </w:r>
    </w:p>
    <w:p w14:paraId="7C34FBFE" w14:textId="08E35C1F" w:rsidR="00885CC6" w:rsidRPr="00885CC6" w:rsidRDefault="00885CC6" w:rsidP="00687722">
      <w:pPr>
        <w:pStyle w:val="Heading2"/>
        <w:spacing w:line="276" w:lineRule="auto"/>
        <w:rPr>
          <w:rFonts w:ascii="Times New Roman" w:hAnsi="Times New Roman"/>
          <w:sz w:val="36"/>
        </w:rPr>
      </w:pPr>
      <w:r w:rsidRPr="00885CC6">
        <w:t xml:space="preserve">4.5 </w:t>
      </w:r>
      <w:r w:rsidRPr="00751FD5">
        <w:rPr>
          <w:kern w:val="36"/>
          <w:szCs w:val="24"/>
        </w:rPr>
        <w:t>Economic</w:t>
      </w:r>
      <w:r w:rsidRPr="00885CC6">
        <w:t xml:space="preserve"> Analysis </w:t>
      </w:r>
    </w:p>
    <w:p w14:paraId="17B428A0" w14:textId="77777777" w:rsidR="00885CC6" w:rsidRPr="00751FD5" w:rsidRDefault="00885CC6" w:rsidP="00687722">
      <w:pPr>
        <w:spacing w:before="240" w:after="240" w:line="276" w:lineRule="auto"/>
        <w:rPr>
          <w:rFonts w:ascii="Times New Roman" w:hAnsi="Times New Roman" w:cs="Times New Roman"/>
        </w:rPr>
      </w:pPr>
      <w:r w:rsidRPr="00751FD5">
        <w:t>The satellite city for real estate investment is proposed based on the expected profits and ROI after the construction is completed and the industrial property is put into use. Since the future data of the key predictors is not available, the following assumptions are made to facilitate the simulation of property price variation.</w:t>
      </w:r>
    </w:p>
    <w:p w14:paraId="75874495" w14:textId="3B0622C5" w:rsidR="00885CC6" w:rsidRPr="00751FD5" w:rsidRDefault="00885CC6" w:rsidP="00687722">
      <w:pPr>
        <w:pStyle w:val="ListParagraph"/>
        <w:numPr>
          <w:ilvl w:val="0"/>
          <w:numId w:val="5"/>
        </w:numPr>
        <w:spacing w:before="240" w:after="240" w:line="276" w:lineRule="auto"/>
        <w:rPr>
          <w:rFonts w:ascii="Times New Roman" w:hAnsi="Times New Roman" w:cs="Times New Roman"/>
        </w:rPr>
      </w:pPr>
      <w:r w:rsidRPr="00751FD5">
        <w:t>The investment on the real estate project is made in 2017;</w:t>
      </w:r>
    </w:p>
    <w:p w14:paraId="615F0CC0" w14:textId="3B717FEC" w:rsidR="00885CC6" w:rsidRPr="00751FD5" w:rsidRDefault="00885CC6" w:rsidP="00687722">
      <w:pPr>
        <w:pStyle w:val="ListParagraph"/>
        <w:numPr>
          <w:ilvl w:val="0"/>
          <w:numId w:val="5"/>
        </w:numPr>
        <w:spacing w:before="240" w:after="240" w:line="276" w:lineRule="auto"/>
        <w:rPr>
          <w:rFonts w:ascii="Times New Roman" w:hAnsi="Times New Roman" w:cs="Times New Roman"/>
        </w:rPr>
      </w:pPr>
      <w:r w:rsidRPr="00751FD5">
        <w:t>It takes 5 years to complete the construction. In other words, the industrial estate can be put into use or sold by 2022;</w:t>
      </w:r>
    </w:p>
    <w:p w14:paraId="16790F13" w14:textId="21E7B517" w:rsidR="00885CC6" w:rsidRPr="00751FD5" w:rsidRDefault="00885CC6" w:rsidP="00687722">
      <w:pPr>
        <w:pStyle w:val="ListParagraph"/>
        <w:numPr>
          <w:ilvl w:val="0"/>
          <w:numId w:val="5"/>
        </w:numPr>
        <w:spacing w:before="240" w:after="240" w:line="276" w:lineRule="auto"/>
        <w:rPr>
          <w:rFonts w:ascii="Times New Roman" w:hAnsi="Times New Roman" w:cs="Times New Roman"/>
        </w:rPr>
      </w:pPr>
      <w:r w:rsidRPr="00751FD5">
        <w:t>Based on the historical average population growth rate, it is assumed that the population of the target towns in Selangor grows by 2.7% annually, while the population of the rest cities grows by 2%;</w:t>
      </w:r>
    </w:p>
    <w:p w14:paraId="74BD1D00" w14:textId="79E544EC" w:rsidR="00885CC6" w:rsidRPr="00751FD5" w:rsidRDefault="00885CC6" w:rsidP="00687722">
      <w:pPr>
        <w:pStyle w:val="ListParagraph"/>
        <w:numPr>
          <w:ilvl w:val="0"/>
          <w:numId w:val="5"/>
        </w:numPr>
        <w:spacing w:before="240" w:after="240" w:line="276" w:lineRule="auto"/>
        <w:rPr>
          <w:rFonts w:ascii="Times New Roman" w:hAnsi="Times New Roman" w:cs="Times New Roman"/>
        </w:rPr>
      </w:pPr>
      <w:r w:rsidRPr="00751FD5">
        <w:t>Satellite cities are selected randomly to have their “distances to the nearest school/convenience store” values scaled down by 0.75 randomly.</w:t>
      </w:r>
    </w:p>
    <w:p w14:paraId="160E9246" w14:textId="77777777" w:rsidR="00885CC6" w:rsidRPr="00751FD5" w:rsidRDefault="00885CC6" w:rsidP="00687722">
      <w:pPr>
        <w:pStyle w:val="ListParagraph"/>
        <w:numPr>
          <w:ilvl w:val="0"/>
          <w:numId w:val="5"/>
        </w:numPr>
        <w:spacing w:before="240" w:after="240" w:line="276" w:lineRule="auto"/>
        <w:rPr>
          <w:rFonts w:ascii="Times New Roman" w:hAnsi="Times New Roman" w:cs="Times New Roman"/>
        </w:rPr>
      </w:pPr>
      <w:r w:rsidRPr="00751FD5">
        <w:t>The potential profits and ROI can be estimated with the following procedures.</w:t>
      </w:r>
    </w:p>
    <w:p w14:paraId="480E31EA" w14:textId="4E24EC39" w:rsidR="00885CC6" w:rsidRPr="00751FD5" w:rsidRDefault="00885CC6" w:rsidP="00687722">
      <w:pPr>
        <w:pStyle w:val="ListParagraph"/>
        <w:numPr>
          <w:ilvl w:val="0"/>
          <w:numId w:val="5"/>
        </w:numPr>
        <w:spacing w:before="240" w:after="240" w:line="276" w:lineRule="auto"/>
        <w:rPr>
          <w:rFonts w:ascii="Times New Roman" w:hAnsi="Times New Roman" w:cs="Times New Roman"/>
        </w:rPr>
      </w:pPr>
      <w:r w:rsidRPr="00751FD5">
        <w:t>Identify key predictors of property prices: population density, CPI, min distance to school, min distance to convenience store;</w:t>
      </w:r>
    </w:p>
    <w:p w14:paraId="639DB778" w14:textId="6CE8854E" w:rsidR="00885CC6" w:rsidRPr="00751FD5" w:rsidRDefault="00885CC6" w:rsidP="00687722">
      <w:pPr>
        <w:pStyle w:val="ListParagraph"/>
        <w:numPr>
          <w:ilvl w:val="0"/>
          <w:numId w:val="5"/>
        </w:numPr>
        <w:spacing w:before="240" w:after="240" w:line="276" w:lineRule="auto"/>
        <w:rPr>
          <w:rFonts w:ascii="Times New Roman" w:hAnsi="Times New Roman" w:cs="Times New Roman"/>
        </w:rPr>
      </w:pPr>
      <w:r w:rsidRPr="00751FD5">
        <w:t>Estimate projected population of 2018-2022 with historical average population growth rate per year: Selangor 2.7%, the rest cities 2%;</w:t>
      </w:r>
    </w:p>
    <w:p w14:paraId="34947227" w14:textId="6A9E2726" w:rsidR="00885CC6" w:rsidRPr="00751FD5" w:rsidRDefault="00885CC6" w:rsidP="00687722">
      <w:pPr>
        <w:pStyle w:val="ListParagraph"/>
        <w:numPr>
          <w:ilvl w:val="0"/>
          <w:numId w:val="5"/>
        </w:numPr>
        <w:spacing w:before="240" w:after="240" w:line="276" w:lineRule="auto"/>
        <w:rPr>
          <w:rFonts w:ascii="Times New Roman" w:hAnsi="Times New Roman" w:cs="Times New Roman"/>
        </w:rPr>
      </w:pPr>
      <w:r w:rsidRPr="00751FD5">
        <w:t>Extrapolate CPI of 2018-2022 based on 2012-2017 CPI;</w:t>
      </w:r>
    </w:p>
    <w:p w14:paraId="3DEC09CD" w14:textId="3C143481" w:rsidR="00885CC6" w:rsidRPr="00751FD5" w:rsidRDefault="00885CC6" w:rsidP="00687722">
      <w:pPr>
        <w:pStyle w:val="ListParagraph"/>
        <w:numPr>
          <w:ilvl w:val="0"/>
          <w:numId w:val="5"/>
        </w:numPr>
        <w:spacing w:before="240" w:after="240" w:line="276" w:lineRule="auto"/>
        <w:rPr>
          <w:rFonts w:ascii="Times New Roman" w:hAnsi="Times New Roman" w:cs="Times New Roman"/>
        </w:rPr>
      </w:pPr>
      <w:r w:rsidRPr="00751FD5">
        <w:t>Introduce perturbation to min distance to school/convenience store: randomly select the cities with minimum distance (to school/convenience store) larger than certain value (500m / 300m), scale down the min current distance value by 0.75;</w:t>
      </w:r>
    </w:p>
    <w:p w14:paraId="2340C9D4" w14:textId="709106D9" w:rsidR="00885CC6" w:rsidRPr="00751FD5" w:rsidRDefault="00885CC6" w:rsidP="00687722">
      <w:pPr>
        <w:pStyle w:val="ListParagraph"/>
        <w:numPr>
          <w:ilvl w:val="0"/>
          <w:numId w:val="5"/>
        </w:numPr>
        <w:spacing w:before="240" w:after="240" w:line="276" w:lineRule="auto"/>
        <w:rPr>
          <w:rFonts w:ascii="Times New Roman" w:hAnsi="Times New Roman" w:cs="Times New Roman"/>
        </w:rPr>
      </w:pPr>
      <w:r w:rsidRPr="00751FD5">
        <w:t>Calculate the future population density based on the projected population;</w:t>
      </w:r>
    </w:p>
    <w:p w14:paraId="078B8104" w14:textId="52A4D68F" w:rsidR="00885CC6" w:rsidRPr="00751FD5" w:rsidRDefault="00885CC6" w:rsidP="00687722">
      <w:pPr>
        <w:pStyle w:val="ListParagraph"/>
        <w:numPr>
          <w:ilvl w:val="0"/>
          <w:numId w:val="5"/>
        </w:numPr>
        <w:spacing w:before="240" w:after="240" w:line="276" w:lineRule="auto"/>
        <w:rPr>
          <w:rFonts w:ascii="Times New Roman" w:hAnsi="Times New Roman" w:cs="Times New Roman"/>
        </w:rPr>
      </w:pPr>
      <w:r w:rsidRPr="00751FD5">
        <w:t xml:space="preserve">Predict property prices based on the fitted </w:t>
      </w:r>
      <w:proofErr w:type="spellStart"/>
      <w:r w:rsidRPr="00751FD5">
        <w:t>randomForest</w:t>
      </w:r>
      <w:proofErr w:type="spellEnd"/>
      <w:r w:rsidRPr="00751FD5">
        <w:t xml:space="preserve"> model.</w:t>
      </w:r>
    </w:p>
    <w:p w14:paraId="0DE1365F" w14:textId="28E391C3" w:rsidR="00885CC6" w:rsidRPr="00751FD5" w:rsidRDefault="00885CC6" w:rsidP="00687722">
      <w:pPr>
        <w:pStyle w:val="ListParagraph"/>
        <w:numPr>
          <w:ilvl w:val="0"/>
          <w:numId w:val="5"/>
        </w:numPr>
        <w:spacing w:before="240" w:after="240" w:line="276" w:lineRule="auto"/>
        <w:rPr>
          <w:rFonts w:ascii="Times New Roman" w:hAnsi="Times New Roman" w:cs="Times New Roman"/>
        </w:rPr>
      </w:pPr>
      <w:r w:rsidRPr="00751FD5">
        <w:lastRenderedPageBreak/>
        <w:t>For a particular year from 2018-2022, the predictors data is derived based on the previous year’s predictors;</w:t>
      </w:r>
    </w:p>
    <w:p w14:paraId="13EF8BAB" w14:textId="0B71D541" w:rsidR="00885CC6" w:rsidRPr="00751FD5" w:rsidRDefault="00885CC6" w:rsidP="00687722">
      <w:pPr>
        <w:pStyle w:val="ListParagraph"/>
        <w:numPr>
          <w:ilvl w:val="0"/>
          <w:numId w:val="5"/>
        </w:numPr>
        <w:spacing w:before="240" w:after="240" w:line="276" w:lineRule="auto"/>
        <w:rPr>
          <w:rFonts w:ascii="Times New Roman" w:hAnsi="Times New Roman" w:cs="Times New Roman"/>
        </w:rPr>
      </w:pPr>
      <w:r w:rsidRPr="00751FD5">
        <w:t>Calculate average fitted property price for each different city;</w:t>
      </w:r>
    </w:p>
    <w:p w14:paraId="67CDD897" w14:textId="24792089" w:rsidR="00885CC6" w:rsidRPr="00751FD5" w:rsidRDefault="00885CC6" w:rsidP="00687722">
      <w:pPr>
        <w:pStyle w:val="ListParagraph"/>
        <w:numPr>
          <w:ilvl w:val="0"/>
          <w:numId w:val="5"/>
        </w:numPr>
        <w:spacing w:before="240" w:after="240" w:line="276" w:lineRule="auto"/>
        <w:rPr>
          <w:rFonts w:ascii="Times New Roman" w:hAnsi="Times New Roman" w:cs="Times New Roman"/>
        </w:rPr>
      </w:pPr>
      <w:r w:rsidRPr="00751FD5">
        <w:t>Assume the land is purchased in 2017. The construction of new properties can be completed by 2020. The construction cost is 50% of the land price. Hence, the annual ROI can be computed with the following formula.</w:t>
      </w:r>
    </w:p>
    <w:p w14:paraId="5EFAFEE8" w14:textId="64D7B2BD" w:rsidR="00885CC6" w:rsidRPr="00885CC6" w:rsidRDefault="00885CC6" w:rsidP="00687722">
      <w:pPr>
        <w:spacing w:before="240" w:after="240" w:line="276" w:lineRule="auto"/>
        <w:rPr>
          <w:rFonts w:ascii="Times New Roman" w:eastAsia="Times New Roman" w:hAnsi="Times New Roman" w:cs="Times New Roman"/>
          <w:sz w:val="24"/>
          <w:szCs w:val="24"/>
        </w:rPr>
      </w:pPr>
      <w:r w:rsidRPr="00885CC6">
        <w:rPr>
          <w:rFonts w:ascii="Arial" w:eastAsia="Times New Roman" w:hAnsi="Arial" w:cs="Arial"/>
          <w:noProof/>
          <w:color w:val="000000"/>
          <w:lang w:eastAsia="en-SG"/>
        </w:rPr>
        <w:drawing>
          <wp:inline distT="0" distB="0" distL="0" distR="0" wp14:anchorId="6B32261D" wp14:editId="2833C34A">
            <wp:extent cx="5943600" cy="381000"/>
            <wp:effectExtent l="0" t="0" r="0" b="0"/>
            <wp:docPr id="6" name="Picture 6" descr="https://lh3.googleusercontent.com/gAZE4TVstu-TZ5eKtALxYipF_wsl7NOI2zMm5J38lLflC6hmXqZF4VteXxK9zDu-i1TNzaFgypUSBo0NIpFfz3R0BxIGUfWuItLU1EaXdQYeQuPS33Mz5JJOJISGUo7-7o7IeMq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gAZE4TVstu-TZ5eKtALxYipF_wsl7NOI2zMm5J38lLflC6hmXqZF4VteXxK9zDu-i1TNzaFgypUSBo0NIpFfz3R0BxIGUfWuItLU1EaXdQYeQuPS33Mz5JJOJISGUo7-7o7IeMq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1000"/>
                    </a:xfrm>
                    <a:prstGeom prst="rect">
                      <a:avLst/>
                    </a:prstGeom>
                    <a:noFill/>
                    <a:ln>
                      <a:noFill/>
                    </a:ln>
                  </pic:spPr>
                </pic:pic>
              </a:graphicData>
            </a:graphic>
          </wp:inline>
        </w:drawing>
      </w:r>
    </w:p>
    <w:p w14:paraId="5E11F341" w14:textId="77777777" w:rsidR="00885CC6" w:rsidRPr="00885CC6" w:rsidRDefault="00885CC6" w:rsidP="00687722">
      <w:pPr>
        <w:spacing w:before="240" w:after="240" w:line="276" w:lineRule="auto"/>
        <w:rPr>
          <w:rFonts w:ascii="Times New Roman" w:eastAsia="Times New Roman" w:hAnsi="Times New Roman" w:cs="Times New Roman"/>
          <w:sz w:val="24"/>
          <w:szCs w:val="24"/>
        </w:rPr>
      </w:pPr>
    </w:p>
    <w:p w14:paraId="71ADF0CF" w14:textId="0AF7D0F5" w:rsidR="00885CC6" w:rsidRPr="00885CC6" w:rsidRDefault="00885CC6" w:rsidP="00687722">
      <w:pPr>
        <w:pStyle w:val="Heading2"/>
        <w:spacing w:line="276" w:lineRule="auto"/>
        <w:rPr>
          <w:rFonts w:ascii="Times New Roman" w:hAnsi="Times New Roman"/>
          <w:sz w:val="48"/>
          <w:szCs w:val="48"/>
        </w:rPr>
      </w:pPr>
      <w:r w:rsidRPr="00885CC6">
        <w:t xml:space="preserve">5. </w:t>
      </w:r>
      <w:r w:rsidRPr="00751FD5">
        <w:t>Discussion</w:t>
      </w:r>
      <w:r w:rsidRPr="00885CC6">
        <w:t xml:space="preserve"> </w:t>
      </w:r>
    </w:p>
    <w:p w14:paraId="38FC1A21" w14:textId="3821190B" w:rsidR="00885CC6" w:rsidRPr="00885CC6" w:rsidRDefault="00885CC6" w:rsidP="00687722">
      <w:pPr>
        <w:pStyle w:val="Heading2"/>
        <w:spacing w:line="276" w:lineRule="auto"/>
        <w:rPr>
          <w:rFonts w:ascii="Times New Roman" w:hAnsi="Times New Roman"/>
          <w:sz w:val="36"/>
        </w:rPr>
      </w:pPr>
      <w:r w:rsidRPr="00885CC6">
        <w:t xml:space="preserve">5.1 Model </w:t>
      </w:r>
      <w:r w:rsidRPr="00751FD5">
        <w:rPr>
          <w:kern w:val="36"/>
          <w:szCs w:val="24"/>
        </w:rPr>
        <w:t>Comparison</w:t>
      </w:r>
      <w:r w:rsidRPr="00885CC6">
        <w:t xml:space="preserve"> and Analysis </w:t>
      </w:r>
    </w:p>
    <w:p w14:paraId="3A83313D" w14:textId="17FCBC10" w:rsidR="00885CC6" w:rsidRPr="00885CC6" w:rsidRDefault="00885CC6" w:rsidP="00687722">
      <w:pPr>
        <w:pStyle w:val="Heading3"/>
        <w:spacing w:before="240" w:beforeAutospacing="0" w:after="240" w:afterAutospacing="0" w:line="276" w:lineRule="auto"/>
        <w:rPr>
          <w:rFonts w:ascii="Times New Roman" w:hAnsi="Times New Roman"/>
          <w:szCs w:val="24"/>
        </w:rPr>
      </w:pPr>
      <w:r>
        <w:t xml:space="preserve">5.1.1 </w:t>
      </w:r>
      <w:r w:rsidRPr="00751FD5">
        <w:rPr>
          <w:kern w:val="36"/>
          <w:szCs w:val="24"/>
        </w:rPr>
        <w:t>Model</w:t>
      </w:r>
      <w:r w:rsidRPr="00885CC6">
        <w:t xml:space="preserve"> selection and comparison</w:t>
      </w:r>
    </w:p>
    <w:p w14:paraId="127C1EB3" w14:textId="41F43E41" w:rsidR="00885CC6" w:rsidRPr="00751FD5" w:rsidRDefault="00885CC6" w:rsidP="00687722">
      <w:pPr>
        <w:spacing w:before="240" w:after="240" w:line="276" w:lineRule="auto"/>
        <w:rPr>
          <w:rFonts w:ascii="Times New Roman" w:hAnsi="Times New Roman" w:cs="Times New Roman"/>
        </w:rPr>
      </w:pPr>
      <w:r w:rsidRPr="00751FD5">
        <w:t xml:space="preserve">The selection of model was done based on the 2 key criteria of interpretability and accuracy. An assortment of model was tested before the final model is selected. In particular, the LASSO and random forest model will be discussed because of the good fit for the purpose and benefits they confer in this particular use case. </w:t>
      </w:r>
    </w:p>
    <w:p w14:paraId="5E4CBEC8" w14:textId="6AA58FA6" w:rsidR="00885CC6" w:rsidRPr="00751FD5" w:rsidRDefault="00885CC6" w:rsidP="00687722">
      <w:pPr>
        <w:spacing w:before="240" w:after="240" w:line="276" w:lineRule="auto"/>
        <w:rPr>
          <w:rFonts w:ascii="Times New Roman" w:hAnsi="Times New Roman" w:cs="Times New Roman"/>
        </w:rPr>
      </w:pPr>
      <w:r w:rsidRPr="00751FD5">
        <w:t>A LASSO model is a regularised form of linear regression. The resulting model is highly interpretable as the variables that are important will have a coefficient and how the variables affect property prices can be deduced from the magnitude and sign of the coefficient. This model also enables variable selection as the regularisation parameter will shrink the variables which are not significant to zero, yielding a parsimonious model that only contains the important parameters.</w:t>
      </w:r>
    </w:p>
    <w:p w14:paraId="4E663800" w14:textId="6A0DCF5A" w:rsidR="00885CC6" w:rsidRPr="00751FD5" w:rsidRDefault="00885CC6" w:rsidP="00687722">
      <w:pPr>
        <w:spacing w:before="240" w:after="240" w:line="276" w:lineRule="auto"/>
        <w:rPr>
          <w:rFonts w:ascii="Times New Roman" w:hAnsi="Times New Roman" w:cs="Times New Roman"/>
        </w:rPr>
      </w:pPr>
      <w:r w:rsidRPr="00751FD5">
        <w:t>A LASSO model optimised based on cross validation error for the optimal regularization parameter, lambda, was built using the 27 predictors from the data set. Refer to Appendix A for the LASSO model details.</w:t>
      </w:r>
    </w:p>
    <w:p w14:paraId="247CB8B8" w14:textId="20940553" w:rsidR="00885CC6" w:rsidRPr="00751FD5" w:rsidRDefault="00885CC6" w:rsidP="00687722">
      <w:pPr>
        <w:spacing w:before="240" w:after="240" w:line="276" w:lineRule="auto"/>
        <w:rPr>
          <w:rFonts w:ascii="Times New Roman" w:hAnsi="Times New Roman" w:cs="Times New Roman"/>
        </w:rPr>
      </w:pPr>
      <w:r w:rsidRPr="00751FD5">
        <w:t xml:space="preserve">A random forest is an ensemble model that aggregates different decision trees to produce a highly accurate model. As each decision tree itself is a weak learner, creating an ensemble of trees reduces the overall bias and variance of the model to create a strong learner. Although the random forest is not completely interpretable, the variable importance plot gives a good indicator of how important each variables are in affecting the property prices. Partial dependence plots can also be used to find out the relationship between variable and property prices when required. </w:t>
      </w:r>
    </w:p>
    <w:p w14:paraId="785579C1" w14:textId="070DC1B1" w:rsidR="00885CC6" w:rsidRPr="00751FD5" w:rsidRDefault="00885CC6" w:rsidP="00687722">
      <w:pPr>
        <w:spacing w:before="240" w:after="240" w:line="276" w:lineRule="auto"/>
        <w:rPr>
          <w:rFonts w:ascii="Times New Roman" w:hAnsi="Times New Roman" w:cs="Times New Roman"/>
        </w:rPr>
      </w:pPr>
      <w:r w:rsidRPr="00751FD5">
        <w:t xml:space="preserve">A random forest model using 27 predictors was built to model land and property prices. Refer to Appendix B for model details. By optimising the number of </w:t>
      </w:r>
      <w:r w:rsidRPr="00751FD5">
        <w:lastRenderedPageBreak/>
        <w:t>variables randomly sampled as candidates at each split of the decision trees within the forest, a cross validation accuracy of 63.92% can be achieved.</w:t>
      </w:r>
    </w:p>
    <w:p w14:paraId="0EDB1174" w14:textId="48EE4B87" w:rsidR="00885CC6" w:rsidRPr="00751FD5" w:rsidRDefault="00885CC6" w:rsidP="00687722">
      <w:pPr>
        <w:spacing w:before="240" w:after="240" w:line="276" w:lineRule="auto"/>
        <w:rPr>
          <w:rFonts w:ascii="Times New Roman" w:hAnsi="Times New Roman" w:cs="Times New Roman"/>
        </w:rPr>
      </w:pPr>
      <w:r w:rsidRPr="00751FD5">
        <w:t>Due to the good accuracy and ability to provide information on variable importance and relationship between variable and property prices, random forest was selected as the final model of choice.</w:t>
      </w:r>
    </w:p>
    <w:p w14:paraId="053953EE" w14:textId="01137917" w:rsidR="00885CC6" w:rsidRPr="00885CC6" w:rsidRDefault="00885CC6" w:rsidP="00687722">
      <w:pPr>
        <w:pStyle w:val="Heading3"/>
        <w:spacing w:before="240" w:beforeAutospacing="0" w:after="240" w:afterAutospacing="0" w:line="276" w:lineRule="auto"/>
        <w:rPr>
          <w:rFonts w:ascii="Times New Roman" w:hAnsi="Times New Roman"/>
          <w:szCs w:val="24"/>
        </w:rPr>
      </w:pPr>
      <w:r>
        <w:t xml:space="preserve">5.1.2 </w:t>
      </w:r>
      <w:r w:rsidRPr="00751FD5">
        <w:rPr>
          <w:kern w:val="36"/>
          <w:szCs w:val="24"/>
        </w:rPr>
        <w:t>Random</w:t>
      </w:r>
      <w:r w:rsidRPr="00885CC6">
        <w:t xml:space="preserve"> forest model results</w:t>
      </w:r>
    </w:p>
    <w:p w14:paraId="03559234" w14:textId="77777777" w:rsidR="00885CC6" w:rsidRPr="00751FD5" w:rsidRDefault="00885CC6" w:rsidP="00687722">
      <w:pPr>
        <w:spacing w:before="240" w:after="240" w:line="276" w:lineRule="auto"/>
        <w:rPr>
          <w:rFonts w:ascii="Times New Roman" w:hAnsi="Times New Roman" w:cs="Times New Roman"/>
        </w:rPr>
      </w:pPr>
      <w:r w:rsidRPr="00751FD5">
        <w:t>Using the random forest model that was built, variable importance plot was created to visualise the contribution of each variable relative to the other variables, as given in figure 5.1.1 below.</w:t>
      </w:r>
    </w:p>
    <w:p w14:paraId="510A89F2" w14:textId="77777777" w:rsidR="003C2B03" w:rsidRDefault="00885CC6" w:rsidP="003C2B03">
      <w:pPr>
        <w:spacing w:before="240" w:after="240" w:line="276" w:lineRule="auto"/>
        <w:jc w:val="center"/>
        <w:rPr>
          <w:szCs w:val="21"/>
        </w:rPr>
      </w:pPr>
      <w:r w:rsidRPr="00885CC6">
        <w:rPr>
          <w:noProof/>
          <w:lang w:eastAsia="en-SG"/>
        </w:rPr>
        <w:drawing>
          <wp:inline distT="0" distB="0" distL="0" distR="0" wp14:anchorId="7DED0517" wp14:editId="4D804EC3">
            <wp:extent cx="4572000" cy="4572000"/>
            <wp:effectExtent l="0" t="0" r="0" b="0"/>
            <wp:docPr id="5" name="Picture 5" descr="https://lh6.googleusercontent.com/DqewW6VPmwnp7C3R_iJpQlNQ1G7Mf3HUBmdzDk_mqoIOw_QIWXXPjUmZDou4Npw7JK9Sk0iVHis8Q9mZkdD3Ff9OqfpiNcuRbus_yvDjtlC7lpzmbedZO98uazbcevjtZCw1kF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DqewW6VPmwnp7C3R_iJpQlNQ1G7Mf3HUBmdzDk_mqoIOw_QIWXXPjUmZDou4Npw7JK9Sk0iVHis8Q9mZkdD3Ff9OqfpiNcuRbus_yvDjtlC7lpzmbedZO98uazbcevjtZCw1kF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34DE53F6" w14:textId="05BA242D" w:rsidR="00885CC6" w:rsidRPr="00885CC6" w:rsidRDefault="00885CC6" w:rsidP="003C2B03">
      <w:pPr>
        <w:spacing w:before="240" w:after="240" w:line="276" w:lineRule="auto"/>
        <w:jc w:val="center"/>
        <w:rPr>
          <w:rFonts w:ascii="Times New Roman" w:hAnsi="Times New Roman" w:cs="Times New Roman"/>
          <w:sz w:val="24"/>
          <w:szCs w:val="24"/>
        </w:rPr>
      </w:pPr>
      <w:r w:rsidRPr="00C61DA5">
        <w:rPr>
          <w:szCs w:val="21"/>
        </w:rPr>
        <w:t>Figure 5.1.1 Variable importance plot of the random forest model</w:t>
      </w:r>
    </w:p>
    <w:p w14:paraId="1AFC89A2" w14:textId="74386702" w:rsidR="00885CC6" w:rsidRPr="00751FD5" w:rsidRDefault="00885CC6" w:rsidP="00687722">
      <w:pPr>
        <w:spacing w:before="240" w:after="240" w:line="276" w:lineRule="auto"/>
        <w:rPr>
          <w:rFonts w:ascii="Times New Roman" w:hAnsi="Times New Roman" w:cs="Times New Roman"/>
        </w:rPr>
      </w:pPr>
      <w:r w:rsidRPr="00751FD5">
        <w:t xml:space="preserve">Based on the variable importance plot, we can conclude that the top predictors for property prices are: (1) Land use, (2) Area, (3) Proximity to Amenities such as schools, stores, etc, and (4) Connectedness such as distance to city </w:t>
      </w:r>
      <w:proofErr w:type="spellStart"/>
      <w:r w:rsidRPr="00751FD5">
        <w:t>center</w:t>
      </w:r>
      <w:proofErr w:type="spellEnd"/>
      <w:r w:rsidRPr="00751FD5">
        <w:t>, airport, and number of bus stops and train stations in the vicinity.  </w:t>
      </w:r>
    </w:p>
    <w:p w14:paraId="51D3945A" w14:textId="3139AEEE" w:rsidR="00885CC6" w:rsidRPr="00751FD5" w:rsidRDefault="00885CC6" w:rsidP="00687722">
      <w:pPr>
        <w:spacing w:before="240" w:after="240" w:line="276" w:lineRule="auto"/>
        <w:rPr>
          <w:rFonts w:ascii="Times New Roman" w:hAnsi="Times New Roman" w:cs="Times New Roman"/>
        </w:rPr>
      </w:pPr>
      <w:r w:rsidRPr="00751FD5">
        <w:lastRenderedPageBreak/>
        <w:t xml:space="preserve">As the distance to KL city </w:t>
      </w:r>
      <w:proofErr w:type="spellStart"/>
      <w:r w:rsidRPr="00751FD5">
        <w:t>center</w:t>
      </w:r>
      <w:proofErr w:type="spellEnd"/>
      <w:r w:rsidRPr="00751FD5">
        <w:t xml:space="preserve"> is an important predictor of land price, we investigate further how land price changes as the distance to KL city </w:t>
      </w:r>
      <w:proofErr w:type="spellStart"/>
      <w:r w:rsidRPr="00751FD5">
        <w:t>center</w:t>
      </w:r>
      <w:proofErr w:type="spellEnd"/>
      <w:r w:rsidRPr="00751FD5">
        <w:t xml:space="preserve"> increases. In Figure 5.1.2, the fitted land price per square feet was plotted against the distance to KL city </w:t>
      </w:r>
      <w:proofErr w:type="spellStart"/>
      <w:r w:rsidRPr="00751FD5">
        <w:t>center</w:t>
      </w:r>
      <w:proofErr w:type="spellEnd"/>
      <w:r w:rsidRPr="00751FD5">
        <w:t xml:space="preserve">. </w:t>
      </w:r>
    </w:p>
    <w:p w14:paraId="57A1A0AB" w14:textId="77777777" w:rsidR="00C331FC" w:rsidRDefault="00885CC6" w:rsidP="00687722">
      <w:pPr>
        <w:spacing w:before="240" w:after="240" w:line="276" w:lineRule="auto"/>
      </w:pPr>
      <w:r w:rsidRPr="00751FD5">
        <w:t xml:space="preserve">The fitted logarithmic trend line shows the roughly negative relationship between fitted land price in 2017 and distance to KL </w:t>
      </w:r>
      <w:proofErr w:type="spellStart"/>
      <w:r w:rsidRPr="00751FD5">
        <w:t>center</w:t>
      </w:r>
      <w:proofErr w:type="spellEnd"/>
      <w:r w:rsidRPr="00751FD5">
        <w:t xml:space="preserve">. In general, the farther distance from the surrounding city </w:t>
      </w:r>
      <w:proofErr w:type="spellStart"/>
      <w:r w:rsidRPr="00751FD5">
        <w:t>center</w:t>
      </w:r>
      <w:proofErr w:type="spellEnd"/>
      <w:r w:rsidRPr="00751FD5">
        <w:t xml:space="preserve"> to KL </w:t>
      </w:r>
      <w:proofErr w:type="spellStart"/>
      <w:r w:rsidRPr="00751FD5">
        <w:t>center</w:t>
      </w:r>
      <w:proofErr w:type="spellEnd"/>
      <w:r w:rsidRPr="00751FD5">
        <w:t xml:space="preserve">, the lower land price in that city. Industrial cities in Selangor are </w:t>
      </w:r>
      <w:r w:rsidRPr="00751FD5">
        <w:rPr>
          <w:b/>
          <w:bCs/>
        </w:rPr>
        <w:t xml:space="preserve">Subang Jaya, Shah </w:t>
      </w:r>
      <w:proofErr w:type="spellStart"/>
      <w:r w:rsidRPr="00751FD5">
        <w:rPr>
          <w:b/>
          <w:bCs/>
        </w:rPr>
        <w:t>Alam</w:t>
      </w:r>
      <w:proofErr w:type="spellEnd"/>
      <w:r w:rsidRPr="00751FD5">
        <w:rPr>
          <w:b/>
          <w:bCs/>
        </w:rPr>
        <w:t xml:space="preserve">, </w:t>
      </w:r>
      <w:proofErr w:type="spellStart"/>
      <w:r w:rsidRPr="00751FD5">
        <w:rPr>
          <w:b/>
          <w:bCs/>
        </w:rPr>
        <w:t>Klang</w:t>
      </w:r>
      <w:proofErr w:type="spellEnd"/>
      <w:r w:rsidRPr="00751FD5">
        <w:rPr>
          <w:b/>
          <w:bCs/>
        </w:rPr>
        <w:t xml:space="preserve">, </w:t>
      </w:r>
      <w:proofErr w:type="spellStart"/>
      <w:r w:rsidRPr="00751FD5">
        <w:rPr>
          <w:b/>
          <w:bCs/>
        </w:rPr>
        <w:t>Kajang</w:t>
      </w:r>
      <w:proofErr w:type="spellEnd"/>
      <w:r w:rsidRPr="00751FD5">
        <w:rPr>
          <w:b/>
          <w:bCs/>
        </w:rPr>
        <w:t xml:space="preserve">, </w:t>
      </w:r>
      <w:proofErr w:type="spellStart"/>
      <w:r w:rsidRPr="00751FD5">
        <w:rPr>
          <w:b/>
          <w:bCs/>
        </w:rPr>
        <w:t>Rawang</w:t>
      </w:r>
      <w:proofErr w:type="spellEnd"/>
      <w:r w:rsidRPr="00751FD5">
        <w:rPr>
          <w:b/>
          <w:bCs/>
        </w:rPr>
        <w:t xml:space="preserve">, Selayang, Ampang Jaya and </w:t>
      </w:r>
      <w:proofErr w:type="spellStart"/>
      <w:r w:rsidRPr="00751FD5">
        <w:rPr>
          <w:b/>
          <w:bCs/>
        </w:rPr>
        <w:t>Petaling</w:t>
      </w:r>
      <w:proofErr w:type="spellEnd"/>
      <w:r w:rsidRPr="00751FD5">
        <w:rPr>
          <w:b/>
          <w:bCs/>
        </w:rPr>
        <w:t xml:space="preserve"> Jaya</w:t>
      </w:r>
      <w:r w:rsidRPr="00751FD5">
        <w:t xml:space="preserve">. </w:t>
      </w:r>
      <w:r w:rsidRPr="00751FD5">
        <w:rPr>
          <w:b/>
          <w:bCs/>
        </w:rPr>
        <w:t xml:space="preserve">Port </w:t>
      </w:r>
      <w:proofErr w:type="spellStart"/>
      <w:r w:rsidRPr="00751FD5">
        <w:rPr>
          <w:b/>
          <w:bCs/>
        </w:rPr>
        <w:t>Klang</w:t>
      </w:r>
      <w:proofErr w:type="spellEnd"/>
      <w:r w:rsidRPr="00751FD5">
        <w:t xml:space="preserve"> plays a key factor in the industrial development of Selangor as it is the busiest port in Malaysia. This explains why </w:t>
      </w:r>
      <w:proofErr w:type="spellStart"/>
      <w:r w:rsidRPr="00751FD5">
        <w:t>Kajang</w:t>
      </w:r>
      <w:proofErr w:type="spellEnd"/>
      <w:r w:rsidRPr="00751FD5">
        <w:t xml:space="preserve">, Subang Jaya and </w:t>
      </w:r>
      <w:proofErr w:type="spellStart"/>
      <w:r w:rsidRPr="00751FD5">
        <w:t>Klang</w:t>
      </w:r>
      <w:proofErr w:type="spellEnd"/>
      <w:r w:rsidRPr="00751FD5">
        <w:t xml:space="preserve"> are outliers from the trend line. </w:t>
      </w:r>
    </w:p>
    <w:p w14:paraId="5AD438F0" w14:textId="48B4B572" w:rsidR="00885CC6" w:rsidRPr="00885CC6" w:rsidRDefault="00C331FC" w:rsidP="00687722">
      <w:pPr>
        <w:spacing w:before="240" w:after="240" w:line="276" w:lineRule="auto"/>
        <w:jc w:val="center"/>
        <w:rPr>
          <w:rFonts w:ascii="Times New Roman" w:hAnsi="Times New Roman" w:cs="Times New Roman"/>
          <w:sz w:val="24"/>
          <w:szCs w:val="24"/>
        </w:rPr>
      </w:pPr>
      <w:r>
        <w:rPr>
          <w:noProof/>
          <w:lang w:eastAsia="en-SG"/>
        </w:rPr>
        <w:drawing>
          <wp:inline distT="0" distB="0" distL="0" distR="0" wp14:anchorId="6054CD31" wp14:editId="7DE17785">
            <wp:extent cx="6100476" cy="38195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2888" cy="3846079"/>
                    </a:xfrm>
                    <a:prstGeom prst="rect">
                      <a:avLst/>
                    </a:prstGeom>
                    <a:noFill/>
                    <a:ln>
                      <a:noFill/>
                    </a:ln>
                  </pic:spPr>
                </pic:pic>
              </a:graphicData>
            </a:graphic>
          </wp:inline>
        </w:drawing>
      </w:r>
      <w:r w:rsidR="00885CC6" w:rsidRPr="00C61DA5">
        <w:rPr>
          <w:rFonts w:eastAsia="SimHei" w:cstheme="majorBidi"/>
          <w:sz w:val="20"/>
          <w:szCs w:val="21"/>
        </w:rPr>
        <w:t>Figure 5.1.2. Land Price in 2017 against Distance to KL by city</w:t>
      </w:r>
      <w:r w:rsidR="00885CC6">
        <w:rPr>
          <w:rStyle w:val="FootnoteReference"/>
        </w:rPr>
        <w:footnoteReference w:id="1"/>
      </w:r>
    </w:p>
    <w:p w14:paraId="5171EAE5" w14:textId="53F38D29" w:rsidR="00885CC6" w:rsidRPr="006F430B" w:rsidRDefault="006F430B" w:rsidP="00687722">
      <w:pPr>
        <w:spacing w:before="240" w:after="240" w:line="276" w:lineRule="auto"/>
        <w:jc w:val="center"/>
        <w:rPr>
          <w:rFonts w:eastAsia="SimHei" w:cstheme="majorBidi"/>
          <w:sz w:val="20"/>
          <w:szCs w:val="21"/>
        </w:rPr>
      </w:pPr>
      <w:r>
        <w:rPr>
          <w:noProof/>
          <w:lang w:eastAsia="en-SG"/>
        </w:rPr>
        <w:lastRenderedPageBreak/>
        <w:drawing>
          <wp:inline distT="0" distB="0" distL="0" distR="0" wp14:anchorId="436E6794" wp14:editId="62CEA0F7">
            <wp:extent cx="5716699" cy="22288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4667" cy="2251451"/>
                    </a:xfrm>
                    <a:prstGeom prst="rect">
                      <a:avLst/>
                    </a:prstGeom>
                    <a:noFill/>
                    <a:ln>
                      <a:noFill/>
                    </a:ln>
                  </pic:spPr>
                </pic:pic>
              </a:graphicData>
            </a:graphic>
          </wp:inline>
        </w:drawing>
      </w:r>
      <w:r w:rsidR="00885CC6" w:rsidRPr="006F430B">
        <w:rPr>
          <w:rFonts w:eastAsia="SimHei" w:cstheme="majorBidi"/>
          <w:sz w:val="20"/>
          <w:szCs w:val="21"/>
        </w:rPr>
        <w:t>Figure 5.1.3. Details of Trend line for Land Price in 2017 against Distance to KL by city</w:t>
      </w:r>
    </w:p>
    <w:p w14:paraId="200443B7" w14:textId="732F7D45" w:rsidR="00885CC6" w:rsidRPr="00885CC6" w:rsidRDefault="00885CC6" w:rsidP="00687722">
      <w:pPr>
        <w:pStyle w:val="Heading2"/>
        <w:spacing w:line="276" w:lineRule="auto"/>
        <w:rPr>
          <w:rFonts w:ascii="Times New Roman" w:hAnsi="Times New Roman"/>
          <w:sz w:val="36"/>
        </w:rPr>
      </w:pPr>
      <w:r w:rsidRPr="00885CC6">
        <w:t xml:space="preserve">5.2 </w:t>
      </w:r>
      <w:r w:rsidRPr="00751FD5">
        <w:rPr>
          <w:kern w:val="36"/>
          <w:szCs w:val="24"/>
        </w:rPr>
        <w:t>Choice</w:t>
      </w:r>
      <w:r w:rsidRPr="00885CC6">
        <w:t xml:space="preserve"> of </w:t>
      </w:r>
      <w:r>
        <w:t>Location</w:t>
      </w:r>
    </w:p>
    <w:p w14:paraId="5EA68A49" w14:textId="1B30DA89" w:rsidR="00885CC6" w:rsidRDefault="00885CC6" w:rsidP="00687722">
      <w:pPr>
        <w:spacing w:before="240" w:after="240" w:line="276" w:lineRule="auto"/>
      </w:pPr>
      <w:r w:rsidRPr="00751FD5">
        <w:t xml:space="preserve">As mentioned earlier, the choice of satellite city proposed for CFLD is made based on the prospective profits by the end of the real estate project. In order to compare the prospective profits and ROIs across different satellite cities, the scope of the real estate project is declared by assuming a standardized construction period. In particular, it is assumed that CFLD would purchase the </w:t>
      </w:r>
      <w:r w:rsidRPr="00C331FC">
        <w:t>empty land in 2017, and the construction of the industrial park would be completed in 3 years. In other words, the newly-built industrial park would be available in the real estate market by 2020. The forecasted property prices in 2020 and fitted land prices in 2017 of the satellite cities under study are compared in Figure 5.2.</w:t>
      </w:r>
    </w:p>
    <w:p w14:paraId="391C8C07" w14:textId="43963F34" w:rsidR="00885CC6" w:rsidRPr="00885CC6" w:rsidRDefault="006F430B" w:rsidP="00687722">
      <w:pPr>
        <w:spacing w:before="240" w:after="240" w:line="276" w:lineRule="auto"/>
        <w:rPr>
          <w:rFonts w:ascii="Times New Roman" w:hAnsi="Times New Roman" w:cs="Times New Roman"/>
          <w:sz w:val="24"/>
          <w:szCs w:val="24"/>
        </w:rPr>
      </w:pPr>
      <w:r>
        <w:rPr>
          <w:noProof/>
          <w:lang w:eastAsia="en-SG"/>
        </w:rPr>
        <w:drawing>
          <wp:inline distT="0" distB="0" distL="0" distR="0" wp14:anchorId="19FEA136" wp14:editId="3F55B596">
            <wp:extent cx="5730352" cy="2943225"/>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750" cy="2944970"/>
                    </a:xfrm>
                    <a:prstGeom prst="rect">
                      <a:avLst/>
                    </a:prstGeom>
                    <a:noFill/>
                    <a:ln>
                      <a:noFill/>
                    </a:ln>
                  </pic:spPr>
                </pic:pic>
              </a:graphicData>
            </a:graphic>
          </wp:inline>
        </w:drawing>
      </w:r>
    </w:p>
    <w:p w14:paraId="5F510CEB" w14:textId="3A84F7AB" w:rsidR="00885CC6" w:rsidRPr="00C61DA5" w:rsidRDefault="00885CC6" w:rsidP="00687722">
      <w:pPr>
        <w:pStyle w:val="Caption"/>
        <w:spacing w:line="276" w:lineRule="auto"/>
        <w:jc w:val="center"/>
        <w:rPr>
          <w:rFonts w:ascii="Verdana" w:hAnsi="Verdana"/>
          <w:szCs w:val="21"/>
        </w:rPr>
      </w:pPr>
      <w:r w:rsidRPr="00C61DA5">
        <w:rPr>
          <w:rFonts w:ascii="Verdana" w:hAnsi="Verdana"/>
          <w:szCs w:val="21"/>
        </w:rPr>
        <w:t>Figure 5.2 Comparison of forecasted property price and fitted land price</w:t>
      </w:r>
    </w:p>
    <w:p w14:paraId="4265E146" w14:textId="77777777" w:rsidR="00687722" w:rsidRDefault="00687722" w:rsidP="00687722">
      <w:pPr>
        <w:spacing w:before="240" w:after="240" w:line="276" w:lineRule="auto"/>
      </w:pPr>
    </w:p>
    <w:p w14:paraId="3EEE5E06" w14:textId="7697DB00" w:rsidR="00687722" w:rsidRDefault="00885CC6" w:rsidP="00687722">
      <w:pPr>
        <w:spacing w:before="240" w:after="240" w:line="276" w:lineRule="auto"/>
      </w:pPr>
      <w:r w:rsidRPr="00C331FC">
        <w:lastRenderedPageBreak/>
        <w:t>As shown in Figure 5.2, the huge gap between the estimated value of property in 2020 and the current land value indicates the potential investment opportunities. The optimal location of investment can be determined based on the predicted profits and annual ROIs listed in Table 5.</w:t>
      </w:r>
      <w:r w:rsidR="00C331FC">
        <w:t>2</w:t>
      </w:r>
      <w:r w:rsidRPr="00C331FC">
        <w:t>.</w:t>
      </w:r>
    </w:p>
    <w:tbl>
      <w:tblPr>
        <w:tblW w:w="0" w:type="auto"/>
        <w:jc w:val="center"/>
        <w:tblCellMar>
          <w:top w:w="15" w:type="dxa"/>
          <w:left w:w="15" w:type="dxa"/>
          <w:bottom w:w="15" w:type="dxa"/>
          <w:right w:w="15" w:type="dxa"/>
        </w:tblCellMar>
        <w:tblLook w:val="04A0" w:firstRow="1" w:lastRow="0" w:firstColumn="1" w:lastColumn="0" w:noHBand="0" w:noVBand="1"/>
      </w:tblPr>
      <w:tblGrid>
        <w:gridCol w:w="1540"/>
        <w:gridCol w:w="2469"/>
        <w:gridCol w:w="3042"/>
      </w:tblGrid>
      <w:tr w:rsidR="00885CC6" w:rsidRPr="00F70D03" w14:paraId="780C57E8" w14:textId="77777777" w:rsidTr="00C331FC">
        <w:trPr>
          <w:trHeight w:val="480"/>
          <w:jc w:val="center"/>
        </w:trPr>
        <w:tc>
          <w:tcPr>
            <w:tcW w:w="0" w:type="auto"/>
            <w:tcBorders>
              <w:top w:val="single" w:sz="8" w:space="0" w:color="000000"/>
              <w:left w:val="single" w:sz="8" w:space="0" w:color="000000"/>
              <w:bottom w:val="single" w:sz="8" w:space="0" w:color="000000"/>
              <w:right w:val="single" w:sz="8" w:space="0" w:color="000000"/>
            </w:tcBorders>
            <w:shd w:val="clear" w:color="auto" w:fill="0F243E"/>
            <w:tcMar>
              <w:top w:w="20" w:type="dxa"/>
              <w:left w:w="20" w:type="dxa"/>
              <w:bottom w:w="100" w:type="dxa"/>
              <w:right w:w="20" w:type="dxa"/>
            </w:tcMar>
            <w:hideMark/>
          </w:tcPr>
          <w:p w14:paraId="5999D0AA" w14:textId="77777777" w:rsidR="00885CC6" w:rsidRPr="00F70D03" w:rsidRDefault="00885CC6" w:rsidP="00687722">
            <w:pPr>
              <w:spacing w:after="0" w:line="276" w:lineRule="auto"/>
              <w:rPr>
                <w:rFonts w:ascii="Times New Roman" w:hAnsi="Times New Roman" w:cs="Times New Roman"/>
                <w:sz w:val="20"/>
                <w:szCs w:val="20"/>
              </w:rPr>
            </w:pPr>
            <w:r w:rsidRPr="00F70D03">
              <w:rPr>
                <w:b/>
                <w:bCs/>
                <w:color w:val="FFFFFF"/>
                <w:sz w:val="20"/>
                <w:szCs w:val="20"/>
              </w:rPr>
              <w:t>City/Town</w:t>
            </w:r>
          </w:p>
        </w:tc>
        <w:tc>
          <w:tcPr>
            <w:tcW w:w="0" w:type="auto"/>
            <w:tcBorders>
              <w:top w:val="single" w:sz="8" w:space="0" w:color="000000"/>
              <w:left w:val="single" w:sz="8" w:space="0" w:color="000000"/>
              <w:bottom w:val="single" w:sz="8" w:space="0" w:color="000000"/>
              <w:right w:val="single" w:sz="8" w:space="0" w:color="000000"/>
            </w:tcBorders>
            <w:shd w:val="clear" w:color="auto" w:fill="0F243E"/>
            <w:tcMar>
              <w:top w:w="20" w:type="dxa"/>
              <w:left w:w="20" w:type="dxa"/>
              <w:bottom w:w="100" w:type="dxa"/>
              <w:right w:w="20" w:type="dxa"/>
            </w:tcMar>
            <w:hideMark/>
          </w:tcPr>
          <w:p w14:paraId="7CE6E458" w14:textId="77777777" w:rsidR="00885CC6" w:rsidRPr="00F70D03" w:rsidRDefault="00885CC6" w:rsidP="00687722">
            <w:pPr>
              <w:spacing w:after="0" w:line="276" w:lineRule="auto"/>
              <w:rPr>
                <w:rFonts w:ascii="Times New Roman" w:hAnsi="Times New Roman" w:cs="Times New Roman"/>
                <w:sz w:val="20"/>
                <w:szCs w:val="20"/>
              </w:rPr>
            </w:pPr>
            <w:r w:rsidRPr="00F70D03">
              <w:rPr>
                <w:b/>
                <w:bCs/>
                <w:color w:val="FFFFFF"/>
                <w:sz w:val="20"/>
                <w:szCs w:val="20"/>
              </w:rPr>
              <w:t>Profit in 3 years (</w:t>
            </w:r>
            <w:proofErr w:type="spellStart"/>
            <w:r w:rsidRPr="00F70D03">
              <w:rPr>
                <w:b/>
                <w:bCs/>
                <w:color w:val="FFFFFF"/>
                <w:sz w:val="20"/>
                <w:szCs w:val="20"/>
              </w:rPr>
              <w:t>psf</w:t>
            </w:r>
            <w:proofErr w:type="spellEnd"/>
            <w:r w:rsidRPr="00F70D03">
              <w:rPr>
                <w:b/>
                <w:bCs/>
                <w:color w:val="FFFFFF"/>
                <w:sz w:val="20"/>
                <w:szCs w:val="20"/>
              </w:rPr>
              <w:t>)</w:t>
            </w:r>
          </w:p>
        </w:tc>
        <w:tc>
          <w:tcPr>
            <w:tcW w:w="0" w:type="auto"/>
            <w:tcBorders>
              <w:top w:val="single" w:sz="8" w:space="0" w:color="000000"/>
              <w:left w:val="single" w:sz="8" w:space="0" w:color="000000"/>
              <w:bottom w:val="single" w:sz="8" w:space="0" w:color="000000"/>
              <w:right w:val="single" w:sz="8" w:space="0" w:color="000000"/>
            </w:tcBorders>
            <w:shd w:val="clear" w:color="auto" w:fill="0F243E"/>
            <w:tcMar>
              <w:top w:w="20" w:type="dxa"/>
              <w:left w:w="20" w:type="dxa"/>
              <w:bottom w:w="100" w:type="dxa"/>
              <w:right w:w="20" w:type="dxa"/>
            </w:tcMar>
            <w:hideMark/>
          </w:tcPr>
          <w:p w14:paraId="40D2F4F6" w14:textId="77777777" w:rsidR="00885CC6" w:rsidRPr="00F70D03" w:rsidRDefault="00885CC6" w:rsidP="00687722">
            <w:pPr>
              <w:spacing w:after="0" w:line="276" w:lineRule="auto"/>
              <w:rPr>
                <w:rFonts w:ascii="Times New Roman" w:hAnsi="Times New Roman" w:cs="Times New Roman"/>
                <w:sz w:val="20"/>
                <w:szCs w:val="20"/>
              </w:rPr>
            </w:pPr>
            <w:r w:rsidRPr="00F70D03">
              <w:rPr>
                <w:b/>
                <w:bCs/>
                <w:color w:val="FFFFFF"/>
                <w:sz w:val="20"/>
                <w:szCs w:val="20"/>
              </w:rPr>
              <w:t>Annual ROI in 5 years (%)</w:t>
            </w:r>
          </w:p>
        </w:tc>
      </w:tr>
      <w:tr w:rsidR="00885CC6" w:rsidRPr="00F70D03" w14:paraId="4D24E783" w14:textId="77777777" w:rsidTr="00C331FC">
        <w:trPr>
          <w:trHeight w:val="440"/>
          <w:jc w:val="center"/>
        </w:trPr>
        <w:tc>
          <w:tcPr>
            <w:tcW w:w="0" w:type="auto"/>
            <w:tcBorders>
              <w:top w:val="single" w:sz="8" w:space="0" w:color="000000"/>
              <w:left w:val="single" w:sz="8" w:space="0" w:color="000000"/>
              <w:bottom w:val="single" w:sz="8" w:space="0" w:color="000000"/>
              <w:right w:val="single" w:sz="8" w:space="0" w:color="000000"/>
            </w:tcBorders>
            <w:shd w:val="clear" w:color="auto" w:fill="C3C5C8"/>
            <w:tcMar>
              <w:top w:w="20" w:type="dxa"/>
              <w:left w:w="20" w:type="dxa"/>
              <w:bottom w:w="100" w:type="dxa"/>
              <w:right w:w="20" w:type="dxa"/>
            </w:tcMar>
            <w:hideMark/>
          </w:tcPr>
          <w:p w14:paraId="0C95579F" w14:textId="77777777" w:rsidR="00885CC6" w:rsidRPr="00F70D03" w:rsidRDefault="00885CC6" w:rsidP="00687722">
            <w:pPr>
              <w:spacing w:after="0" w:line="276" w:lineRule="auto"/>
              <w:rPr>
                <w:rFonts w:ascii="Times New Roman" w:hAnsi="Times New Roman" w:cs="Times New Roman"/>
                <w:sz w:val="20"/>
                <w:szCs w:val="20"/>
              </w:rPr>
            </w:pPr>
            <w:r w:rsidRPr="00F70D03">
              <w:rPr>
                <w:b/>
                <w:bCs/>
                <w:sz w:val="20"/>
                <w:szCs w:val="20"/>
              </w:rPr>
              <w:t xml:space="preserve">Shah </w:t>
            </w:r>
            <w:proofErr w:type="spellStart"/>
            <w:r w:rsidRPr="00F70D03">
              <w:rPr>
                <w:b/>
                <w:bCs/>
                <w:sz w:val="20"/>
                <w:szCs w:val="20"/>
              </w:rPr>
              <w:t>Alam</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3C5C8"/>
            <w:tcMar>
              <w:top w:w="20" w:type="dxa"/>
              <w:left w:w="20" w:type="dxa"/>
              <w:bottom w:w="100" w:type="dxa"/>
              <w:right w:w="20" w:type="dxa"/>
            </w:tcMar>
            <w:hideMark/>
          </w:tcPr>
          <w:p w14:paraId="584F1772" w14:textId="77777777" w:rsidR="00885CC6" w:rsidRPr="00F70D03" w:rsidRDefault="00885CC6" w:rsidP="00687722">
            <w:pPr>
              <w:spacing w:after="0" w:line="276" w:lineRule="auto"/>
              <w:rPr>
                <w:rFonts w:ascii="Times New Roman" w:hAnsi="Times New Roman" w:cs="Times New Roman"/>
                <w:sz w:val="20"/>
                <w:szCs w:val="20"/>
              </w:rPr>
            </w:pPr>
            <w:r w:rsidRPr="00F70D03">
              <w:rPr>
                <w:b/>
                <w:bCs/>
                <w:sz w:val="20"/>
                <w:szCs w:val="20"/>
              </w:rPr>
              <w:t>296.6</w:t>
            </w:r>
          </w:p>
        </w:tc>
        <w:tc>
          <w:tcPr>
            <w:tcW w:w="0" w:type="auto"/>
            <w:tcBorders>
              <w:top w:val="single" w:sz="8" w:space="0" w:color="000000"/>
              <w:left w:val="single" w:sz="8" w:space="0" w:color="000000"/>
              <w:bottom w:val="single" w:sz="8" w:space="0" w:color="000000"/>
              <w:right w:val="single" w:sz="8" w:space="0" w:color="000000"/>
            </w:tcBorders>
            <w:shd w:val="clear" w:color="auto" w:fill="C3C5C8"/>
            <w:tcMar>
              <w:top w:w="20" w:type="dxa"/>
              <w:left w:w="20" w:type="dxa"/>
              <w:bottom w:w="100" w:type="dxa"/>
              <w:right w:w="20" w:type="dxa"/>
            </w:tcMar>
            <w:hideMark/>
          </w:tcPr>
          <w:p w14:paraId="6D436274" w14:textId="77777777" w:rsidR="00885CC6" w:rsidRPr="00F70D03" w:rsidRDefault="00885CC6" w:rsidP="00687722">
            <w:pPr>
              <w:spacing w:after="0" w:line="276" w:lineRule="auto"/>
              <w:rPr>
                <w:rFonts w:ascii="Times New Roman" w:hAnsi="Times New Roman" w:cs="Times New Roman"/>
                <w:sz w:val="20"/>
                <w:szCs w:val="20"/>
              </w:rPr>
            </w:pPr>
            <w:r w:rsidRPr="00F70D03">
              <w:rPr>
                <w:sz w:val="20"/>
                <w:szCs w:val="20"/>
              </w:rPr>
              <w:t>91.9</w:t>
            </w:r>
          </w:p>
        </w:tc>
      </w:tr>
      <w:tr w:rsidR="00885CC6" w:rsidRPr="00F70D03" w14:paraId="44B02A3D" w14:textId="77777777" w:rsidTr="00C331FC">
        <w:trPr>
          <w:trHeight w:val="440"/>
          <w:jc w:val="center"/>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20" w:type="dxa"/>
              <w:left w:w="20" w:type="dxa"/>
              <w:bottom w:w="100" w:type="dxa"/>
              <w:right w:w="20" w:type="dxa"/>
            </w:tcMar>
            <w:hideMark/>
          </w:tcPr>
          <w:p w14:paraId="1BD271AC" w14:textId="77777777" w:rsidR="00885CC6" w:rsidRPr="00F70D03" w:rsidRDefault="00885CC6" w:rsidP="00687722">
            <w:pPr>
              <w:spacing w:after="0" w:line="276" w:lineRule="auto"/>
              <w:rPr>
                <w:rFonts w:ascii="Times New Roman" w:hAnsi="Times New Roman" w:cs="Times New Roman"/>
                <w:sz w:val="20"/>
                <w:szCs w:val="20"/>
              </w:rPr>
            </w:pPr>
            <w:proofErr w:type="spellStart"/>
            <w:r w:rsidRPr="00F70D03">
              <w:rPr>
                <w:b/>
                <w:bCs/>
                <w:sz w:val="20"/>
                <w:szCs w:val="20"/>
              </w:rPr>
              <w:t>Balakong</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20" w:type="dxa"/>
              <w:left w:w="20" w:type="dxa"/>
              <w:bottom w:w="100" w:type="dxa"/>
              <w:right w:w="20" w:type="dxa"/>
            </w:tcMar>
            <w:hideMark/>
          </w:tcPr>
          <w:p w14:paraId="735F883B" w14:textId="77777777" w:rsidR="00885CC6" w:rsidRPr="00F70D03" w:rsidRDefault="00885CC6" w:rsidP="00687722">
            <w:pPr>
              <w:spacing w:after="0" w:line="276" w:lineRule="auto"/>
              <w:rPr>
                <w:rFonts w:ascii="Times New Roman" w:hAnsi="Times New Roman" w:cs="Times New Roman"/>
                <w:sz w:val="20"/>
                <w:szCs w:val="20"/>
              </w:rPr>
            </w:pPr>
            <w:r w:rsidRPr="00F70D03">
              <w:rPr>
                <w:b/>
                <w:bCs/>
                <w:sz w:val="20"/>
                <w:szCs w:val="20"/>
              </w:rPr>
              <w:t>249.7</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20" w:type="dxa"/>
              <w:left w:w="20" w:type="dxa"/>
              <w:bottom w:w="100" w:type="dxa"/>
              <w:right w:w="20" w:type="dxa"/>
            </w:tcMar>
            <w:hideMark/>
          </w:tcPr>
          <w:p w14:paraId="32FA3AD7" w14:textId="77777777" w:rsidR="00885CC6" w:rsidRPr="00F70D03" w:rsidRDefault="00885CC6" w:rsidP="00687722">
            <w:pPr>
              <w:spacing w:after="0" w:line="276" w:lineRule="auto"/>
              <w:rPr>
                <w:rFonts w:ascii="Times New Roman" w:hAnsi="Times New Roman" w:cs="Times New Roman"/>
                <w:sz w:val="20"/>
                <w:szCs w:val="20"/>
              </w:rPr>
            </w:pPr>
            <w:r w:rsidRPr="00F70D03">
              <w:rPr>
                <w:sz w:val="20"/>
                <w:szCs w:val="20"/>
              </w:rPr>
              <w:t>58.2</w:t>
            </w:r>
          </w:p>
        </w:tc>
      </w:tr>
      <w:tr w:rsidR="00885CC6" w:rsidRPr="00F70D03" w14:paraId="669EB043" w14:textId="77777777" w:rsidTr="00C331FC">
        <w:trPr>
          <w:trHeight w:val="440"/>
          <w:jc w:val="center"/>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20" w:type="dxa"/>
              <w:left w:w="20" w:type="dxa"/>
              <w:bottom w:w="100" w:type="dxa"/>
              <w:right w:w="20" w:type="dxa"/>
            </w:tcMar>
            <w:hideMark/>
          </w:tcPr>
          <w:p w14:paraId="355141B9" w14:textId="77777777" w:rsidR="00885CC6" w:rsidRPr="00F70D03" w:rsidRDefault="00885CC6" w:rsidP="00687722">
            <w:pPr>
              <w:spacing w:after="0" w:line="276" w:lineRule="auto"/>
              <w:rPr>
                <w:rFonts w:ascii="Times New Roman" w:hAnsi="Times New Roman" w:cs="Times New Roman"/>
                <w:sz w:val="20"/>
                <w:szCs w:val="20"/>
              </w:rPr>
            </w:pPr>
            <w:r w:rsidRPr="00F70D03">
              <w:rPr>
                <w:b/>
                <w:bCs/>
                <w:sz w:val="20"/>
                <w:szCs w:val="20"/>
              </w:rPr>
              <w:t>Ampang Jaya</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20" w:type="dxa"/>
              <w:left w:w="20" w:type="dxa"/>
              <w:bottom w:w="100" w:type="dxa"/>
              <w:right w:w="20" w:type="dxa"/>
            </w:tcMar>
            <w:hideMark/>
          </w:tcPr>
          <w:p w14:paraId="09532EB3" w14:textId="77777777" w:rsidR="00885CC6" w:rsidRPr="00F70D03" w:rsidRDefault="00885CC6" w:rsidP="00687722">
            <w:pPr>
              <w:spacing w:after="0" w:line="276" w:lineRule="auto"/>
              <w:rPr>
                <w:rFonts w:ascii="Times New Roman" w:hAnsi="Times New Roman" w:cs="Times New Roman"/>
                <w:sz w:val="20"/>
                <w:szCs w:val="20"/>
              </w:rPr>
            </w:pPr>
            <w:r w:rsidRPr="00F70D03">
              <w:rPr>
                <w:b/>
                <w:bCs/>
                <w:sz w:val="20"/>
                <w:szCs w:val="20"/>
              </w:rPr>
              <w:t>212.7</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20" w:type="dxa"/>
              <w:left w:w="20" w:type="dxa"/>
              <w:bottom w:w="100" w:type="dxa"/>
              <w:right w:w="20" w:type="dxa"/>
            </w:tcMar>
            <w:hideMark/>
          </w:tcPr>
          <w:p w14:paraId="5733505C" w14:textId="77777777" w:rsidR="00885CC6" w:rsidRPr="00F70D03" w:rsidRDefault="00885CC6" w:rsidP="00687722">
            <w:pPr>
              <w:spacing w:after="0" w:line="276" w:lineRule="auto"/>
              <w:rPr>
                <w:rFonts w:ascii="Times New Roman" w:hAnsi="Times New Roman" w:cs="Times New Roman"/>
                <w:sz w:val="20"/>
                <w:szCs w:val="20"/>
              </w:rPr>
            </w:pPr>
            <w:r w:rsidRPr="00F70D03">
              <w:rPr>
                <w:sz w:val="20"/>
                <w:szCs w:val="20"/>
              </w:rPr>
              <w:t>23.7</w:t>
            </w:r>
          </w:p>
        </w:tc>
      </w:tr>
      <w:tr w:rsidR="00885CC6" w:rsidRPr="00F70D03" w14:paraId="0AC5D683" w14:textId="77777777" w:rsidTr="00C331FC">
        <w:trPr>
          <w:trHeight w:val="440"/>
          <w:jc w:val="center"/>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20" w:type="dxa"/>
              <w:left w:w="20" w:type="dxa"/>
              <w:bottom w:w="100" w:type="dxa"/>
              <w:right w:w="20" w:type="dxa"/>
            </w:tcMar>
            <w:hideMark/>
          </w:tcPr>
          <w:p w14:paraId="70DCE82F" w14:textId="77777777" w:rsidR="00885CC6" w:rsidRPr="00F70D03" w:rsidRDefault="00885CC6" w:rsidP="00687722">
            <w:pPr>
              <w:spacing w:after="0" w:line="276" w:lineRule="auto"/>
              <w:rPr>
                <w:rFonts w:ascii="Times New Roman" w:hAnsi="Times New Roman" w:cs="Times New Roman"/>
                <w:sz w:val="20"/>
                <w:szCs w:val="20"/>
              </w:rPr>
            </w:pPr>
            <w:r w:rsidRPr="00F70D03">
              <w:rPr>
                <w:sz w:val="20"/>
                <w:szCs w:val="20"/>
              </w:rPr>
              <w:t>Semenyih</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20" w:type="dxa"/>
              <w:left w:w="20" w:type="dxa"/>
              <w:bottom w:w="100" w:type="dxa"/>
              <w:right w:w="20" w:type="dxa"/>
            </w:tcMar>
            <w:hideMark/>
          </w:tcPr>
          <w:p w14:paraId="65C437DA" w14:textId="77777777" w:rsidR="00885CC6" w:rsidRPr="00F70D03" w:rsidRDefault="00885CC6" w:rsidP="00687722">
            <w:pPr>
              <w:spacing w:after="0" w:line="276" w:lineRule="auto"/>
              <w:rPr>
                <w:rFonts w:ascii="Times New Roman" w:hAnsi="Times New Roman" w:cs="Times New Roman"/>
                <w:sz w:val="20"/>
                <w:szCs w:val="20"/>
              </w:rPr>
            </w:pPr>
            <w:r w:rsidRPr="00F70D03">
              <w:rPr>
                <w:sz w:val="20"/>
                <w:szCs w:val="20"/>
              </w:rPr>
              <w:t>195.9</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20" w:type="dxa"/>
              <w:left w:w="20" w:type="dxa"/>
              <w:bottom w:w="100" w:type="dxa"/>
              <w:right w:w="20" w:type="dxa"/>
            </w:tcMar>
            <w:hideMark/>
          </w:tcPr>
          <w:p w14:paraId="339F8BE0" w14:textId="77777777" w:rsidR="00885CC6" w:rsidRPr="00F70D03" w:rsidRDefault="00885CC6" w:rsidP="00687722">
            <w:pPr>
              <w:spacing w:after="0" w:line="276" w:lineRule="auto"/>
              <w:rPr>
                <w:rFonts w:ascii="Times New Roman" w:hAnsi="Times New Roman" w:cs="Times New Roman"/>
                <w:sz w:val="20"/>
                <w:szCs w:val="20"/>
              </w:rPr>
            </w:pPr>
            <w:r w:rsidRPr="00F70D03">
              <w:rPr>
                <w:b/>
                <w:bCs/>
                <w:sz w:val="20"/>
                <w:szCs w:val="20"/>
              </w:rPr>
              <w:t>158.6</w:t>
            </w:r>
          </w:p>
        </w:tc>
      </w:tr>
      <w:tr w:rsidR="00885CC6" w:rsidRPr="00F70D03" w14:paraId="484764A1" w14:textId="77777777" w:rsidTr="00C331FC">
        <w:trPr>
          <w:trHeight w:val="440"/>
          <w:jc w:val="center"/>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62C313AA" w14:textId="77777777" w:rsidR="00885CC6" w:rsidRPr="00F70D03" w:rsidRDefault="00885CC6" w:rsidP="00687722">
            <w:pPr>
              <w:spacing w:after="0" w:line="276" w:lineRule="auto"/>
              <w:rPr>
                <w:rFonts w:ascii="Times New Roman" w:hAnsi="Times New Roman" w:cs="Times New Roman"/>
                <w:sz w:val="20"/>
                <w:szCs w:val="20"/>
              </w:rPr>
            </w:pPr>
            <w:r w:rsidRPr="00F70D03">
              <w:rPr>
                <w:sz w:val="20"/>
                <w:szCs w:val="20"/>
              </w:rPr>
              <w:t>Subang Jaya</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70D643CF" w14:textId="77777777" w:rsidR="00885CC6" w:rsidRPr="00F70D03" w:rsidRDefault="00885CC6" w:rsidP="00687722">
            <w:pPr>
              <w:spacing w:after="0" w:line="276" w:lineRule="auto"/>
              <w:rPr>
                <w:rFonts w:ascii="Times New Roman" w:hAnsi="Times New Roman" w:cs="Times New Roman"/>
                <w:sz w:val="20"/>
                <w:szCs w:val="20"/>
              </w:rPr>
            </w:pPr>
            <w:r w:rsidRPr="00F70D03">
              <w:rPr>
                <w:sz w:val="20"/>
                <w:szCs w:val="20"/>
              </w:rPr>
              <w:t>193.6</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66F46158" w14:textId="77777777" w:rsidR="00885CC6" w:rsidRPr="00F70D03" w:rsidRDefault="00885CC6" w:rsidP="00687722">
            <w:pPr>
              <w:spacing w:after="0" w:line="276" w:lineRule="auto"/>
              <w:rPr>
                <w:rFonts w:ascii="Times New Roman" w:hAnsi="Times New Roman" w:cs="Times New Roman"/>
                <w:sz w:val="20"/>
                <w:szCs w:val="20"/>
              </w:rPr>
            </w:pPr>
            <w:r w:rsidRPr="00F70D03">
              <w:rPr>
                <w:sz w:val="20"/>
                <w:szCs w:val="20"/>
              </w:rPr>
              <w:t>9.3</w:t>
            </w:r>
          </w:p>
        </w:tc>
      </w:tr>
      <w:tr w:rsidR="00885CC6" w:rsidRPr="00F70D03" w14:paraId="47741B6D" w14:textId="77777777" w:rsidTr="00C331FC">
        <w:trPr>
          <w:trHeight w:val="440"/>
          <w:jc w:val="center"/>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75EC5165" w14:textId="77777777" w:rsidR="00885CC6" w:rsidRPr="00F70D03" w:rsidRDefault="00885CC6" w:rsidP="00687722">
            <w:pPr>
              <w:spacing w:after="0" w:line="276" w:lineRule="auto"/>
              <w:rPr>
                <w:rFonts w:ascii="Times New Roman" w:hAnsi="Times New Roman" w:cs="Times New Roman"/>
                <w:sz w:val="20"/>
                <w:szCs w:val="20"/>
              </w:rPr>
            </w:pPr>
            <w:proofErr w:type="spellStart"/>
            <w:r w:rsidRPr="00F70D03">
              <w:rPr>
                <w:sz w:val="20"/>
                <w:szCs w:val="20"/>
              </w:rPr>
              <w:t>Rawang</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05FB98E4" w14:textId="77777777" w:rsidR="00885CC6" w:rsidRPr="00F70D03" w:rsidRDefault="00885CC6" w:rsidP="00687722">
            <w:pPr>
              <w:spacing w:after="0" w:line="276" w:lineRule="auto"/>
              <w:rPr>
                <w:rFonts w:ascii="Times New Roman" w:hAnsi="Times New Roman" w:cs="Times New Roman"/>
                <w:sz w:val="20"/>
                <w:szCs w:val="20"/>
              </w:rPr>
            </w:pPr>
            <w:r w:rsidRPr="00F70D03">
              <w:rPr>
                <w:sz w:val="20"/>
                <w:szCs w:val="20"/>
              </w:rPr>
              <w:t>189.0</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2025066C" w14:textId="77777777" w:rsidR="00885CC6" w:rsidRPr="00F70D03" w:rsidRDefault="00885CC6" w:rsidP="00687722">
            <w:pPr>
              <w:spacing w:after="0" w:line="276" w:lineRule="auto"/>
              <w:rPr>
                <w:rFonts w:ascii="Times New Roman" w:hAnsi="Times New Roman" w:cs="Times New Roman"/>
                <w:sz w:val="20"/>
                <w:szCs w:val="20"/>
              </w:rPr>
            </w:pPr>
            <w:r w:rsidRPr="00F70D03">
              <w:rPr>
                <w:sz w:val="20"/>
                <w:szCs w:val="20"/>
              </w:rPr>
              <w:t>86.9</w:t>
            </w:r>
          </w:p>
        </w:tc>
      </w:tr>
      <w:tr w:rsidR="00885CC6" w:rsidRPr="00F70D03" w14:paraId="5E677B0C" w14:textId="77777777" w:rsidTr="00C331FC">
        <w:trPr>
          <w:trHeight w:val="440"/>
          <w:jc w:val="center"/>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4C4CF54C" w14:textId="77777777" w:rsidR="00885CC6" w:rsidRPr="00F70D03" w:rsidRDefault="00885CC6" w:rsidP="00687722">
            <w:pPr>
              <w:spacing w:after="0" w:line="276" w:lineRule="auto"/>
              <w:rPr>
                <w:rFonts w:ascii="Times New Roman" w:hAnsi="Times New Roman" w:cs="Times New Roman"/>
                <w:sz w:val="20"/>
                <w:szCs w:val="20"/>
              </w:rPr>
            </w:pPr>
            <w:proofErr w:type="spellStart"/>
            <w:r w:rsidRPr="00F70D03">
              <w:rPr>
                <w:sz w:val="20"/>
                <w:szCs w:val="20"/>
              </w:rPr>
              <w:t>Batu</w:t>
            </w:r>
            <w:proofErr w:type="spellEnd"/>
            <w:r w:rsidRPr="00F70D03">
              <w:rPr>
                <w:sz w:val="20"/>
                <w:szCs w:val="20"/>
              </w:rPr>
              <w:t xml:space="preserve"> </w:t>
            </w:r>
            <w:proofErr w:type="spellStart"/>
            <w:r w:rsidRPr="00F70D03">
              <w:rPr>
                <w:sz w:val="20"/>
                <w:szCs w:val="20"/>
              </w:rPr>
              <w:t>Arang</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3F6B3023" w14:textId="77777777" w:rsidR="00885CC6" w:rsidRPr="00F70D03" w:rsidRDefault="00885CC6" w:rsidP="00687722">
            <w:pPr>
              <w:spacing w:after="0" w:line="276" w:lineRule="auto"/>
              <w:rPr>
                <w:rFonts w:ascii="Times New Roman" w:hAnsi="Times New Roman" w:cs="Times New Roman"/>
                <w:sz w:val="20"/>
                <w:szCs w:val="20"/>
              </w:rPr>
            </w:pPr>
            <w:r w:rsidRPr="00F70D03">
              <w:rPr>
                <w:sz w:val="20"/>
                <w:szCs w:val="20"/>
              </w:rPr>
              <w:t>179.7</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0E228C27" w14:textId="77777777" w:rsidR="00885CC6" w:rsidRPr="00F70D03" w:rsidRDefault="00885CC6" w:rsidP="00687722">
            <w:pPr>
              <w:spacing w:after="0" w:line="276" w:lineRule="auto"/>
              <w:rPr>
                <w:rFonts w:ascii="Times New Roman" w:hAnsi="Times New Roman" w:cs="Times New Roman"/>
                <w:sz w:val="20"/>
                <w:szCs w:val="20"/>
              </w:rPr>
            </w:pPr>
            <w:r w:rsidRPr="00F70D03">
              <w:rPr>
                <w:b/>
                <w:bCs/>
                <w:sz w:val="20"/>
                <w:szCs w:val="20"/>
              </w:rPr>
              <w:t>214.0</w:t>
            </w:r>
          </w:p>
        </w:tc>
      </w:tr>
      <w:tr w:rsidR="00885CC6" w:rsidRPr="00F70D03" w14:paraId="414D340D" w14:textId="77777777" w:rsidTr="00C331FC">
        <w:trPr>
          <w:trHeight w:val="440"/>
          <w:jc w:val="center"/>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42E8751E" w14:textId="77777777" w:rsidR="00885CC6" w:rsidRPr="00F70D03" w:rsidRDefault="00885CC6" w:rsidP="00687722">
            <w:pPr>
              <w:spacing w:after="0" w:line="276" w:lineRule="auto"/>
              <w:rPr>
                <w:rFonts w:ascii="Times New Roman" w:hAnsi="Times New Roman" w:cs="Times New Roman"/>
                <w:sz w:val="20"/>
                <w:szCs w:val="20"/>
              </w:rPr>
            </w:pPr>
            <w:proofErr w:type="spellStart"/>
            <w:r w:rsidRPr="00F70D03">
              <w:rPr>
                <w:sz w:val="20"/>
                <w:szCs w:val="20"/>
              </w:rPr>
              <w:t>Petaling</w:t>
            </w:r>
            <w:proofErr w:type="spellEnd"/>
            <w:r w:rsidRPr="00F70D03">
              <w:rPr>
                <w:sz w:val="20"/>
                <w:szCs w:val="20"/>
              </w:rPr>
              <w:t xml:space="preserve"> Jaya</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6AE1E01B" w14:textId="77777777" w:rsidR="00885CC6" w:rsidRPr="00F70D03" w:rsidRDefault="00885CC6" w:rsidP="00687722">
            <w:pPr>
              <w:spacing w:after="0" w:line="276" w:lineRule="auto"/>
              <w:rPr>
                <w:rFonts w:ascii="Times New Roman" w:hAnsi="Times New Roman" w:cs="Times New Roman"/>
                <w:sz w:val="20"/>
                <w:szCs w:val="20"/>
              </w:rPr>
            </w:pPr>
            <w:r w:rsidRPr="00F70D03">
              <w:rPr>
                <w:sz w:val="20"/>
                <w:szCs w:val="20"/>
              </w:rPr>
              <w:t>164.0</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765F4E56" w14:textId="77777777" w:rsidR="00885CC6" w:rsidRPr="00F70D03" w:rsidRDefault="00885CC6" w:rsidP="00687722">
            <w:pPr>
              <w:spacing w:after="0" w:line="276" w:lineRule="auto"/>
              <w:rPr>
                <w:rFonts w:ascii="Times New Roman" w:hAnsi="Times New Roman" w:cs="Times New Roman"/>
                <w:sz w:val="20"/>
                <w:szCs w:val="20"/>
              </w:rPr>
            </w:pPr>
            <w:r w:rsidRPr="00F70D03">
              <w:rPr>
                <w:sz w:val="20"/>
                <w:szCs w:val="20"/>
              </w:rPr>
              <w:t>4.7</w:t>
            </w:r>
          </w:p>
        </w:tc>
      </w:tr>
      <w:tr w:rsidR="00885CC6" w:rsidRPr="00F70D03" w14:paraId="3FCCD067" w14:textId="77777777" w:rsidTr="00C331FC">
        <w:trPr>
          <w:trHeight w:val="440"/>
          <w:jc w:val="center"/>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49D2A579" w14:textId="77777777" w:rsidR="00885CC6" w:rsidRPr="00F70D03" w:rsidRDefault="00885CC6" w:rsidP="00687722">
            <w:pPr>
              <w:spacing w:after="0" w:line="276" w:lineRule="auto"/>
              <w:rPr>
                <w:rFonts w:ascii="Times New Roman" w:hAnsi="Times New Roman" w:cs="Times New Roman"/>
                <w:sz w:val="20"/>
                <w:szCs w:val="20"/>
              </w:rPr>
            </w:pPr>
            <w:proofErr w:type="spellStart"/>
            <w:r w:rsidRPr="00F70D03">
              <w:rPr>
                <w:sz w:val="20"/>
                <w:szCs w:val="20"/>
              </w:rPr>
              <w:t>Klang</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3122E920" w14:textId="77777777" w:rsidR="00885CC6" w:rsidRPr="00F70D03" w:rsidRDefault="00885CC6" w:rsidP="00687722">
            <w:pPr>
              <w:spacing w:after="0" w:line="276" w:lineRule="auto"/>
              <w:rPr>
                <w:rFonts w:ascii="Times New Roman" w:hAnsi="Times New Roman" w:cs="Times New Roman"/>
                <w:sz w:val="20"/>
                <w:szCs w:val="20"/>
              </w:rPr>
            </w:pPr>
            <w:r w:rsidRPr="00F70D03">
              <w:rPr>
                <w:sz w:val="20"/>
                <w:szCs w:val="20"/>
              </w:rPr>
              <w:t>149.9</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2356461F" w14:textId="77777777" w:rsidR="00885CC6" w:rsidRPr="00F70D03" w:rsidRDefault="00885CC6" w:rsidP="00687722">
            <w:pPr>
              <w:spacing w:after="0" w:line="276" w:lineRule="auto"/>
              <w:rPr>
                <w:rFonts w:ascii="Times New Roman" w:hAnsi="Times New Roman" w:cs="Times New Roman"/>
                <w:sz w:val="20"/>
                <w:szCs w:val="20"/>
              </w:rPr>
            </w:pPr>
            <w:r w:rsidRPr="00F70D03">
              <w:rPr>
                <w:sz w:val="20"/>
                <w:szCs w:val="20"/>
              </w:rPr>
              <w:t>19.8</w:t>
            </w:r>
          </w:p>
        </w:tc>
      </w:tr>
      <w:tr w:rsidR="00885CC6" w:rsidRPr="00F70D03" w14:paraId="5FA52099" w14:textId="77777777" w:rsidTr="00C331FC">
        <w:trPr>
          <w:trHeight w:val="440"/>
          <w:jc w:val="center"/>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2F63E1A6" w14:textId="77777777" w:rsidR="00885CC6" w:rsidRPr="00F70D03" w:rsidRDefault="00885CC6" w:rsidP="00687722">
            <w:pPr>
              <w:spacing w:after="0" w:line="276" w:lineRule="auto"/>
              <w:rPr>
                <w:rFonts w:ascii="Times New Roman" w:hAnsi="Times New Roman" w:cs="Times New Roman"/>
                <w:sz w:val="20"/>
                <w:szCs w:val="20"/>
              </w:rPr>
            </w:pPr>
            <w:r w:rsidRPr="00F70D03">
              <w:rPr>
                <w:sz w:val="20"/>
                <w:szCs w:val="20"/>
              </w:rPr>
              <w:t>Ka Jang</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25D47C2A" w14:textId="77777777" w:rsidR="00885CC6" w:rsidRPr="00F70D03" w:rsidRDefault="00885CC6" w:rsidP="00687722">
            <w:pPr>
              <w:spacing w:after="0" w:line="276" w:lineRule="auto"/>
              <w:rPr>
                <w:rFonts w:ascii="Times New Roman" w:hAnsi="Times New Roman" w:cs="Times New Roman"/>
                <w:sz w:val="20"/>
                <w:szCs w:val="20"/>
              </w:rPr>
            </w:pPr>
            <w:r w:rsidRPr="00F70D03">
              <w:rPr>
                <w:sz w:val="20"/>
                <w:szCs w:val="20"/>
              </w:rPr>
              <w:t>121.8</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63AC2F72" w14:textId="77777777" w:rsidR="00885CC6" w:rsidRPr="00F70D03" w:rsidRDefault="00885CC6" w:rsidP="00687722">
            <w:pPr>
              <w:spacing w:after="0" w:line="276" w:lineRule="auto"/>
              <w:rPr>
                <w:rFonts w:ascii="Times New Roman" w:hAnsi="Times New Roman" w:cs="Times New Roman"/>
                <w:sz w:val="20"/>
                <w:szCs w:val="20"/>
              </w:rPr>
            </w:pPr>
            <w:r w:rsidRPr="00F70D03">
              <w:rPr>
                <w:sz w:val="20"/>
                <w:szCs w:val="20"/>
              </w:rPr>
              <w:t>2.1</w:t>
            </w:r>
          </w:p>
        </w:tc>
      </w:tr>
      <w:tr w:rsidR="00885CC6" w:rsidRPr="00F70D03" w14:paraId="17080536" w14:textId="77777777" w:rsidTr="00C331FC">
        <w:trPr>
          <w:trHeight w:val="440"/>
          <w:jc w:val="center"/>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5CE074E8" w14:textId="77777777" w:rsidR="00885CC6" w:rsidRPr="00F70D03" w:rsidRDefault="00885CC6" w:rsidP="00687722">
            <w:pPr>
              <w:spacing w:after="0" w:line="276" w:lineRule="auto"/>
              <w:rPr>
                <w:rFonts w:ascii="Times New Roman" w:hAnsi="Times New Roman" w:cs="Times New Roman"/>
                <w:sz w:val="20"/>
                <w:szCs w:val="20"/>
              </w:rPr>
            </w:pPr>
            <w:proofErr w:type="spellStart"/>
            <w:r w:rsidRPr="00F70D03">
              <w:rPr>
                <w:sz w:val="20"/>
                <w:szCs w:val="20"/>
              </w:rPr>
              <w:t>Beranang</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29F1D4A1" w14:textId="77777777" w:rsidR="00885CC6" w:rsidRPr="00F70D03" w:rsidRDefault="00885CC6" w:rsidP="00687722">
            <w:pPr>
              <w:spacing w:after="0" w:line="276" w:lineRule="auto"/>
              <w:rPr>
                <w:rFonts w:ascii="Times New Roman" w:hAnsi="Times New Roman" w:cs="Times New Roman"/>
                <w:sz w:val="20"/>
                <w:szCs w:val="20"/>
              </w:rPr>
            </w:pPr>
            <w:r w:rsidRPr="00F70D03">
              <w:rPr>
                <w:sz w:val="20"/>
                <w:szCs w:val="20"/>
              </w:rPr>
              <w:t>113.3</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3D76F0FE" w14:textId="77777777" w:rsidR="00885CC6" w:rsidRPr="00F70D03" w:rsidRDefault="00885CC6" w:rsidP="00687722">
            <w:pPr>
              <w:spacing w:after="0" w:line="276" w:lineRule="auto"/>
              <w:rPr>
                <w:rFonts w:ascii="Times New Roman" w:hAnsi="Times New Roman" w:cs="Times New Roman"/>
                <w:sz w:val="20"/>
                <w:szCs w:val="20"/>
              </w:rPr>
            </w:pPr>
            <w:r w:rsidRPr="00F70D03">
              <w:rPr>
                <w:b/>
                <w:bCs/>
                <w:sz w:val="20"/>
                <w:szCs w:val="20"/>
              </w:rPr>
              <w:t>112.6</w:t>
            </w:r>
          </w:p>
        </w:tc>
      </w:tr>
      <w:tr w:rsidR="00885CC6" w:rsidRPr="00F70D03" w14:paraId="0148936E" w14:textId="77777777" w:rsidTr="00C331FC">
        <w:trPr>
          <w:trHeight w:val="440"/>
          <w:jc w:val="center"/>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29BCA04A" w14:textId="77777777" w:rsidR="00885CC6" w:rsidRPr="00F70D03" w:rsidRDefault="00885CC6" w:rsidP="00687722">
            <w:pPr>
              <w:spacing w:after="0" w:line="276" w:lineRule="auto"/>
              <w:rPr>
                <w:rFonts w:ascii="Times New Roman" w:hAnsi="Times New Roman" w:cs="Times New Roman"/>
                <w:sz w:val="20"/>
                <w:szCs w:val="20"/>
              </w:rPr>
            </w:pPr>
            <w:proofErr w:type="spellStart"/>
            <w:r w:rsidRPr="00F70D03">
              <w:rPr>
                <w:sz w:val="20"/>
                <w:szCs w:val="20"/>
              </w:rPr>
              <w:t>Serendah</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445E0F26" w14:textId="77777777" w:rsidR="00885CC6" w:rsidRPr="00F70D03" w:rsidRDefault="00885CC6" w:rsidP="00687722">
            <w:pPr>
              <w:spacing w:after="0" w:line="276" w:lineRule="auto"/>
              <w:rPr>
                <w:rFonts w:ascii="Times New Roman" w:hAnsi="Times New Roman" w:cs="Times New Roman"/>
                <w:sz w:val="20"/>
                <w:szCs w:val="20"/>
              </w:rPr>
            </w:pPr>
            <w:r w:rsidRPr="00F70D03">
              <w:rPr>
                <w:sz w:val="20"/>
                <w:szCs w:val="20"/>
              </w:rPr>
              <w:t>98.7</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hideMark/>
          </w:tcPr>
          <w:p w14:paraId="6777FD98" w14:textId="77777777" w:rsidR="00885CC6" w:rsidRPr="00F70D03" w:rsidRDefault="00885CC6" w:rsidP="00687722">
            <w:pPr>
              <w:spacing w:after="0" w:line="276" w:lineRule="auto"/>
              <w:rPr>
                <w:rFonts w:ascii="Times New Roman" w:hAnsi="Times New Roman" w:cs="Times New Roman"/>
                <w:sz w:val="20"/>
                <w:szCs w:val="20"/>
              </w:rPr>
            </w:pPr>
            <w:r w:rsidRPr="00F70D03">
              <w:rPr>
                <w:sz w:val="20"/>
                <w:szCs w:val="20"/>
              </w:rPr>
              <w:t>45.7</w:t>
            </w:r>
          </w:p>
        </w:tc>
      </w:tr>
    </w:tbl>
    <w:p w14:paraId="0A48B9FD" w14:textId="5E2970C7" w:rsidR="00885CC6" w:rsidRPr="00885CC6" w:rsidRDefault="00885CC6" w:rsidP="00687722">
      <w:pPr>
        <w:pStyle w:val="Caption"/>
        <w:spacing w:line="276" w:lineRule="auto"/>
        <w:jc w:val="center"/>
        <w:rPr>
          <w:rFonts w:ascii="Times New Roman" w:hAnsi="Times New Roman" w:cs="Times New Roman"/>
          <w:sz w:val="24"/>
          <w:szCs w:val="24"/>
        </w:rPr>
      </w:pPr>
      <w:r w:rsidRPr="00C61DA5">
        <w:rPr>
          <w:rFonts w:ascii="Verdana" w:hAnsi="Verdana"/>
          <w:szCs w:val="21"/>
        </w:rPr>
        <w:t>Table 5.2 Predicted profits and ROIs of the satellite cities</w:t>
      </w:r>
    </w:p>
    <w:p w14:paraId="2313DAB4" w14:textId="36079615" w:rsidR="00885CC6" w:rsidRDefault="00885CC6" w:rsidP="00687722">
      <w:pPr>
        <w:spacing w:before="240" w:after="240" w:line="276" w:lineRule="auto"/>
      </w:pPr>
      <w:r w:rsidRPr="00751FD5">
        <w:t>With the highest prospective profits of 296.6 RM/</w:t>
      </w:r>
      <w:proofErr w:type="spellStart"/>
      <w:r w:rsidRPr="00751FD5">
        <w:t>psf</w:t>
      </w:r>
      <w:proofErr w:type="spellEnd"/>
      <w:r w:rsidRPr="00751FD5">
        <w:t xml:space="preserve">, </w:t>
      </w:r>
      <w:r w:rsidRPr="00751FD5">
        <w:rPr>
          <w:b/>
          <w:bCs/>
        </w:rPr>
        <w:t xml:space="preserve">Shah </w:t>
      </w:r>
      <w:proofErr w:type="spellStart"/>
      <w:r w:rsidRPr="00751FD5">
        <w:rPr>
          <w:b/>
          <w:bCs/>
        </w:rPr>
        <w:t>Alam</w:t>
      </w:r>
      <w:proofErr w:type="spellEnd"/>
      <w:r w:rsidRPr="00751FD5">
        <w:t xml:space="preserve"> is proposed as the optimal location of investment. Shah </w:t>
      </w:r>
      <w:proofErr w:type="spellStart"/>
      <w:r w:rsidRPr="00751FD5">
        <w:t>Alam</w:t>
      </w:r>
      <w:proofErr w:type="spellEnd"/>
      <w:r w:rsidRPr="00751FD5">
        <w:t xml:space="preserve"> is situated within the </w:t>
      </w:r>
      <w:hyperlink r:id="rId15" w:history="1">
        <w:proofErr w:type="spellStart"/>
        <w:r w:rsidRPr="00751FD5">
          <w:rPr>
            <w:u w:val="single"/>
          </w:rPr>
          <w:t>Petaling</w:t>
        </w:r>
        <w:proofErr w:type="spellEnd"/>
        <w:r w:rsidRPr="00751FD5">
          <w:rPr>
            <w:u w:val="single"/>
          </w:rPr>
          <w:t xml:space="preserve"> District</w:t>
        </w:r>
      </w:hyperlink>
      <w:r w:rsidRPr="00751FD5">
        <w:t xml:space="preserve"> and a small portion of the neighbouring </w:t>
      </w:r>
      <w:hyperlink r:id="rId16" w:history="1">
        <w:proofErr w:type="spellStart"/>
        <w:r w:rsidRPr="00751FD5">
          <w:rPr>
            <w:u w:val="single"/>
          </w:rPr>
          <w:t>Klang</w:t>
        </w:r>
        <w:proofErr w:type="spellEnd"/>
        <w:r w:rsidRPr="00751FD5">
          <w:rPr>
            <w:u w:val="single"/>
          </w:rPr>
          <w:t xml:space="preserve"> District</w:t>
        </w:r>
      </w:hyperlink>
      <w:r w:rsidRPr="00751FD5">
        <w:t xml:space="preserve">. As the </w:t>
      </w:r>
      <w:hyperlink r:id="rId17" w:history="1">
        <w:r w:rsidRPr="00751FD5">
          <w:rPr>
            <w:u w:val="single"/>
          </w:rPr>
          <w:t>state capital</w:t>
        </w:r>
      </w:hyperlink>
      <w:r w:rsidRPr="00751FD5">
        <w:t xml:space="preserve"> of </w:t>
      </w:r>
      <w:hyperlink r:id="rId18" w:history="1">
        <w:r w:rsidRPr="00751FD5">
          <w:rPr>
            <w:u w:val="single"/>
          </w:rPr>
          <w:t>Selangor</w:t>
        </w:r>
      </w:hyperlink>
      <w:r w:rsidRPr="00751FD5">
        <w:t xml:space="preserve">, it bears superior infrastructure and financial support provided by the government. The </w:t>
      </w:r>
      <w:proofErr w:type="spellStart"/>
      <w:r w:rsidRPr="00751FD5">
        <w:t>fastgrowing</w:t>
      </w:r>
      <w:proofErr w:type="spellEnd"/>
      <w:r w:rsidRPr="00751FD5">
        <w:t xml:space="preserve"> population in Shah </w:t>
      </w:r>
      <w:proofErr w:type="spellStart"/>
      <w:r w:rsidRPr="00751FD5">
        <w:t>Alam</w:t>
      </w:r>
      <w:proofErr w:type="spellEnd"/>
      <w:r w:rsidRPr="00751FD5">
        <w:t xml:space="preserve"> would provide sufficient </w:t>
      </w:r>
      <w:proofErr w:type="spellStart"/>
      <w:r w:rsidRPr="00751FD5">
        <w:t>labor</w:t>
      </w:r>
      <w:proofErr w:type="spellEnd"/>
      <w:r w:rsidRPr="00751FD5">
        <w:t xml:space="preserve"> supply to the newly built </w:t>
      </w:r>
      <w:proofErr w:type="spellStart"/>
      <w:r w:rsidRPr="00751FD5">
        <w:t>manufactoring</w:t>
      </w:r>
      <w:proofErr w:type="spellEnd"/>
      <w:r w:rsidRPr="00751FD5">
        <w:t xml:space="preserve"> plants or any other industrial property.</w:t>
      </w:r>
    </w:p>
    <w:p w14:paraId="5C15821D" w14:textId="3AA4F752" w:rsidR="00687722" w:rsidRDefault="00687722" w:rsidP="00687722">
      <w:pPr>
        <w:spacing w:before="240" w:after="240" w:line="276" w:lineRule="auto"/>
        <w:rPr>
          <w:rFonts w:ascii="Times New Roman" w:hAnsi="Times New Roman" w:cs="Times New Roman"/>
        </w:rPr>
      </w:pPr>
    </w:p>
    <w:p w14:paraId="65B0CF7E" w14:textId="77777777" w:rsidR="00687722" w:rsidRPr="00751FD5" w:rsidRDefault="00687722" w:rsidP="00687722">
      <w:pPr>
        <w:spacing w:before="240" w:after="240" w:line="276" w:lineRule="auto"/>
        <w:rPr>
          <w:rFonts w:ascii="Times New Roman" w:hAnsi="Times New Roman" w:cs="Times New Roman"/>
        </w:rPr>
      </w:pPr>
    </w:p>
    <w:p w14:paraId="43D2AD3E" w14:textId="77777777" w:rsidR="00E96068" w:rsidRDefault="00E96068">
      <w:pPr>
        <w:rPr>
          <w:rFonts w:eastAsia="Times New Roman" w:cs="Times New Roman"/>
          <w:b/>
          <w:bCs/>
          <w:sz w:val="24"/>
          <w:szCs w:val="36"/>
        </w:rPr>
      </w:pPr>
      <w:r>
        <w:br w:type="page"/>
      </w:r>
    </w:p>
    <w:p w14:paraId="4BBA0348" w14:textId="4835678F" w:rsidR="00885CC6" w:rsidRPr="00885CC6" w:rsidRDefault="00885CC6" w:rsidP="00687722">
      <w:pPr>
        <w:pStyle w:val="Heading2"/>
        <w:spacing w:line="276" w:lineRule="auto"/>
        <w:rPr>
          <w:rFonts w:ascii="Times New Roman" w:hAnsi="Times New Roman"/>
          <w:sz w:val="36"/>
        </w:rPr>
      </w:pPr>
      <w:r w:rsidRPr="00885CC6">
        <w:lastRenderedPageBreak/>
        <w:t xml:space="preserve">5.3 </w:t>
      </w:r>
      <w:r w:rsidRPr="00751FD5">
        <w:rPr>
          <w:kern w:val="36"/>
          <w:szCs w:val="24"/>
        </w:rPr>
        <w:t>Investment</w:t>
      </w:r>
      <w:r w:rsidRPr="00885CC6">
        <w:t xml:space="preserve"> Plan </w:t>
      </w:r>
    </w:p>
    <w:p w14:paraId="7B9D760A" w14:textId="45A70947" w:rsidR="00885CC6" w:rsidRPr="00751FD5" w:rsidRDefault="00885CC6" w:rsidP="00687722">
      <w:pPr>
        <w:spacing w:before="240" w:after="240" w:line="276" w:lineRule="auto"/>
        <w:rPr>
          <w:rFonts w:ascii="Times New Roman" w:hAnsi="Times New Roman" w:cs="Times New Roman"/>
        </w:rPr>
      </w:pPr>
      <w:r w:rsidRPr="00751FD5">
        <w:t xml:space="preserve">With the advantaged geographical location and the stable economic environment, Shah </w:t>
      </w:r>
      <w:proofErr w:type="spellStart"/>
      <w:r w:rsidRPr="00751FD5">
        <w:t>Alam</w:t>
      </w:r>
      <w:proofErr w:type="spellEnd"/>
      <w:r w:rsidRPr="00751FD5">
        <w:t xml:space="preserve"> has attracted a number of real estate developers. The recent property development component consists of corporate towers, office suites, </w:t>
      </w:r>
      <w:proofErr w:type="spellStart"/>
      <w:r w:rsidRPr="00751FD5">
        <w:t>servied</w:t>
      </w:r>
      <w:proofErr w:type="spellEnd"/>
      <w:r w:rsidRPr="00751FD5">
        <w:t xml:space="preserve"> apartments, hotels and shopping mall (</w:t>
      </w:r>
      <w:proofErr w:type="spellStart"/>
      <w:r w:rsidRPr="00751FD5">
        <w:t>Priya</w:t>
      </w:r>
      <w:proofErr w:type="spellEnd"/>
      <w:r w:rsidRPr="00751FD5">
        <w:t xml:space="preserve"> Menon, 2016). In addition, many top multinational companies, including Schlumberger, Nestle, Pfizer, and Panasonic, set up their base in Shah </w:t>
      </w:r>
      <w:proofErr w:type="spellStart"/>
      <w:r w:rsidRPr="00751FD5">
        <w:t>Alam</w:t>
      </w:r>
      <w:proofErr w:type="spellEnd"/>
      <w:r w:rsidRPr="00751FD5">
        <w:t>.</w:t>
      </w:r>
    </w:p>
    <w:p w14:paraId="4D70FA4C" w14:textId="75CBC0A2" w:rsidR="00C331FC" w:rsidRPr="00C331FC" w:rsidRDefault="00885CC6" w:rsidP="00687722">
      <w:pPr>
        <w:spacing w:before="240" w:after="240" w:line="276" w:lineRule="auto"/>
        <w:jc w:val="center"/>
        <w:rPr>
          <w:iCs/>
          <w:sz w:val="20"/>
          <w:szCs w:val="21"/>
        </w:rPr>
      </w:pPr>
      <w:r w:rsidRPr="00751FD5">
        <w:t>In general, there are three types of properties that real estate developers build, in particular, commercial properties, residential properties, and industrial properties. From the following heatmap of predicted prices of different types of properties, it can be observed that residential properties gives higher returns compared to industrial and commercial properties. Therefore, it is suggested that CFLD focus their investment on residential properties to gain more profits. The investment on industrial properties should align with the traditional key industries with local advantages, including electrical &amp; electronics, transportation, life sciences, and manufacturing industry. It is believed that the</w:t>
      </w:r>
      <w:r w:rsidRPr="00885CC6">
        <w:t xml:space="preserve"> </w:t>
      </w:r>
      <w:r w:rsidRPr="00751FD5">
        <w:t xml:space="preserve">influx of investors would contribute to the rapid economic growth and transform Shah </w:t>
      </w:r>
      <w:proofErr w:type="spellStart"/>
      <w:r w:rsidRPr="00751FD5">
        <w:t>Alam</w:t>
      </w:r>
      <w:proofErr w:type="spellEnd"/>
      <w:r w:rsidRPr="00751FD5">
        <w:t xml:space="preserve"> to a smart city in the future.</w:t>
      </w:r>
      <w:r w:rsidR="00C61DA5">
        <w:rPr>
          <w:noProof/>
          <w:lang w:eastAsia="en-SG"/>
        </w:rPr>
        <w:drawing>
          <wp:inline distT="0" distB="0" distL="0" distR="0" wp14:anchorId="57C2AE55" wp14:editId="5B914F35">
            <wp:extent cx="5362575" cy="465420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l="809"/>
                    <a:stretch/>
                  </pic:blipFill>
                  <pic:spPr bwMode="auto">
                    <a:xfrm>
                      <a:off x="0" y="0"/>
                      <a:ext cx="5375936" cy="4665804"/>
                    </a:xfrm>
                    <a:prstGeom prst="rect">
                      <a:avLst/>
                    </a:prstGeom>
                    <a:noFill/>
                    <a:ln>
                      <a:noFill/>
                    </a:ln>
                    <a:extLst>
                      <a:ext uri="{53640926-AAD7-44D8-BBD7-CCE9431645EC}">
                        <a14:shadowObscured xmlns:a14="http://schemas.microsoft.com/office/drawing/2010/main"/>
                      </a:ext>
                    </a:extLst>
                  </pic:spPr>
                </pic:pic>
              </a:graphicData>
            </a:graphic>
          </wp:inline>
        </w:drawing>
      </w:r>
      <w:r w:rsidR="00C61DA5" w:rsidRPr="00C61DA5">
        <w:rPr>
          <w:sz w:val="20"/>
          <w:szCs w:val="21"/>
        </w:rPr>
        <w:t xml:space="preserve">Figure </w:t>
      </w:r>
      <w:r w:rsidR="00C331FC">
        <w:rPr>
          <w:sz w:val="20"/>
          <w:szCs w:val="21"/>
        </w:rPr>
        <w:t>5.3</w:t>
      </w:r>
      <w:r w:rsidR="00C61DA5" w:rsidRPr="00C61DA5">
        <w:rPr>
          <w:sz w:val="20"/>
          <w:szCs w:val="21"/>
        </w:rPr>
        <w:t xml:space="preserve">  Heatmap of predicted prices of different building types</w:t>
      </w:r>
    </w:p>
    <w:p w14:paraId="6954024E" w14:textId="592A7901" w:rsidR="00885CC6" w:rsidRPr="00885CC6" w:rsidRDefault="00885CC6" w:rsidP="00687722">
      <w:pPr>
        <w:pStyle w:val="Heading2"/>
        <w:spacing w:line="276" w:lineRule="auto"/>
        <w:rPr>
          <w:rFonts w:ascii="Times New Roman" w:hAnsi="Times New Roman"/>
          <w:sz w:val="48"/>
          <w:szCs w:val="48"/>
        </w:rPr>
      </w:pPr>
      <w:r w:rsidRPr="00885CC6">
        <w:lastRenderedPageBreak/>
        <w:t xml:space="preserve">6. </w:t>
      </w:r>
      <w:r w:rsidRPr="00751FD5">
        <w:rPr>
          <w:szCs w:val="24"/>
        </w:rPr>
        <w:t>Conclusions</w:t>
      </w:r>
      <w:r w:rsidRPr="00885CC6">
        <w:t xml:space="preserve"> and Further Work </w:t>
      </w:r>
    </w:p>
    <w:p w14:paraId="4F2575CB" w14:textId="7E03FF4B" w:rsidR="00885CC6" w:rsidRPr="00885CC6" w:rsidRDefault="00885CC6" w:rsidP="00687722">
      <w:pPr>
        <w:pStyle w:val="Heading2"/>
        <w:spacing w:line="276" w:lineRule="auto"/>
        <w:rPr>
          <w:rFonts w:ascii="Times New Roman" w:hAnsi="Times New Roman"/>
          <w:sz w:val="36"/>
        </w:rPr>
      </w:pPr>
      <w:r w:rsidRPr="00885CC6">
        <w:t xml:space="preserve">6.1 </w:t>
      </w:r>
      <w:r w:rsidRPr="00751FD5">
        <w:rPr>
          <w:kern w:val="36"/>
          <w:szCs w:val="24"/>
        </w:rPr>
        <w:t>Summary</w:t>
      </w:r>
      <w:r w:rsidRPr="00885CC6">
        <w:t xml:space="preserve"> of key business insights: land choices and potential profits </w:t>
      </w:r>
    </w:p>
    <w:p w14:paraId="7DE02EC8" w14:textId="54A29806" w:rsidR="00885CC6" w:rsidRPr="00751FD5" w:rsidRDefault="00885CC6" w:rsidP="00687722">
      <w:pPr>
        <w:spacing w:before="240" w:after="240" w:line="276" w:lineRule="auto"/>
        <w:rPr>
          <w:rFonts w:ascii="Times New Roman" w:hAnsi="Times New Roman" w:cs="Times New Roman"/>
        </w:rPr>
      </w:pPr>
      <w:r w:rsidRPr="00751FD5">
        <w:t>The report provides an analysis and evaluation of land and property prices in 15 potential cities, which are 50km to Kuala Lumpur city centre, and provides the optimal investment strategy on one city based on the key analytic insights.</w:t>
      </w:r>
    </w:p>
    <w:p w14:paraId="1C6F9D2E" w14:textId="77777777" w:rsidR="00885CC6" w:rsidRPr="00751FD5" w:rsidRDefault="00885CC6" w:rsidP="00687722">
      <w:pPr>
        <w:spacing w:before="240" w:after="240" w:line="276" w:lineRule="auto"/>
        <w:rPr>
          <w:rFonts w:ascii="Times New Roman" w:hAnsi="Times New Roman" w:cs="Times New Roman"/>
        </w:rPr>
      </w:pPr>
      <w:r w:rsidRPr="00751FD5">
        <w:t>Methods of analysis include data sourcing, modelling, and evaluation. Innovative data sourcing methods, including scraping data from websites and making use of Google Map API to retrieve the nearest distance to amenities, were practiced along with traditional methods. Random forest regression model was performed to forecast the predicted property prices and empty land prices using predictors like demographics, economics, building type, and infrastructure. Using the</w:t>
      </w:r>
      <w:r w:rsidRPr="00885CC6">
        <w:t xml:space="preserve"> </w:t>
      </w:r>
      <w:r w:rsidRPr="00751FD5">
        <w:t>predicted prices, profit and ROI were calculated to evaluate the best city to make investment.</w:t>
      </w:r>
    </w:p>
    <w:p w14:paraId="7837FFEF" w14:textId="70D9FD15" w:rsidR="00885CC6" w:rsidRPr="00751FD5" w:rsidRDefault="00885CC6" w:rsidP="00687722">
      <w:pPr>
        <w:spacing w:before="240" w:after="240" w:line="276" w:lineRule="auto"/>
        <w:rPr>
          <w:rFonts w:ascii="Times New Roman" w:hAnsi="Times New Roman" w:cs="Times New Roman"/>
        </w:rPr>
      </w:pPr>
      <w:r w:rsidRPr="00751FD5">
        <w:t xml:space="preserve">The report concludes that Shah </w:t>
      </w:r>
      <w:proofErr w:type="spellStart"/>
      <w:r w:rsidRPr="00751FD5">
        <w:t>Alam</w:t>
      </w:r>
      <w:proofErr w:type="spellEnd"/>
      <w:r w:rsidRPr="00751FD5">
        <w:t xml:space="preserve"> is the best place to invest within next 3 years. It would result the highest profit of 296.6 Ringgit per square feet in additional to the fact that it has the established infrastructure for future development. Different types of properties, consisting of residential, industrial and commercial, were further analysed in Shah </w:t>
      </w:r>
      <w:proofErr w:type="spellStart"/>
      <w:r w:rsidRPr="00751FD5">
        <w:t>Alam</w:t>
      </w:r>
      <w:proofErr w:type="spellEnd"/>
      <w:r w:rsidRPr="00751FD5">
        <w:t xml:space="preserve"> state and found out that residential properties would provide higher return compare to the rest. The recommendations for expansion plan for Shah </w:t>
      </w:r>
      <w:proofErr w:type="spellStart"/>
      <w:r w:rsidRPr="00751FD5">
        <w:t>Alam</w:t>
      </w:r>
      <w:proofErr w:type="spellEnd"/>
      <w:r w:rsidRPr="00751FD5">
        <w:t xml:space="preserve"> was made and included industry focus on electric and electronic sector, transport equipment and life science. </w:t>
      </w:r>
    </w:p>
    <w:p w14:paraId="34C55C6A" w14:textId="4AEDF18D" w:rsidR="00885CC6" w:rsidRPr="00885CC6" w:rsidRDefault="00885CC6" w:rsidP="00687722">
      <w:pPr>
        <w:pStyle w:val="Heading2"/>
        <w:spacing w:line="276" w:lineRule="auto"/>
        <w:rPr>
          <w:rFonts w:ascii="Times New Roman" w:hAnsi="Times New Roman"/>
          <w:sz w:val="36"/>
        </w:rPr>
      </w:pPr>
      <w:r w:rsidRPr="00885CC6">
        <w:t xml:space="preserve">6.2 Further Improvement on approaches of data sourcing and </w:t>
      </w:r>
      <w:r w:rsidRPr="00751FD5">
        <w:rPr>
          <w:kern w:val="36"/>
          <w:szCs w:val="24"/>
        </w:rPr>
        <w:t>modelling</w:t>
      </w:r>
      <w:r w:rsidRPr="00885CC6">
        <w:t xml:space="preserve"> </w:t>
      </w:r>
    </w:p>
    <w:p w14:paraId="7F9318AA" w14:textId="4192FDE3" w:rsidR="00885CC6" w:rsidRPr="00751FD5" w:rsidRDefault="00885CC6" w:rsidP="00687722">
      <w:pPr>
        <w:spacing w:before="240" w:after="240" w:line="276" w:lineRule="auto"/>
        <w:rPr>
          <w:rFonts w:ascii="Times New Roman" w:hAnsi="Times New Roman" w:cs="Times New Roman"/>
        </w:rPr>
      </w:pPr>
      <w:r w:rsidRPr="00751FD5">
        <w:t xml:space="preserve">Many different adaptations, and improvements can be done on this report. Future work concerns more on data sourcing and modelling. Crime rate, natural disasters and living cost could not be collected at the town level due to lack of data although there were written news. Sentiment Analysis can be performed on written news to retrieve the above data. With those additional data, more precise evaluation can be done on land price prediction. In term of modelling, Monte Carlo simulation can be implemented to achieve probability distributions of possible outcome values. Probability distributions are realistic way of describing uncertainty in variables of a risk analysis. </w:t>
      </w:r>
    </w:p>
    <w:p w14:paraId="71CCB699" w14:textId="77777777" w:rsidR="00687722" w:rsidRDefault="00687722">
      <w:pPr>
        <w:rPr>
          <w:rStyle w:val="Heading2Char"/>
          <w:rFonts w:eastAsiaTheme="minorEastAsia"/>
          <w:bCs w:val="0"/>
        </w:rPr>
      </w:pPr>
      <w:r>
        <w:rPr>
          <w:rStyle w:val="Heading2Char"/>
          <w:rFonts w:eastAsiaTheme="minorEastAsia"/>
          <w:b w:val="0"/>
        </w:rPr>
        <w:br w:type="page"/>
      </w:r>
    </w:p>
    <w:p w14:paraId="5A688FE7" w14:textId="22B4166A" w:rsidR="00885CC6" w:rsidRPr="00B51ABC" w:rsidRDefault="00885CC6" w:rsidP="00687722">
      <w:pPr>
        <w:pStyle w:val="Heading2"/>
        <w:spacing w:line="276" w:lineRule="auto"/>
        <w:rPr>
          <w:rFonts w:ascii="Times New Roman" w:hAnsi="Times New Roman"/>
          <w:sz w:val="48"/>
          <w:szCs w:val="48"/>
        </w:rPr>
      </w:pPr>
      <w:r w:rsidRPr="00B51ABC">
        <w:rPr>
          <w:rStyle w:val="Heading2Char"/>
          <w:b/>
        </w:rPr>
        <w:lastRenderedPageBreak/>
        <w:t>7</w:t>
      </w:r>
      <w:r w:rsidRPr="00B51ABC">
        <w:t xml:space="preserve">. Bibliography </w:t>
      </w:r>
    </w:p>
    <w:p w14:paraId="6694FC72" w14:textId="7E168ADC" w:rsidR="00885CC6" w:rsidRPr="00885CC6" w:rsidRDefault="00885CC6" w:rsidP="00687722">
      <w:pPr>
        <w:spacing w:before="240" w:after="240" w:line="276" w:lineRule="auto"/>
      </w:pPr>
      <w:r w:rsidRPr="00885CC6">
        <w:t>[1]</w:t>
      </w:r>
      <w:r w:rsidRPr="00885CC6">
        <w:tab/>
        <w:t xml:space="preserve">Menon, </w:t>
      </w:r>
      <w:proofErr w:type="spellStart"/>
      <w:r w:rsidRPr="00885CC6">
        <w:t>Priya</w:t>
      </w:r>
      <w:proofErr w:type="spellEnd"/>
      <w:r w:rsidRPr="00885CC6">
        <w:t xml:space="preserve">. "Inevitable growth in Shah </w:t>
      </w:r>
      <w:proofErr w:type="spellStart"/>
      <w:r w:rsidRPr="00885CC6">
        <w:t>Alam</w:t>
      </w:r>
      <w:proofErr w:type="spellEnd"/>
      <w:r w:rsidRPr="00885CC6">
        <w:t>." Metro News | The Star Online. February 14, 2016.</w:t>
      </w:r>
      <w:r w:rsidR="00C331FC">
        <w:t xml:space="preserve"> </w:t>
      </w:r>
      <w:r w:rsidRPr="00885CC6">
        <w:t>https://www.thestar.com.my/metro/community/2016/02/15/inevitable-growth-in-shah-alam-selangors-capital-with-its-numerous-housing-developments-the-lrt-and/.</w:t>
      </w:r>
    </w:p>
    <w:p w14:paraId="7CA59F11" w14:textId="55F31A8B" w:rsidR="00C61DA5" w:rsidRDefault="00885CC6" w:rsidP="00687722">
      <w:pPr>
        <w:spacing w:before="240" w:after="240" w:line="276" w:lineRule="auto"/>
      </w:pPr>
      <w:r w:rsidRPr="00885CC6">
        <w:t>[2]</w:t>
      </w:r>
      <w:r w:rsidR="00C331FC" w:rsidRPr="00C331FC">
        <w:t xml:space="preserve"> Wu, C., Ye, X., Ren, F., Wan, Y., Ning, P., &amp; Du, Q. (2016). Spatial and social media data analytics of housing prices in Shenzhen, China. </w:t>
      </w:r>
      <w:proofErr w:type="spellStart"/>
      <w:r w:rsidR="00C331FC" w:rsidRPr="00C331FC">
        <w:t>PloS</w:t>
      </w:r>
      <w:proofErr w:type="spellEnd"/>
      <w:r w:rsidR="00C331FC" w:rsidRPr="00C331FC">
        <w:t xml:space="preserve"> one, 11(10), e0164553.</w:t>
      </w:r>
    </w:p>
    <w:p w14:paraId="4D5FE087" w14:textId="77777777" w:rsidR="00C61DA5" w:rsidRDefault="00C61DA5" w:rsidP="00687722">
      <w:pPr>
        <w:spacing w:line="276" w:lineRule="auto"/>
      </w:pPr>
      <w:r>
        <w:br w:type="page"/>
      </w:r>
    </w:p>
    <w:p w14:paraId="78D44077" w14:textId="77777777" w:rsidR="00885CC6" w:rsidRPr="00B51ABC" w:rsidRDefault="00885CC6" w:rsidP="00687722">
      <w:pPr>
        <w:pStyle w:val="Heading2"/>
        <w:spacing w:line="276" w:lineRule="auto"/>
        <w:rPr>
          <w:sz w:val="48"/>
        </w:rPr>
      </w:pPr>
      <w:r w:rsidRPr="00B51ABC">
        <w:rPr>
          <w:rStyle w:val="Heading2Char"/>
          <w:b/>
        </w:rPr>
        <w:lastRenderedPageBreak/>
        <w:t>8</w:t>
      </w:r>
      <w:r w:rsidRPr="00B51ABC">
        <w:t xml:space="preserve">. </w:t>
      </w:r>
      <w:r w:rsidRPr="00B51ABC">
        <w:rPr>
          <w:rStyle w:val="Heading2Char"/>
          <w:b/>
        </w:rPr>
        <w:t>Appendix</w:t>
      </w:r>
    </w:p>
    <w:p w14:paraId="01BA07A6" w14:textId="1967205D" w:rsidR="00885CC6" w:rsidRPr="00885CC6" w:rsidRDefault="00885CC6" w:rsidP="00687722">
      <w:pPr>
        <w:pStyle w:val="Heading2"/>
        <w:spacing w:line="276" w:lineRule="auto"/>
        <w:rPr>
          <w:rFonts w:ascii="Times New Roman" w:hAnsi="Times New Roman"/>
          <w:szCs w:val="24"/>
        </w:rPr>
      </w:pPr>
      <w:r w:rsidRPr="00885CC6">
        <w:t>Appendix A</w:t>
      </w:r>
      <w:r w:rsidR="00E96068">
        <w:t xml:space="preserve"> – List of coefficients based on LASSO regression</w:t>
      </w:r>
    </w:p>
    <w:p w14:paraId="58C42CDE" w14:textId="77777777" w:rsidR="00885CC6" w:rsidRPr="00885CC6" w:rsidRDefault="00885CC6" w:rsidP="00E96068">
      <w:pPr>
        <w:spacing w:after="0" w:line="240" w:lineRule="auto"/>
        <w:rPr>
          <w:rFonts w:ascii="Courier New" w:eastAsia="Times New Roman" w:hAnsi="Courier New" w:cs="Courier New"/>
          <w:sz w:val="24"/>
          <w:szCs w:val="24"/>
        </w:rPr>
      </w:pPr>
      <w:r w:rsidRPr="00885CC6">
        <w:rPr>
          <w:rFonts w:ascii="Courier New" w:eastAsia="Times New Roman" w:hAnsi="Courier New" w:cs="Courier New"/>
          <w:color w:val="000000"/>
        </w:rPr>
        <w:t>(Intercept)                          3.616219e+02</w:t>
      </w:r>
    </w:p>
    <w:p w14:paraId="78FA1804" w14:textId="77777777" w:rsidR="00885CC6" w:rsidRPr="00885CC6" w:rsidRDefault="00885CC6" w:rsidP="00E96068">
      <w:pPr>
        <w:spacing w:after="0" w:line="240" w:lineRule="auto"/>
        <w:rPr>
          <w:rFonts w:ascii="Courier New" w:eastAsia="Times New Roman" w:hAnsi="Courier New" w:cs="Courier New"/>
          <w:sz w:val="24"/>
          <w:szCs w:val="24"/>
        </w:rPr>
      </w:pPr>
      <w:r w:rsidRPr="00885CC6">
        <w:rPr>
          <w:rFonts w:ascii="Courier New" w:eastAsia="Times New Roman" w:hAnsi="Courier New" w:cs="Courier New"/>
          <w:color w:val="000000"/>
        </w:rPr>
        <w:t>(Intercept)                          .           </w:t>
      </w:r>
    </w:p>
    <w:p w14:paraId="2D783A5B" w14:textId="77777777" w:rsidR="00885CC6" w:rsidRPr="00885CC6" w:rsidRDefault="00885CC6" w:rsidP="00E96068">
      <w:pPr>
        <w:spacing w:after="0" w:line="240" w:lineRule="auto"/>
        <w:rPr>
          <w:rFonts w:ascii="Courier New" w:eastAsia="Times New Roman" w:hAnsi="Courier New" w:cs="Courier New"/>
          <w:sz w:val="24"/>
          <w:szCs w:val="24"/>
        </w:rPr>
      </w:pPr>
      <w:proofErr w:type="spellStart"/>
      <w:r w:rsidRPr="00885CC6">
        <w:rPr>
          <w:rFonts w:ascii="Courier New" w:eastAsia="Times New Roman" w:hAnsi="Courier New" w:cs="Courier New"/>
          <w:color w:val="000000"/>
        </w:rPr>
        <w:t>AreaBALAKONG</w:t>
      </w:r>
      <w:proofErr w:type="spellEnd"/>
      <w:r w:rsidRPr="00885CC6">
        <w:rPr>
          <w:rFonts w:ascii="Courier New" w:eastAsia="Times New Roman" w:hAnsi="Courier New" w:cs="Courier New"/>
          <w:color w:val="000000"/>
        </w:rPr>
        <w:t xml:space="preserve">                         .           </w:t>
      </w:r>
    </w:p>
    <w:p w14:paraId="786373EC" w14:textId="77777777" w:rsidR="00885CC6" w:rsidRPr="00885CC6" w:rsidRDefault="00885CC6" w:rsidP="00E96068">
      <w:pPr>
        <w:spacing w:after="0" w:line="240" w:lineRule="auto"/>
        <w:rPr>
          <w:rFonts w:ascii="Courier New" w:eastAsia="Times New Roman" w:hAnsi="Courier New" w:cs="Courier New"/>
          <w:sz w:val="24"/>
          <w:szCs w:val="24"/>
        </w:rPr>
      </w:pPr>
      <w:proofErr w:type="spellStart"/>
      <w:r w:rsidRPr="00885CC6">
        <w:rPr>
          <w:rFonts w:ascii="Courier New" w:eastAsia="Times New Roman" w:hAnsi="Courier New" w:cs="Courier New"/>
          <w:color w:val="000000"/>
        </w:rPr>
        <w:t>AreaBATU</w:t>
      </w:r>
      <w:proofErr w:type="spellEnd"/>
      <w:r w:rsidRPr="00885CC6">
        <w:rPr>
          <w:rFonts w:ascii="Courier New" w:eastAsia="Times New Roman" w:hAnsi="Courier New" w:cs="Courier New"/>
          <w:color w:val="000000"/>
        </w:rPr>
        <w:t xml:space="preserve"> ARANG                      -6.907796e+01</w:t>
      </w:r>
    </w:p>
    <w:p w14:paraId="1A630DC9" w14:textId="77777777" w:rsidR="00885CC6" w:rsidRPr="00885CC6" w:rsidRDefault="00885CC6" w:rsidP="00E96068">
      <w:pPr>
        <w:spacing w:after="0" w:line="240" w:lineRule="auto"/>
        <w:rPr>
          <w:rFonts w:ascii="Courier New" w:eastAsia="Times New Roman" w:hAnsi="Courier New" w:cs="Courier New"/>
          <w:sz w:val="24"/>
          <w:szCs w:val="24"/>
        </w:rPr>
      </w:pPr>
      <w:proofErr w:type="spellStart"/>
      <w:r w:rsidRPr="00885CC6">
        <w:rPr>
          <w:rFonts w:ascii="Courier New" w:eastAsia="Times New Roman" w:hAnsi="Courier New" w:cs="Courier New"/>
          <w:color w:val="000000"/>
        </w:rPr>
        <w:t>AreaBERANANG</w:t>
      </w:r>
      <w:proofErr w:type="spellEnd"/>
      <w:r w:rsidRPr="00885CC6">
        <w:rPr>
          <w:rFonts w:ascii="Courier New" w:eastAsia="Times New Roman" w:hAnsi="Courier New" w:cs="Courier New"/>
          <w:color w:val="000000"/>
        </w:rPr>
        <w:t xml:space="preserve">                        -3.482757e+01</w:t>
      </w:r>
    </w:p>
    <w:p w14:paraId="6514A4F8" w14:textId="77777777" w:rsidR="00885CC6" w:rsidRPr="00885CC6" w:rsidRDefault="00885CC6" w:rsidP="00E96068">
      <w:pPr>
        <w:spacing w:after="0" w:line="240" w:lineRule="auto"/>
        <w:rPr>
          <w:rFonts w:ascii="Courier New" w:eastAsia="Times New Roman" w:hAnsi="Courier New" w:cs="Courier New"/>
          <w:sz w:val="24"/>
          <w:szCs w:val="24"/>
        </w:rPr>
      </w:pPr>
      <w:proofErr w:type="spellStart"/>
      <w:r w:rsidRPr="00885CC6">
        <w:rPr>
          <w:rFonts w:ascii="Courier New" w:eastAsia="Times New Roman" w:hAnsi="Courier New" w:cs="Courier New"/>
          <w:color w:val="000000"/>
        </w:rPr>
        <w:t>AreaGOMBAK</w:t>
      </w:r>
      <w:proofErr w:type="spellEnd"/>
      <w:r w:rsidRPr="00885CC6">
        <w:rPr>
          <w:rFonts w:ascii="Courier New" w:eastAsia="Times New Roman" w:hAnsi="Courier New" w:cs="Courier New"/>
          <w:color w:val="000000"/>
        </w:rPr>
        <w:t xml:space="preserve">                           .           </w:t>
      </w:r>
    </w:p>
    <w:p w14:paraId="6409ACD6" w14:textId="77777777" w:rsidR="00885CC6" w:rsidRPr="00885CC6" w:rsidRDefault="00885CC6" w:rsidP="00E96068">
      <w:pPr>
        <w:spacing w:after="0" w:line="240" w:lineRule="auto"/>
        <w:rPr>
          <w:rFonts w:ascii="Courier New" w:eastAsia="Times New Roman" w:hAnsi="Courier New" w:cs="Courier New"/>
          <w:sz w:val="24"/>
          <w:szCs w:val="24"/>
        </w:rPr>
      </w:pPr>
      <w:proofErr w:type="spellStart"/>
      <w:r w:rsidRPr="00885CC6">
        <w:rPr>
          <w:rFonts w:ascii="Courier New" w:eastAsia="Times New Roman" w:hAnsi="Courier New" w:cs="Courier New"/>
          <w:color w:val="000000"/>
        </w:rPr>
        <w:t>AreaKAJANG</w:t>
      </w:r>
      <w:proofErr w:type="spellEnd"/>
      <w:r w:rsidRPr="00885CC6">
        <w:rPr>
          <w:rFonts w:ascii="Courier New" w:eastAsia="Times New Roman" w:hAnsi="Courier New" w:cs="Courier New"/>
          <w:color w:val="000000"/>
        </w:rPr>
        <w:t xml:space="preserve">                           8.601561e+00</w:t>
      </w:r>
    </w:p>
    <w:p w14:paraId="6238796A" w14:textId="77777777" w:rsidR="00885CC6" w:rsidRPr="00885CC6" w:rsidRDefault="00885CC6" w:rsidP="00E96068">
      <w:pPr>
        <w:spacing w:after="0" w:line="240" w:lineRule="auto"/>
        <w:rPr>
          <w:rFonts w:ascii="Courier New" w:eastAsia="Times New Roman" w:hAnsi="Courier New" w:cs="Courier New"/>
          <w:sz w:val="24"/>
          <w:szCs w:val="24"/>
        </w:rPr>
      </w:pPr>
      <w:proofErr w:type="spellStart"/>
      <w:r w:rsidRPr="00885CC6">
        <w:rPr>
          <w:rFonts w:ascii="Courier New" w:eastAsia="Times New Roman" w:hAnsi="Courier New" w:cs="Courier New"/>
          <w:color w:val="000000"/>
        </w:rPr>
        <w:t>AreaKLANG</w:t>
      </w:r>
      <w:proofErr w:type="spellEnd"/>
      <w:r w:rsidRPr="00885CC6">
        <w:rPr>
          <w:rFonts w:ascii="Courier New" w:eastAsia="Times New Roman" w:hAnsi="Courier New" w:cs="Courier New"/>
          <w:color w:val="000000"/>
        </w:rPr>
        <w:t xml:space="preserve">                           -1.717977e+01</w:t>
      </w:r>
    </w:p>
    <w:p w14:paraId="2B96B206" w14:textId="77777777" w:rsidR="00885CC6" w:rsidRPr="00885CC6" w:rsidRDefault="00885CC6" w:rsidP="00E96068">
      <w:pPr>
        <w:spacing w:after="0" w:line="240" w:lineRule="auto"/>
        <w:rPr>
          <w:rFonts w:ascii="Courier New" w:eastAsia="Times New Roman" w:hAnsi="Courier New" w:cs="Courier New"/>
          <w:sz w:val="24"/>
          <w:szCs w:val="24"/>
        </w:rPr>
      </w:pPr>
      <w:proofErr w:type="spellStart"/>
      <w:r w:rsidRPr="00885CC6">
        <w:rPr>
          <w:rFonts w:ascii="Courier New" w:eastAsia="Times New Roman" w:hAnsi="Courier New" w:cs="Courier New"/>
          <w:color w:val="000000"/>
        </w:rPr>
        <w:t>AreaPETALING</w:t>
      </w:r>
      <w:proofErr w:type="spellEnd"/>
      <w:r w:rsidRPr="00885CC6">
        <w:rPr>
          <w:rFonts w:ascii="Courier New" w:eastAsia="Times New Roman" w:hAnsi="Courier New" w:cs="Courier New"/>
          <w:color w:val="000000"/>
        </w:rPr>
        <w:t xml:space="preserve"> JAYA                    .           </w:t>
      </w:r>
    </w:p>
    <w:p w14:paraId="4F3853D7" w14:textId="77777777" w:rsidR="00885CC6" w:rsidRPr="00885CC6" w:rsidRDefault="00885CC6" w:rsidP="00E96068">
      <w:pPr>
        <w:spacing w:after="0" w:line="240" w:lineRule="auto"/>
        <w:rPr>
          <w:rFonts w:ascii="Courier New" w:eastAsia="Times New Roman" w:hAnsi="Courier New" w:cs="Courier New"/>
          <w:sz w:val="24"/>
          <w:szCs w:val="24"/>
        </w:rPr>
      </w:pPr>
      <w:proofErr w:type="spellStart"/>
      <w:r w:rsidRPr="00885CC6">
        <w:rPr>
          <w:rFonts w:ascii="Courier New" w:eastAsia="Times New Roman" w:hAnsi="Courier New" w:cs="Courier New"/>
          <w:color w:val="000000"/>
        </w:rPr>
        <w:t>AreaRAWANG</w:t>
      </w:r>
      <w:proofErr w:type="spellEnd"/>
      <w:r w:rsidRPr="00885CC6">
        <w:rPr>
          <w:rFonts w:ascii="Courier New" w:eastAsia="Times New Roman" w:hAnsi="Courier New" w:cs="Courier New"/>
          <w:color w:val="000000"/>
        </w:rPr>
        <w:t xml:space="preserve">                           .           </w:t>
      </w:r>
    </w:p>
    <w:p w14:paraId="3EF539C5" w14:textId="77777777" w:rsidR="00885CC6" w:rsidRPr="00885CC6" w:rsidRDefault="00885CC6" w:rsidP="00E96068">
      <w:pPr>
        <w:spacing w:after="0" w:line="240" w:lineRule="auto"/>
        <w:rPr>
          <w:rFonts w:ascii="Courier New" w:eastAsia="Times New Roman" w:hAnsi="Courier New" w:cs="Courier New"/>
          <w:sz w:val="24"/>
          <w:szCs w:val="24"/>
        </w:rPr>
      </w:pPr>
      <w:proofErr w:type="spellStart"/>
      <w:r w:rsidRPr="00885CC6">
        <w:rPr>
          <w:rFonts w:ascii="Courier New" w:eastAsia="Times New Roman" w:hAnsi="Courier New" w:cs="Courier New"/>
          <w:color w:val="000000"/>
        </w:rPr>
        <w:t>AreaSELAYANG</w:t>
      </w:r>
      <w:proofErr w:type="spellEnd"/>
      <w:r w:rsidRPr="00885CC6">
        <w:rPr>
          <w:rFonts w:ascii="Courier New" w:eastAsia="Times New Roman" w:hAnsi="Courier New" w:cs="Courier New"/>
          <w:color w:val="000000"/>
        </w:rPr>
        <w:t xml:space="preserve">                         .           </w:t>
      </w:r>
    </w:p>
    <w:p w14:paraId="60B60C29" w14:textId="77777777" w:rsidR="00885CC6" w:rsidRPr="00885CC6" w:rsidRDefault="00885CC6" w:rsidP="00E96068">
      <w:pPr>
        <w:spacing w:after="0" w:line="240" w:lineRule="auto"/>
        <w:rPr>
          <w:rFonts w:ascii="Courier New" w:eastAsia="Times New Roman" w:hAnsi="Courier New" w:cs="Courier New"/>
          <w:sz w:val="24"/>
          <w:szCs w:val="24"/>
        </w:rPr>
      </w:pPr>
      <w:proofErr w:type="spellStart"/>
      <w:r w:rsidRPr="00885CC6">
        <w:rPr>
          <w:rFonts w:ascii="Courier New" w:eastAsia="Times New Roman" w:hAnsi="Courier New" w:cs="Courier New"/>
          <w:color w:val="000000"/>
        </w:rPr>
        <w:t>AreaSEMENYIH</w:t>
      </w:r>
      <w:proofErr w:type="spellEnd"/>
      <w:r w:rsidRPr="00885CC6">
        <w:rPr>
          <w:rFonts w:ascii="Courier New" w:eastAsia="Times New Roman" w:hAnsi="Courier New" w:cs="Courier New"/>
          <w:color w:val="000000"/>
        </w:rPr>
        <w:t xml:space="preserve">                         .           </w:t>
      </w:r>
    </w:p>
    <w:p w14:paraId="42FD79AE" w14:textId="77777777" w:rsidR="00885CC6" w:rsidRPr="00885CC6" w:rsidRDefault="00885CC6" w:rsidP="00E96068">
      <w:pPr>
        <w:spacing w:after="0" w:line="240" w:lineRule="auto"/>
        <w:rPr>
          <w:rFonts w:ascii="Courier New" w:eastAsia="Times New Roman" w:hAnsi="Courier New" w:cs="Courier New"/>
          <w:sz w:val="24"/>
          <w:szCs w:val="24"/>
        </w:rPr>
      </w:pPr>
      <w:proofErr w:type="spellStart"/>
      <w:r w:rsidRPr="00885CC6">
        <w:rPr>
          <w:rFonts w:ascii="Courier New" w:eastAsia="Times New Roman" w:hAnsi="Courier New" w:cs="Courier New"/>
          <w:color w:val="000000"/>
        </w:rPr>
        <w:t>AreaSERENDAH</w:t>
      </w:r>
      <w:proofErr w:type="spellEnd"/>
      <w:r w:rsidRPr="00885CC6">
        <w:rPr>
          <w:rFonts w:ascii="Courier New" w:eastAsia="Times New Roman" w:hAnsi="Courier New" w:cs="Courier New"/>
          <w:color w:val="000000"/>
        </w:rPr>
        <w:t xml:space="preserve">                        -7.339023e+01</w:t>
      </w:r>
    </w:p>
    <w:p w14:paraId="1131DA8F" w14:textId="77777777" w:rsidR="00885CC6" w:rsidRPr="00885CC6" w:rsidRDefault="00885CC6" w:rsidP="00E96068">
      <w:pPr>
        <w:spacing w:after="0" w:line="240" w:lineRule="auto"/>
        <w:rPr>
          <w:rFonts w:ascii="Courier New" w:eastAsia="Times New Roman" w:hAnsi="Courier New" w:cs="Courier New"/>
          <w:sz w:val="24"/>
          <w:szCs w:val="24"/>
        </w:rPr>
      </w:pPr>
      <w:proofErr w:type="spellStart"/>
      <w:r w:rsidRPr="00885CC6">
        <w:rPr>
          <w:rFonts w:ascii="Courier New" w:eastAsia="Times New Roman" w:hAnsi="Courier New" w:cs="Courier New"/>
          <w:color w:val="000000"/>
        </w:rPr>
        <w:t>AreaSHAH</w:t>
      </w:r>
      <w:proofErr w:type="spellEnd"/>
      <w:r w:rsidRPr="00885CC6">
        <w:rPr>
          <w:rFonts w:ascii="Courier New" w:eastAsia="Times New Roman" w:hAnsi="Courier New" w:cs="Courier New"/>
          <w:color w:val="000000"/>
        </w:rPr>
        <w:t xml:space="preserve"> ALAM                        .           </w:t>
      </w:r>
    </w:p>
    <w:p w14:paraId="409A6B54" w14:textId="77777777" w:rsidR="00885CC6" w:rsidRPr="00885CC6" w:rsidRDefault="00885CC6" w:rsidP="00E96068">
      <w:pPr>
        <w:spacing w:after="0" w:line="240" w:lineRule="auto"/>
        <w:rPr>
          <w:rFonts w:ascii="Courier New" w:eastAsia="Times New Roman" w:hAnsi="Courier New" w:cs="Courier New"/>
          <w:sz w:val="24"/>
          <w:szCs w:val="24"/>
        </w:rPr>
      </w:pPr>
      <w:proofErr w:type="spellStart"/>
      <w:r w:rsidRPr="00885CC6">
        <w:rPr>
          <w:rFonts w:ascii="Courier New" w:eastAsia="Times New Roman" w:hAnsi="Courier New" w:cs="Courier New"/>
          <w:color w:val="000000"/>
        </w:rPr>
        <w:t>AreaSUBANG</w:t>
      </w:r>
      <w:proofErr w:type="spellEnd"/>
      <w:r w:rsidRPr="00885CC6">
        <w:rPr>
          <w:rFonts w:ascii="Courier New" w:eastAsia="Times New Roman" w:hAnsi="Courier New" w:cs="Courier New"/>
          <w:color w:val="000000"/>
        </w:rPr>
        <w:t xml:space="preserve"> JAYA                      .           </w:t>
      </w:r>
    </w:p>
    <w:p w14:paraId="7F144503" w14:textId="77777777" w:rsidR="00885CC6" w:rsidRPr="00885CC6" w:rsidRDefault="00885CC6" w:rsidP="00E96068">
      <w:pPr>
        <w:spacing w:after="0" w:line="240" w:lineRule="auto"/>
        <w:rPr>
          <w:rFonts w:ascii="Courier New" w:eastAsia="Times New Roman" w:hAnsi="Courier New" w:cs="Courier New"/>
          <w:sz w:val="24"/>
          <w:szCs w:val="24"/>
        </w:rPr>
      </w:pPr>
      <w:r w:rsidRPr="00885CC6">
        <w:rPr>
          <w:rFonts w:ascii="Courier New" w:eastAsia="Times New Roman" w:hAnsi="Courier New" w:cs="Courier New"/>
          <w:color w:val="000000"/>
        </w:rPr>
        <w:t>Year                                 .           </w:t>
      </w:r>
    </w:p>
    <w:p w14:paraId="47A87994" w14:textId="77777777" w:rsidR="00885CC6" w:rsidRPr="00885CC6" w:rsidRDefault="00885CC6" w:rsidP="00E96068">
      <w:pPr>
        <w:spacing w:after="0" w:line="240" w:lineRule="auto"/>
        <w:rPr>
          <w:rFonts w:ascii="Courier New" w:eastAsia="Times New Roman" w:hAnsi="Courier New" w:cs="Courier New"/>
          <w:sz w:val="24"/>
          <w:szCs w:val="24"/>
        </w:rPr>
      </w:pPr>
      <w:proofErr w:type="spellStart"/>
      <w:r w:rsidRPr="00885CC6">
        <w:rPr>
          <w:rFonts w:ascii="Courier New" w:eastAsia="Times New Roman" w:hAnsi="Courier New" w:cs="Courier New"/>
          <w:color w:val="000000"/>
        </w:rPr>
        <w:t>TypeIndustrial</w:t>
      </w:r>
      <w:proofErr w:type="spellEnd"/>
      <w:r w:rsidRPr="00885CC6">
        <w:rPr>
          <w:rFonts w:ascii="Courier New" w:eastAsia="Times New Roman" w:hAnsi="Courier New" w:cs="Courier New"/>
          <w:color w:val="000000"/>
        </w:rPr>
        <w:t xml:space="preserve">                       .           </w:t>
      </w:r>
    </w:p>
    <w:p w14:paraId="254CF56A" w14:textId="77777777" w:rsidR="00885CC6" w:rsidRPr="00885CC6" w:rsidRDefault="00885CC6" w:rsidP="00E96068">
      <w:pPr>
        <w:spacing w:after="0" w:line="240" w:lineRule="auto"/>
        <w:rPr>
          <w:rFonts w:ascii="Courier New" w:eastAsia="Times New Roman" w:hAnsi="Courier New" w:cs="Courier New"/>
          <w:sz w:val="24"/>
          <w:szCs w:val="24"/>
        </w:rPr>
      </w:pPr>
      <w:proofErr w:type="spellStart"/>
      <w:r w:rsidRPr="00885CC6">
        <w:rPr>
          <w:rFonts w:ascii="Courier New" w:eastAsia="Times New Roman" w:hAnsi="Courier New" w:cs="Courier New"/>
          <w:color w:val="000000"/>
        </w:rPr>
        <w:t>TypeResidential</w:t>
      </w:r>
      <w:proofErr w:type="spellEnd"/>
      <w:r w:rsidRPr="00885CC6">
        <w:rPr>
          <w:rFonts w:ascii="Courier New" w:eastAsia="Times New Roman" w:hAnsi="Courier New" w:cs="Courier New"/>
          <w:color w:val="000000"/>
        </w:rPr>
        <w:t xml:space="preserve">                     -1.323997e+01</w:t>
      </w:r>
    </w:p>
    <w:p w14:paraId="146FA466" w14:textId="77777777" w:rsidR="00885CC6" w:rsidRPr="00885CC6" w:rsidRDefault="00885CC6" w:rsidP="00E96068">
      <w:pPr>
        <w:spacing w:after="0" w:line="240" w:lineRule="auto"/>
        <w:rPr>
          <w:rFonts w:ascii="Courier New" w:eastAsia="Times New Roman" w:hAnsi="Courier New" w:cs="Courier New"/>
          <w:sz w:val="24"/>
          <w:szCs w:val="24"/>
        </w:rPr>
      </w:pPr>
      <w:proofErr w:type="spellStart"/>
      <w:r w:rsidRPr="00885CC6">
        <w:rPr>
          <w:rFonts w:ascii="Courier New" w:eastAsia="Times New Roman" w:hAnsi="Courier New" w:cs="Courier New"/>
          <w:color w:val="000000"/>
        </w:rPr>
        <w:t>BuildingTypeBUNGALOW</w:t>
      </w:r>
      <w:proofErr w:type="spellEnd"/>
      <w:r w:rsidRPr="00885CC6">
        <w:rPr>
          <w:rFonts w:ascii="Courier New" w:eastAsia="Times New Roman" w:hAnsi="Courier New" w:cs="Courier New"/>
          <w:color w:val="000000"/>
        </w:rPr>
        <w:t xml:space="preserve">                -7.873000e+01</w:t>
      </w:r>
    </w:p>
    <w:p w14:paraId="1A029C12" w14:textId="77777777" w:rsidR="00885CC6" w:rsidRPr="00885CC6" w:rsidRDefault="00885CC6" w:rsidP="00E96068">
      <w:pPr>
        <w:spacing w:after="0" w:line="240" w:lineRule="auto"/>
        <w:rPr>
          <w:rFonts w:ascii="Courier New" w:eastAsia="Times New Roman" w:hAnsi="Courier New" w:cs="Courier New"/>
          <w:sz w:val="24"/>
          <w:szCs w:val="24"/>
        </w:rPr>
      </w:pPr>
      <w:proofErr w:type="spellStart"/>
      <w:r w:rsidRPr="00885CC6">
        <w:rPr>
          <w:rFonts w:ascii="Courier New" w:eastAsia="Times New Roman" w:hAnsi="Courier New" w:cs="Courier New"/>
          <w:color w:val="000000"/>
        </w:rPr>
        <w:t>BuildingTypeCONDOMINIUM</w:t>
      </w:r>
      <w:proofErr w:type="spellEnd"/>
      <w:r w:rsidRPr="00885CC6">
        <w:rPr>
          <w:rFonts w:ascii="Courier New" w:eastAsia="Times New Roman" w:hAnsi="Courier New" w:cs="Courier New"/>
          <w:color w:val="000000"/>
        </w:rPr>
        <w:t xml:space="preserve">              .           </w:t>
      </w:r>
    </w:p>
    <w:p w14:paraId="712A2F29" w14:textId="77777777" w:rsidR="00885CC6" w:rsidRPr="00885CC6" w:rsidRDefault="00885CC6" w:rsidP="00E96068">
      <w:pPr>
        <w:spacing w:after="0" w:line="240" w:lineRule="auto"/>
        <w:rPr>
          <w:rFonts w:ascii="Courier New" w:eastAsia="Times New Roman" w:hAnsi="Courier New" w:cs="Courier New"/>
          <w:sz w:val="24"/>
          <w:szCs w:val="24"/>
        </w:rPr>
      </w:pPr>
      <w:proofErr w:type="spellStart"/>
      <w:r w:rsidRPr="00885CC6">
        <w:rPr>
          <w:rFonts w:ascii="Courier New" w:eastAsia="Times New Roman" w:hAnsi="Courier New" w:cs="Courier New"/>
          <w:color w:val="000000"/>
        </w:rPr>
        <w:t>BuildingTypeDETACHED</w:t>
      </w:r>
      <w:proofErr w:type="spellEnd"/>
      <w:r w:rsidRPr="00885CC6">
        <w:rPr>
          <w:rFonts w:ascii="Courier New" w:eastAsia="Times New Roman" w:hAnsi="Courier New" w:cs="Courier New"/>
          <w:color w:val="000000"/>
        </w:rPr>
        <w:t xml:space="preserve"> FACTORY        -8.421976e+01</w:t>
      </w:r>
    </w:p>
    <w:p w14:paraId="7A6022D0" w14:textId="77777777" w:rsidR="00885CC6" w:rsidRPr="00885CC6" w:rsidRDefault="00885CC6" w:rsidP="00E96068">
      <w:pPr>
        <w:spacing w:after="0" w:line="240" w:lineRule="auto"/>
        <w:rPr>
          <w:rFonts w:ascii="Courier New" w:eastAsia="Times New Roman" w:hAnsi="Courier New" w:cs="Courier New"/>
          <w:sz w:val="24"/>
          <w:szCs w:val="24"/>
        </w:rPr>
      </w:pPr>
      <w:proofErr w:type="spellStart"/>
      <w:r w:rsidRPr="00885CC6">
        <w:rPr>
          <w:rFonts w:ascii="Courier New" w:eastAsia="Times New Roman" w:hAnsi="Courier New" w:cs="Courier New"/>
          <w:color w:val="000000"/>
        </w:rPr>
        <w:t>BuildingTypeFLAT</w:t>
      </w:r>
      <w:proofErr w:type="spellEnd"/>
      <w:r w:rsidRPr="00885CC6">
        <w:rPr>
          <w:rFonts w:ascii="Courier New" w:eastAsia="Times New Roman" w:hAnsi="Courier New" w:cs="Courier New"/>
          <w:color w:val="000000"/>
        </w:rPr>
        <w:t xml:space="preserve">                    -9.810692e+01</w:t>
      </w:r>
    </w:p>
    <w:p w14:paraId="55248D8E" w14:textId="77777777" w:rsidR="00885CC6" w:rsidRPr="00885CC6" w:rsidRDefault="00885CC6" w:rsidP="00E96068">
      <w:pPr>
        <w:spacing w:after="0" w:line="240" w:lineRule="auto"/>
        <w:rPr>
          <w:rFonts w:ascii="Courier New" w:eastAsia="Times New Roman" w:hAnsi="Courier New" w:cs="Courier New"/>
          <w:sz w:val="24"/>
          <w:szCs w:val="24"/>
        </w:rPr>
      </w:pPr>
      <w:proofErr w:type="spellStart"/>
      <w:r w:rsidRPr="00885CC6">
        <w:rPr>
          <w:rFonts w:ascii="Courier New" w:eastAsia="Times New Roman" w:hAnsi="Courier New" w:cs="Courier New"/>
          <w:color w:val="000000"/>
        </w:rPr>
        <w:t>BuildingTypeMULTI</w:t>
      </w:r>
      <w:proofErr w:type="spellEnd"/>
      <w:r w:rsidRPr="00885CC6">
        <w:rPr>
          <w:rFonts w:ascii="Courier New" w:eastAsia="Times New Roman" w:hAnsi="Courier New" w:cs="Courier New"/>
          <w:color w:val="000000"/>
        </w:rPr>
        <w:t>-STOREY FACTORY    -1.726137e+02</w:t>
      </w:r>
    </w:p>
    <w:p w14:paraId="7657747F" w14:textId="77777777" w:rsidR="00885CC6" w:rsidRPr="00885CC6" w:rsidRDefault="00885CC6" w:rsidP="00E96068">
      <w:pPr>
        <w:spacing w:after="0" w:line="240" w:lineRule="auto"/>
        <w:rPr>
          <w:rFonts w:ascii="Courier New" w:eastAsia="Times New Roman" w:hAnsi="Courier New" w:cs="Courier New"/>
          <w:sz w:val="24"/>
          <w:szCs w:val="24"/>
        </w:rPr>
      </w:pPr>
      <w:proofErr w:type="spellStart"/>
      <w:r w:rsidRPr="00885CC6">
        <w:rPr>
          <w:rFonts w:ascii="Courier New" w:eastAsia="Times New Roman" w:hAnsi="Courier New" w:cs="Courier New"/>
          <w:color w:val="000000"/>
        </w:rPr>
        <w:t>BuildingTypeOFFICE</w:t>
      </w:r>
      <w:proofErr w:type="spellEnd"/>
      <w:r w:rsidRPr="00885CC6">
        <w:rPr>
          <w:rFonts w:ascii="Courier New" w:eastAsia="Times New Roman" w:hAnsi="Courier New" w:cs="Courier New"/>
          <w:color w:val="000000"/>
        </w:rPr>
        <w:t xml:space="preserve">                   .           </w:t>
      </w:r>
    </w:p>
    <w:p w14:paraId="141D2C44" w14:textId="77777777" w:rsidR="00885CC6" w:rsidRPr="00885CC6" w:rsidRDefault="00885CC6" w:rsidP="00E96068">
      <w:pPr>
        <w:spacing w:after="0" w:line="240" w:lineRule="auto"/>
        <w:rPr>
          <w:rFonts w:ascii="Courier New" w:eastAsia="Times New Roman" w:hAnsi="Courier New" w:cs="Courier New"/>
          <w:sz w:val="24"/>
          <w:szCs w:val="24"/>
        </w:rPr>
      </w:pPr>
      <w:proofErr w:type="spellStart"/>
      <w:r w:rsidRPr="00885CC6">
        <w:rPr>
          <w:rFonts w:ascii="Courier New" w:eastAsia="Times New Roman" w:hAnsi="Courier New" w:cs="Courier New"/>
          <w:color w:val="000000"/>
        </w:rPr>
        <w:t>BuildingTypeOTHERS</w:t>
      </w:r>
      <w:proofErr w:type="spellEnd"/>
      <w:r w:rsidRPr="00885CC6">
        <w:rPr>
          <w:rFonts w:ascii="Courier New" w:eastAsia="Times New Roman" w:hAnsi="Courier New" w:cs="Courier New"/>
          <w:color w:val="000000"/>
        </w:rPr>
        <w:t xml:space="preserve"> - PETROL STATION  .           </w:t>
      </w:r>
    </w:p>
    <w:p w14:paraId="3E37F78F" w14:textId="77777777" w:rsidR="00885CC6" w:rsidRPr="00885CC6" w:rsidRDefault="00885CC6" w:rsidP="00E96068">
      <w:pPr>
        <w:spacing w:after="0" w:line="240" w:lineRule="auto"/>
        <w:rPr>
          <w:rFonts w:ascii="Courier New" w:eastAsia="Times New Roman" w:hAnsi="Courier New" w:cs="Courier New"/>
          <w:sz w:val="24"/>
          <w:szCs w:val="24"/>
        </w:rPr>
      </w:pPr>
      <w:proofErr w:type="spellStart"/>
      <w:r w:rsidRPr="00885CC6">
        <w:rPr>
          <w:rFonts w:ascii="Courier New" w:eastAsia="Times New Roman" w:hAnsi="Courier New" w:cs="Courier New"/>
          <w:color w:val="000000"/>
        </w:rPr>
        <w:t>BuildingTypeRETAIL</w:t>
      </w:r>
      <w:proofErr w:type="spellEnd"/>
      <w:r w:rsidRPr="00885CC6">
        <w:rPr>
          <w:rFonts w:ascii="Courier New" w:eastAsia="Times New Roman" w:hAnsi="Courier New" w:cs="Courier New"/>
          <w:color w:val="000000"/>
        </w:rPr>
        <w:t xml:space="preserve"> UNIT             -1.553101e+02</w:t>
      </w:r>
    </w:p>
    <w:p w14:paraId="0420EE09" w14:textId="77777777" w:rsidR="00885CC6" w:rsidRPr="00885CC6" w:rsidRDefault="00885CC6" w:rsidP="00E96068">
      <w:pPr>
        <w:spacing w:after="0" w:line="240" w:lineRule="auto"/>
        <w:rPr>
          <w:rFonts w:ascii="Courier New" w:eastAsia="Times New Roman" w:hAnsi="Courier New" w:cs="Courier New"/>
          <w:sz w:val="24"/>
          <w:szCs w:val="24"/>
        </w:rPr>
      </w:pPr>
      <w:proofErr w:type="spellStart"/>
      <w:r w:rsidRPr="00885CC6">
        <w:rPr>
          <w:rFonts w:ascii="Courier New" w:eastAsia="Times New Roman" w:hAnsi="Courier New" w:cs="Courier New"/>
          <w:color w:val="000000"/>
        </w:rPr>
        <w:t>BuildingTypeSEMI</w:t>
      </w:r>
      <w:proofErr w:type="spellEnd"/>
      <w:r w:rsidRPr="00885CC6">
        <w:rPr>
          <w:rFonts w:ascii="Courier New" w:eastAsia="Times New Roman" w:hAnsi="Courier New" w:cs="Courier New"/>
          <w:color w:val="000000"/>
        </w:rPr>
        <w:t>-D                   .           </w:t>
      </w:r>
    </w:p>
    <w:p w14:paraId="7E5894E0" w14:textId="77777777" w:rsidR="00885CC6" w:rsidRPr="00885CC6" w:rsidRDefault="00885CC6" w:rsidP="00E96068">
      <w:pPr>
        <w:spacing w:after="0" w:line="240" w:lineRule="auto"/>
        <w:rPr>
          <w:rFonts w:ascii="Courier New" w:eastAsia="Times New Roman" w:hAnsi="Courier New" w:cs="Courier New"/>
          <w:sz w:val="24"/>
          <w:szCs w:val="24"/>
        </w:rPr>
      </w:pPr>
      <w:proofErr w:type="spellStart"/>
      <w:r w:rsidRPr="00885CC6">
        <w:rPr>
          <w:rFonts w:ascii="Courier New" w:eastAsia="Times New Roman" w:hAnsi="Courier New" w:cs="Courier New"/>
          <w:color w:val="000000"/>
        </w:rPr>
        <w:t>BuildingTypeSEMI</w:t>
      </w:r>
      <w:proofErr w:type="spellEnd"/>
      <w:r w:rsidRPr="00885CC6">
        <w:rPr>
          <w:rFonts w:ascii="Courier New" w:eastAsia="Times New Roman" w:hAnsi="Courier New" w:cs="Courier New"/>
          <w:color w:val="000000"/>
        </w:rPr>
        <w:t>-D FACTORY           4.028393e+01</w:t>
      </w:r>
    </w:p>
    <w:p w14:paraId="27544BC3" w14:textId="77777777" w:rsidR="00885CC6" w:rsidRPr="00885CC6" w:rsidRDefault="00885CC6" w:rsidP="00E96068">
      <w:pPr>
        <w:spacing w:after="0" w:line="240" w:lineRule="auto"/>
        <w:rPr>
          <w:rFonts w:ascii="Courier New" w:eastAsia="Times New Roman" w:hAnsi="Courier New" w:cs="Courier New"/>
          <w:sz w:val="24"/>
          <w:szCs w:val="24"/>
        </w:rPr>
      </w:pPr>
      <w:proofErr w:type="spellStart"/>
      <w:r w:rsidRPr="00885CC6">
        <w:rPr>
          <w:rFonts w:ascii="Courier New" w:eastAsia="Times New Roman" w:hAnsi="Courier New" w:cs="Courier New"/>
          <w:color w:val="000000"/>
        </w:rPr>
        <w:t>BuildingTypeSHOP</w:t>
      </w:r>
      <w:proofErr w:type="spellEnd"/>
      <w:r w:rsidRPr="00885CC6">
        <w:rPr>
          <w:rFonts w:ascii="Courier New" w:eastAsia="Times New Roman" w:hAnsi="Courier New" w:cs="Courier New"/>
          <w:color w:val="000000"/>
        </w:rPr>
        <w:t xml:space="preserve"> UNIT                1.016011e+02</w:t>
      </w:r>
    </w:p>
    <w:p w14:paraId="67EB5161" w14:textId="77777777" w:rsidR="00885CC6" w:rsidRPr="00885CC6" w:rsidRDefault="00885CC6" w:rsidP="00E96068">
      <w:pPr>
        <w:spacing w:after="0" w:line="240" w:lineRule="auto"/>
        <w:rPr>
          <w:rFonts w:ascii="Courier New" w:eastAsia="Times New Roman" w:hAnsi="Courier New" w:cs="Courier New"/>
          <w:sz w:val="24"/>
          <w:szCs w:val="24"/>
        </w:rPr>
      </w:pPr>
      <w:proofErr w:type="spellStart"/>
      <w:r w:rsidRPr="00885CC6">
        <w:rPr>
          <w:rFonts w:ascii="Courier New" w:eastAsia="Times New Roman" w:hAnsi="Courier New" w:cs="Courier New"/>
          <w:color w:val="000000"/>
        </w:rPr>
        <w:t>BuildingTypeSHOPLOT</w:t>
      </w:r>
      <w:proofErr w:type="spellEnd"/>
      <w:r w:rsidRPr="00885CC6">
        <w:rPr>
          <w:rFonts w:ascii="Courier New" w:eastAsia="Times New Roman" w:hAnsi="Courier New" w:cs="Courier New"/>
          <w:color w:val="000000"/>
        </w:rPr>
        <w:t xml:space="preserve">                  1.459038e+01</w:t>
      </w:r>
    </w:p>
    <w:p w14:paraId="499DD266" w14:textId="77777777" w:rsidR="00885CC6" w:rsidRPr="00885CC6" w:rsidRDefault="00885CC6" w:rsidP="00E96068">
      <w:pPr>
        <w:spacing w:after="0" w:line="240" w:lineRule="auto"/>
        <w:rPr>
          <w:rFonts w:ascii="Courier New" w:eastAsia="Times New Roman" w:hAnsi="Courier New" w:cs="Courier New"/>
          <w:sz w:val="24"/>
          <w:szCs w:val="24"/>
        </w:rPr>
      </w:pPr>
      <w:proofErr w:type="spellStart"/>
      <w:r w:rsidRPr="00885CC6">
        <w:rPr>
          <w:rFonts w:ascii="Courier New" w:eastAsia="Times New Roman" w:hAnsi="Courier New" w:cs="Courier New"/>
          <w:color w:val="000000"/>
        </w:rPr>
        <w:t>BuildingTypeTERRACE</w:t>
      </w:r>
      <w:proofErr w:type="spellEnd"/>
      <w:r w:rsidRPr="00885CC6">
        <w:rPr>
          <w:rFonts w:ascii="Courier New" w:eastAsia="Times New Roman" w:hAnsi="Courier New" w:cs="Courier New"/>
          <w:color w:val="000000"/>
        </w:rPr>
        <w:t xml:space="preserve"> FACTORY          2.200838e+01</w:t>
      </w:r>
    </w:p>
    <w:p w14:paraId="469D7CEE" w14:textId="77777777" w:rsidR="00885CC6" w:rsidRPr="00885CC6" w:rsidRDefault="00885CC6" w:rsidP="00E96068">
      <w:pPr>
        <w:spacing w:after="0" w:line="240" w:lineRule="auto"/>
        <w:rPr>
          <w:rFonts w:ascii="Courier New" w:eastAsia="Times New Roman" w:hAnsi="Courier New" w:cs="Courier New"/>
          <w:sz w:val="24"/>
          <w:szCs w:val="24"/>
        </w:rPr>
      </w:pPr>
      <w:proofErr w:type="spellStart"/>
      <w:r w:rsidRPr="00885CC6">
        <w:rPr>
          <w:rFonts w:ascii="Courier New" w:eastAsia="Times New Roman" w:hAnsi="Courier New" w:cs="Courier New"/>
          <w:color w:val="000000"/>
        </w:rPr>
        <w:t>BuildingTypeTERRACE</w:t>
      </w:r>
      <w:proofErr w:type="spellEnd"/>
      <w:r w:rsidRPr="00885CC6">
        <w:rPr>
          <w:rFonts w:ascii="Courier New" w:eastAsia="Times New Roman" w:hAnsi="Courier New" w:cs="Courier New"/>
          <w:color w:val="000000"/>
        </w:rPr>
        <w:t xml:space="preserve"> HOUSE            1.070797e+02</w:t>
      </w:r>
    </w:p>
    <w:p w14:paraId="22CE8331" w14:textId="77777777" w:rsidR="00885CC6" w:rsidRPr="00885CC6" w:rsidRDefault="00885CC6" w:rsidP="00E96068">
      <w:pPr>
        <w:spacing w:after="0" w:line="240" w:lineRule="auto"/>
        <w:rPr>
          <w:rFonts w:ascii="Courier New" w:eastAsia="Times New Roman" w:hAnsi="Courier New" w:cs="Courier New"/>
          <w:sz w:val="24"/>
          <w:szCs w:val="24"/>
        </w:rPr>
      </w:pPr>
      <w:proofErr w:type="spellStart"/>
      <w:r w:rsidRPr="00885CC6">
        <w:rPr>
          <w:rFonts w:ascii="Courier New" w:eastAsia="Times New Roman" w:hAnsi="Courier New" w:cs="Courier New"/>
          <w:color w:val="000000"/>
        </w:rPr>
        <w:t>BuildingTypeTOWN</w:t>
      </w:r>
      <w:proofErr w:type="spellEnd"/>
      <w:r w:rsidRPr="00885CC6">
        <w:rPr>
          <w:rFonts w:ascii="Courier New" w:eastAsia="Times New Roman" w:hAnsi="Courier New" w:cs="Courier New"/>
          <w:color w:val="000000"/>
        </w:rPr>
        <w:t xml:space="preserve"> HOUSE               4.548525e+01</w:t>
      </w:r>
    </w:p>
    <w:p w14:paraId="678BA246" w14:textId="77777777" w:rsidR="00885CC6" w:rsidRPr="00885CC6" w:rsidRDefault="00885CC6" w:rsidP="00E96068">
      <w:pPr>
        <w:spacing w:after="0" w:line="240" w:lineRule="auto"/>
        <w:rPr>
          <w:rFonts w:ascii="Courier New" w:eastAsia="Times New Roman" w:hAnsi="Courier New" w:cs="Courier New"/>
          <w:sz w:val="24"/>
          <w:szCs w:val="24"/>
        </w:rPr>
      </w:pPr>
      <w:proofErr w:type="spellStart"/>
      <w:r w:rsidRPr="00885CC6">
        <w:rPr>
          <w:rFonts w:ascii="Courier New" w:eastAsia="Times New Roman" w:hAnsi="Courier New" w:cs="Courier New"/>
          <w:color w:val="000000"/>
        </w:rPr>
        <w:t>BuildingTypeWAREHOUSE</w:t>
      </w:r>
      <w:proofErr w:type="spellEnd"/>
      <w:r w:rsidRPr="00885CC6">
        <w:rPr>
          <w:rFonts w:ascii="Courier New" w:eastAsia="Times New Roman" w:hAnsi="Courier New" w:cs="Courier New"/>
          <w:color w:val="000000"/>
        </w:rPr>
        <w:t xml:space="preserve">                .           </w:t>
      </w:r>
    </w:p>
    <w:p w14:paraId="72DD4F76" w14:textId="77777777" w:rsidR="00885CC6" w:rsidRPr="00885CC6" w:rsidRDefault="00885CC6" w:rsidP="00E96068">
      <w:pPr>
        <w:spacing w:after="0" w:line="240" w:lineRule="auto"/>
        <w:rPr>
          <w:rFonts w:ascii="Courier New" w:eastAsia="Times New Roman" w:hAnsi="Courier New" w:cs="Courier New"/>
          <w:sz w:val="24"/>
          <w:szCs w:val="24"/>
        </w:rPr>
      </w:pPr>
      <w:proofErr w:type="spellStart"/>
      <w:r w:rsidRPr="00885CC6">
        <w:rPr>
          <w:rFonts w:ascii="Courier New" w:eastAsia="Times New Roman" w:hAnsi="Courier New" w:cs="Courier New"/>
          <w:color w:val="000000"/>
        </w:rPr>
        <w:t>LandArea</w:t>
      </w:r>
      <w:proofErr w:type="spellEnd"/>
      <w:r w:rsidRPr="00885CC6">
        <w:rPr>
          <w:rFonts w:ascii="Courier New" w:eastAsia="Times New Roman" w:hAnsi="Courier New" w:cs="Courier New"/>
          <w:color w:val="000000"/>
        </w:rPr>
        <w:t xml:space="preserve">                             .           </w:t>
      </w:r>
    </w:p>
    <w:p w14:paraId="2F3E619F" w14:textId="77777777" w:rsidR="00885CC6" w:rsidRPr="00885CC6" w:rsidRDefault="00885CC6" w:rsidP="00E96068">
      <w:pPr>
        <w:spacing w:after="0" w:line="240" w:lineRule="auto"/>
        <w:rPr>
          <w:rFonts w:ascii="Courier New" w:eastAsia="Times New Roman" w:hAnsi="Courier New" w:cs="Courier New"/>
          <w:sz w:val="24"/>
          <w:szCs w:val="24"/>
        </w:rPr>
      </w:pPr>
      <w:proofErr w:type="spellStart"/>
      <w:r w:rsidRPr="00885CC6">
        <w:rPr>
          <w:rFonts w:ascii="Courier New" w:eastAsia="Times New Roman" w:hAnsi="Courier New" w:cs="Courier New"/>
          <w:color w:val="000000"/>
        </w:rPr>
        <w:t>StateSelengor</w:t>
      </w:r>
      <w:proofErr w:type="spellEnd"/>
      <w:r w:rsidRPr="00885CC6">
        <w:rPr>
          <w:rFonts w:ascii="Courier New" w:eastAsia="Times New Roman" w:hAnsi="Courier New" w:cs="Courier New"/>
          <w:color w:val="000000"/>
        </w:rPr>
        <w:t xml:space="preserve">                        .           </w:t>
      </w:r>
    </w:p>
    <w:p w14:paraId="0733DF11" w14:textId="77777777" w:rsidR="00885CC6" w:rsidRPr="00885CC6" w:rsidRDefault="00885CC6" w:rsidP="00E96068">
      <w:pPr>
        <w:spacing w:after="0" w:line="240" w:lineRule="auto"/>
        <w:rPr>
          <w:rFonts w:ascii="Courier New" w:eastAsia="Times New Roman" w:hAnsi="Courier New" w:cs="Courier New"/>
          <w:sz w:val="24"/>
          <w:szCs w:val="24"/>
        </w:rPr>
      </w:pPr>
      <w:r w:rsidRPr="00885CC6">
        <w:rPr>
          <w:rFonts w:ascii="Courier New" w:eastAsia="Times New Roman" w:hAnsi="Courier New" w:cs="Courier New"/>
          <w:color w:val="000000"/>
        </w:rPr>
        <w:t>CityArea.km2.                        .           </w:t>
      </w:r>
    </w:p>
    <w:p w14:paraId="6C013B88" w14:textId="77777777" w:rsidR="00885CC6" w:rsidRPr="00885CC6" w:rsidRDefault="00885CC6" w:rsidP="00E96068">
      <w:pPr>
        <w:spacing w:after="0" w:line="240" w:lineRule="auto"/>
        <w:rPr>
          <w:rFonts w:ascii="Courier New" w:eastAsia="Times New Roman" w:hAnsi="Courier New" w:cs="Courier New"/>
          <w:sz w:val="24"/>
          <w:szCs w:val="24"/>
        </w:rPr>
      </w:pPr>
      <w:proofErr w:type="spellStart"/>
      <w:r w:rsidRPr="00885CC6">
        <w:rPr>
          <w:rFonts w:ascii="Courier New" w:eastAsia="Times New Roman" w:hAnsi="Courier New" w:cs="Courier New"/>
          <w:color w:val="000000"/>
        </w:rPr>
        <w:t>City.Town.VillageTown</w:t>
      </w:r>
      <w:proofErr w:type="spellEnd"/>
      <w:r w:rsidRPr="00885CC6">
        <w:rPr>
          <w:rFonts w:ascii="Courier New" w:eastAsia="Times New Roman" w:hAnsi="Courier New" w:cs="Courier New"/>
          <w:color w:val="000000"/>
        </w:rPr>
        <w:t xml:space="preserve">               -1.083717e+02</w:t>
      </w:r>
    </w:p>
    <w:p w14:paraId="0655BEA1" w14:textId="77777777" w:rsidR="00885CC6" w:rsidRPr="00885CC6" w:rsidRDefault="00885CC6" w:rsidP="00E96068">
      <w:pPr>
        <w:spacing w:after="0" w:line="240" w:lineRule="auto"/>
        <w:rPr>
          <w:rFonts w:ascii="Courier New" w:eastAsia="Times New Roman" w:hAnsi="Courier New" w:cs="Courier New"/>
          <w:sz w:val="24"/>
          <w:szCs w:val="24"/>
        </w:rPr>
      </w:pPr>
      <w:r w:rsidRPr="00885CC6">
        <w:rPr>
          <w:rFonts w:ascii="Courier New" w:eastAsia="Times New Roman" w:hAnsi="Courier New" w:cs="Courier New"/>
          <w:color w:val="000000"/>
        </w:rPr>
        <w:t>Population                           .           </w:t>
      </w:r>
    </w:p>
    <w:p w14:paraId="227EE175" w14:textId="77777777" w:rsidR="00885CC6" w:rsidRPr="00885CC6" w:rsidRDefault="00885CC6" w:rsidP="00E96068">
      <w:pPr>
        <w:spacing w:after="0" w:line="240" w:lineRule="auto"/>
        <w:rPr>
          <w:rFonts w:ascii="Courier New" w:eastAsia="Times New Roman" w:hAnsi="Courier New" w:cs="Courier New"/>
          <w:sz w:val="24"/>
          <w:szCs w:val="24"/>
        </w:rPr>
      </w:pPr>
      <w:r w:rsidRPr="00885CC6">
        <w:rPr>
          <w:rFonts w:ascii="Courier New" w:eastAsia="Times New Roman" w:hAnsi="Courier New" w:cs="Courier New"/>
          <w:color w:val="000000"/>
        </w:rPr>
        <w:t>CPI                                  .           </w:t>
      </w:r>
    </w:p>
    <w:p w14:paraId="789C1D77" w14:textId="77777777" w:rsidR="00885CC6" w:rsidRPr="00885CC6" w:rsidRDefault="00885CC6" w:rsidP="00E96068">
      <w:pPr>
        <w:spacing w:after="0" w:line="240" w:lineRule="auto"/>
        <w:rPr>
          <w:rFonts w:ascii="Courier New" w:eastAsia="Times New Roman" w:hAnsi="Courier New" w:cs="Courier New"/>
          <w:sz w:val="24"/>
          <w:szCs w:val="24"/>
        </w:rPr>
      </w:pPr>
      <w:proofErr w:type="spellStart"/>
      <w:r w:rsidRPr="00885CC6">
        <w:rPr>
          <w:rFonts w:ascii="Courier New" w:eastAsia="Times New Roman" w:hAnsi="Courier New" w:cs="Courier New"/>
          <w:color w:val="000000"/>
        </w:rPr>
        <w:t>Pop.Density</w:t>
      </w:r>
      <w:proofErr w:type="spellEnd"/>
      <w:r w:rsidRPr="00885CC6">
        <w:rPr>
          <w:rFonts w:ascii="Courier New" w:eastAsia="Times New Roman" w:hAnsi="Courier New" w:cs="Courier New"/>
          <w:color w:val="000000"/>
        </w:rPr>
        <w:t xml:space="preserve">                          1.626966e-02</w:t>
      </w:r>
    </w:p>
    <w:p w14:paraId="182367E0" w14:textId="77777777" w:rsidR="00885CC6" w:rsidRPr="00885CC6" w:rsidRDefault="00885CC6" w:rsidP="00E96068">
      <w:pPr>
        <w:spacing w:after="0" w:line="240" w:lineRule="auto"/>
        <w:rPr>
          <w:rFonts w:ascii="Courier New" w:eastAsia="Times New Roman" w:hAnsi="Courier New" w:cs="Courier New"/>
          <w:sz w:val="24"/>
          <w:szCs w:val="24"/>
        </w:rPr>
      </w:pPr>
      <w:proofErr w:type="spellStart"/>
      <w:r w:rsidRPr="00885CC6">
        <w:rPr>
          <w:rFonts w:ascii="Courier New" w:eastAsia="Times New Roman" w:hAnsi="Courier New" w:cs="Courier New"/>
          <w:color w:val="000000"/>
        </w:rPr>
        <w:t>dis_Klcenter_km</w:t>
      </w:r>
      <w:proofErr w:type="spellEnd"/>
      <w:r w:rsidRPr="00885CC6">
        <w:rPr>
          <w:rFonts w:ascii="Courier New" w:eastAsia="Times New Roman" w:hAnsi="Courier New" w:cs="Courier New"/>
          <w:color w:val="000000"/>
        </w:rPr>
        <w:t xml:space="preserve">                      .           </w:t>
      </w:r>
    </w:p>
    <w:p w14:paraId="2154C9C7" w14:textId="77777777" w:rsidR="00885CC6" w:rsidRPr="00885CC6" w:rsidRDefault="00885CC6" w:rsidP="00E96068">
      <w:pPr>
        <w:spacing w:after="0" w:line="240" w:lineRule="auto"/>
        <w:rPr>
          <w:rFonts w:ascii="Courier New" w:eastAsia="Times New Roman" w:hAnsi="Courier New" w:cs="Courier New"/>
          <w:sz w:val="24"/>
          <w:szCs w:val="24"/>
        </w:rPr>
      </w:pPr>
      <w:proofErr w:type="spellStart"/>
      <w:r w:rsidRPr="00885CC6">
        <w:rPr>
          <w:rFonts w:ascii="Courier New" w:eastAsia="Times New Roman" w:hAnsi="Courier New" w:cs="Courier New"/>
          <w:color w:val="000000"/>
        </w:rPr>
        <w:t>time_Klcenter_min</w:t>
      </w:r>
      <w:proofErr w:type="spellEnd"/>
      <w:r w:rsidRPr="00885CC6">
        <w:rPr>
          <w:rFonts w:ascii="Courier New" w:eastAsia="Times New Roman" w:hAnsi="Courier New" w:cs="Courier New"/>
          <w:color w:val="000000"/>
        </w:rPr>
        <w:t xml:space="preserve">                    .           </w:t>
      </w:r>
    </w:p>
    <w:p w14:paraId="4CCDA31F" w14:textId="77777777" w:rsidR="00885CC6" w:rsidRPr="00885CC6" w:rsidRDefault="00885CC6" w:rsidP="00E96068">
      <w:pPr>
        <w:spacing w:after="0" w:line="240" w:lineRule="auto"/>
        <w:rPr>
          <w:rFonts w:ascii="Courier New" w:eastAsia="Times New Roman" w:hAnsi="Courier New" w:cs="Courier New"/>
          <w:sz w:val="24"/>
          <w:szCs w:val="24"/>
        </w:rPr>
      </w:pPr>
      <w:proofErr w:type="spellStart"/>
      <w:r w:rsidRPr="00885CC6">
        <w:rPr>
          <w:rFonts w:ascii="Courier New" w:eastAsia="Times New Roman" w:hAnsi="Courier New" w:cs="Courier New"/>
          <w:color w:val="000000"/>
        </w:rPr>
        <w:t>dis_airport_km</w:t>
      </w:r>
      <w:proofErr w:type="spellEnd"/>
      <w:r w:rsidRPr="00885CC6">
        <w:rPr>
          <w:rFonts w:ascii="Courier New" w:eastAsia="Times New Roman" w:hAnsi="Courier New" w:cs="Courier New"/>
          <w:color w:val="000000"/>
        </w:rPr>
        <w:t xml:space="preserve">                      -1.619692e-01</w:t>
      </w:r>
    </w:p>
    <w:p w14:paraId="07F7AF36" w14:textId="77777777" w:rsidR="00885CC6" w:rsidRPr="00885CC6" w:rsidRDefault="00885CC6" w:rsidP="00E96068">
      <w:pPr>
        <w:spacing w:after="0" w:line="240" w:lineRule="auto"/>
        <w:rPr>
          <w:rFonts w:ascii="Courier New" w:eastAsia="Times New Roman" w:hAnsi="Courier New" w:cs="Courier New"/>
          <w:sz w:val="24"/>
          <w:szCs w:val="24"/>
        </w:rPr>
      </w:pPr>
      <w:proofErr w:type="spellStart"/>
      <w:r w:rsidRPr="00885CC6">
        <w:rPr>
          <w:rFonts w:ascii="Courier New" w:eastAsia="Times New Roman" w:hAnsi="Courier New" w:cs="Courier New"/>
          <w:color w:val="000000"/>
        </w:rPr>
        <w:t>time_airport_min</w:t>
      </w:r>
      <w:proofErr w:type="spellEnd"/>
      <w:r w:rsidRPr="00885CC6">
        <w:rPr>
          <w:rFonts w:ascii="Courier New" w:eastAsia="Times New Roman" w:hAnsi="Courier New" w:cs="Courier New"/>
          <w:color w:val="000000"/>
        </w:rPr>
        <w:t xml:space="preserve">                     .           </w:t>
      </w:r>
    </w:p>
    <w:p w14:paraId="44096104" w14:textId="77777777" w:rsidR="00885CC6" w:rsidRPr="00885CC6" w:rsidRDefault="00885CC6" w:rsidP="00E96068">
      <w:pPr>
        <w:spacing w:after="0" w:line="240" w:lineRule="auto"/>
        <w:rPr>
          <w:rFonts w:ascii="Courier New" w:eastAsia="Times New Roman" w:hAnsi="Courier New" w:cs="Courier New"/>
          <w:sz w:val="24"/>
          <w:szCs w:val="24"/>
        </w:rPr>
      </w:pPr>
      <w:r w:rsidRPr="00885CC6">
        <w:rPr>
          <w:rFonts w:ascii="Courier New" w:eastAsia="Times New Roman" w:hAnsi="Courier New" w:cs="Courier New"/>
          <w:color w:val="000000"/>
        </w:rPr>
        <w:t>min_dist_hospital_2km                .           </w:t>
      </w:r>
    </w:p>
    <w:p w14:paraId="36DBAB59" w14:textId="77777777" w:rsidR="00885CC6" w:rsidRPr="00885CC6" w:rsidRDefault="00885CC6" w:rsidP="00E96068">
      <w:pPr>
        <w:spacing w:after="0" w:line="240" w:lineRule="auto"/>
        <w:rPr>
          <w:rFonts w:ascii="Courier New" w:eastAsia="Times New Roman" w:hAnsi="Courier New" w:cs="Courier New"/>
          <w:sz w:val="24"/>
          <w:szCs w:val="24"/>
        </w:rPr>
      </w:pPr>
      <w:r w:rsidRPr="00885CC6">
        <w:rPr>
          <w:rFonts w:ascii="Courier New" w:eastAsia="Times New Roman" w:hAnsi="Courier New" w:cs="Courier New"/>
          <w:color w:val="000000"/>
        </w:rPr>
        <w:t>min_dist_school_2km                 -2.712899e-03</w:t>
      </w:r>
    </w:p>
    <w:p w14:paraId="24494775" w14:textId="77777777" w:rsidR="00885CC6" w:rsidRPr="00885CC6" w:rsidRDefault="00885CC6" w:rsidP="00E96068">
      <w:pPr>
        <w:spacing w:after="0" w:line="240" w:lineRule="auto"/>
        <w:rPr>
          <w:rFonts w:ascii="Courier New" w:eastAsia="Times New Roman" w:hAnsi="Courier New" w:cs="Courier New"/>
          <w:sz w:val="24"/>
          <w:szCs w:val="24"/>
        </w:rPr>
      </w:pPr>
      <w:r w:rsidRPr="00885CC6">
        <w:rPr>
          <w:rFonts w:ascii="Courier New" w:eastAsia="Times New Roman" w:hAnsi="Courier New" w:cs="Courier New"/>
          <w:color w:val="000000"/>
        </w:rPr>
        <w:t>dist_conv_store_2km                 -5.190132e-03</w:t>
      </w:r>
    </w:p>
    <w:p w14:paraId="2A4709FA" w14:textId="77777777" w:rsidR="00885CC6" w:rsidRPr="00885CC6" w:rsidRDefault="00885CC6" w:rsidP="00E96068">
      <w:pPr>
        <w:spacing w:after="0" w:line="240" w:lineRule="auto"/>
        <w:rPr>
          <w:rFonts w:ascii="Courier New" w:eastAsia="Times New Roman" w:hAnsi="Courier New" w:cs="Courier New"/>
          <w:sz w:val="24"/>
          <w:szCs w:val="24"/>
        </w:rPr>
      </w:pPr>
      <w:r w:rsidRPr="00885CC6">
        <w:rPr>
          <w:rFonts w:ascii="Courier New" w:eastAsia="Times New Roman" w:hAnsi="Courier New" w:cs="Courier New"/>
          <w:color w:val="000000"/>
        </w:rPr>
        <w:t>dist_train_10km                      2.910791e-04</w:t>
      </w:r>
    </w:p>
    <w:p w14:paraId="025697B0" w14:textId="77777777" w:rsidR="00885CC6" w:rsidRPr="00885CC6" w:rsidRDefault="00885CC6" w:rsidP="00E96068">
      <w:pPr>
        <w:spacing w:after="0" w:line="240" w:lineRule="auto"/>
        <w:rPr>
          <w:rFonts w:ascii="Courier New" w:eastAsia="Times New Roman" w:hAnsi="Courier New" w:cs="Courier New"/>
          <w:sz w:val="24"/>
          <w:szCs w:val="24"/>
        </w:rPr>
      </w:pPr>
      <w:r w:rsidRPr="00885CC6">
        <w:rPr>
          <w:rFonts w:ascii="Courier New" w:eastAsia="Times New Roman" w:hAnsi="Courier New" w:cs="Courier New"/>
          <w:color w:val="000000"/>
        </w:rPr>
        <w:t>dist_min_police_2km                  .           </w:t>
      </w:r>
    </w:p>
    <w:p w14:paraId="4F05E293" w14:textId="77777777" w:rsidR="00885CC6" w:rsidRPr="00885CC6" w:rsidRDefault="00885CC6" w:rsidP="00E96068">
      <w:pPr>
        <w:spacing w:after="0" w:line="240" w:lineRule="auto"/>
        <w:rPr>
          <w:rFonts w:ascii="Courier New" w:eastAsia="Times New Roman" w:hAnsi="Courier New" w:cs="Courier New"/>
          <w:sz w:val="24"/>
          <w:szCs w:val="24"/>
        </w:rPr>
      </w:pPr>
      <w:r w:rsidRPr="00885CC6">
        <w:rPr>
          <w:rFonts w:ascii="Courier New" w:eastAsia="Times New Roman" w:hAnsi="Courier New" w:cs="Courier New"/>
          <w:color w:val="000000"/>
        </w:rPr>
        <w:lastRenderedPageBreak/>
        <w:t>dist_bus_500m                       -5.373235e-02</w:t>
      </w:r>
    </w:p>
    <w:p w14:paraId="2FD1FE9E" w14:textId="77777777" w:rsidR="00885CC6" w:rsidRPr="00885CC6" w:rsidRDefault="00885CC6" w:rsidP="00E96068">
      <w:pPr>
        <w:spacing w:after="0" w:line="240" w:lineRule="auto"/>
        <w:rPr>
          <w:rFonts w:ascii="Courier New" w:eastAsia="Times New Roman" w:hAnsi="Courier New" w:cs="Courier New"/>
          <w:sz w:val="24"/>
          <w:szCs w:val="24"/>
        </w:rPr>
      </w:pPr>
      <w:r w:rsidRPr="00885CC6">
        <w:rPr>
          <w:rFonts w:ascii="Courier New" w:eastAsia="Times New Roman" w:hAnsi="Courier New" w:cs="Courier New"/>
          <w:color w:val="000000"/>
        </w:rPr>
        <w:t>no_hospital_2km                      .           </w:t>
      </w:r>
    </w:p>
    <w:p w14:paraId="2621BC61" w14:textId="77777777" w:rsidR="00885CC6" w:rsidRPr="00885CC6" w:rsidRDefault="00885CC6" w:rsidP="00E96068">
      <w:pPr>
        <w:spacing w:after="0" w:line="240" w:lineRule="auto"/>
        <w:rPr>
          <w:rFonts w:ascii="Courier New" w:eastAsia="Times New Roman" w:hAnsi="Courier New" w:cs="Courier New"/>
          <w:sz w:val="24"/>
          <w:szCs w:val="24"/>
        </w:rPr>
      </w:pPr>
      <w:r w:rsidRPr="00885CC6">
        <w:rPr>
          <w:rFonts w:ascii="Courier New" w:eastAsia="Times New Roman" w:hAnsi="Courier New" w:cs="Courier New"/>
          <w:color w:val="000000"/>
        </w:rPr>
        <w:t>no_train_station_10km                .           </w:t>
      </w:r>
    </w:p>
    <w:p w14:paraId="7744ABED" w14:textId="77777777" w:rsidR="00885CC6" w:rsidRPr="00885CC6" w:rsidRDefault="00885CC6" w:rsidP="00E96068">
      <w:pPr>
        <w:spacing w:after="0" w:line="240" w:lineRule="auto"/>
        <w:rPr>
          <w:rFonts w:ascii="Courier New" w:eastAsia="Times New Roman" w:hAnsi="Courier New" w:cs="Courier New"/>
          <w:sz w:val="24"/>
          <w:szCs w:val="24"/>
        </w:rPr>
      </w:pPr>
      <w:r w:rsidRPr="00885CC6">
        <w:rPr>
          <w:rFonts w:ascii="Courier New" w:eastAsia="Times New Roman" w:hAnsi="Courier New" w:cs="Courier New"/>
          <w:color w:val="000000"/>
        </w:rPr>
        <w:t>no_conv_store_2km                    .           </w:t>
      </w:r>
    </w:p>
    <w:p w14:paraId="2084A95F" w14:textId="77777777" w:rsidR="00885CC6" w:rsidRPr="00885CC6" w:rsidRDefault="00885CC6" w:rsidP="00E96068">
      <w:pPr>
        <w:spacing w:after="0" w:line="240" w:lineRule="auto"/>
        <w:rPr>
          <w:rFonts w:ascii="Courier New" w:eastAsia="Times New Roman" w:hAnsi="Courier New" w:cs="Courier New"/>
          <w:sz w:val="24"/>
          <w:szCs w:val="24"/>
        </w:rPr>
      </w:pPr>
      <w:r w:rsidRPr="00885CC6">
        <w:rPr>
          <w:rFonts w:ascii="Courier New" w:eastAsia="Times New Roman" w:hAnsi="Courier New" w:cs="Courier New"/>
          <w:color w:val="000000"/>
        </w:rPr>
        <w:t>no_manufacturing_1km                 6.556059e-01</w:t>
      </w:r>
    </w:p>
    <w:p w14:paraId="1C62682C" w14:textId="77777777" w:rsidR="00885CC6" w:rsidRPr="00885CC6" w:rsidRDefault="00885CC6" w:rsidP="00E96068">
      <w:pPr>
        <w:spacing w:after="0" w:line="240" w:lineRule="auto"/>
        <w:rPr>
          <w:rFonts w:ascii="Courier New" w:eastAsia="Times New Roman" w:hAnsi="Courier New" w:cs="Courier New"/>
          <w:sz w:val="24"/>
          <w:szCs w:val="24"/>
        </w:rPr>
      </w:pPr>
      <w:r w:rsidRPr="00885CC6">
        <w:rPr>
          <w:rFonts w:ascii="Courier New" w:eastAsia="Times New Roman" w:hAnsi="Courier New" w:cs="Courier New"/>
          <w:color w:val="000000"/>
        </w:rPr>
        <w:t>no_manufacturing_500                 .           </w:t>
      </w:r>
    </w:p>
    <w:p w14:paraId="06431E7A" w14:textId="77777777" w:rsidR="00885CC6" w:rsidRPr="00885CC6" w:rsidRDefault="00885CC6" w:rsidP="00E96068">
      <w:pPr>
        <w:spacing w:after="0" w:line="240" w:lineRule="auto"/>
        <w:rPr>
          <w:rFonts w:ascii="Courier New" w:eastAsia="Times New Roman" w:hAnsi="Courier New" w:cs="Courier New"/>
          <w:sz w:val="24"/>
          <w:szCs w:val="24"/>
        </w:rPr>
      </w:pPr>
      <w:r w:rsidRPr="00885CC6">
        <w:rPr>
          <w:rFonts w:ascii="Courier New" w:eastAsia="Times New Roman" w:hAnsi="Courier New" w:cs="Courier New"/>
          <w:color w:val="000000"/>
        </w:rPr>
        <w:t>no_police_2km                        .           </w:t>
      </w:r>
    </w:p>
    <w:p w14:paraId="57F4F487" w14:textId="77777777" w:rsidR="00885CC6" w:rsidRPr="00885CC6" w:rsidRDefault="00885CC6" w:rsidP="00E96068">
      <w:pPr>
        <w:spacing w:after="0" w:line="240" w:lineRule="auto"/>
        <w:rPr>
          <w:rFonts w:ascii="Courier New" w:eastAsia="Times New Roman" w:hAnsi="Courier New" w:cs="Courier New"/>
          <w:sz w:val="24"/>
          <w:szCs w:val="24"/>
        </w:rPr>
      </w:pPr>
      <w:r w:rsidRPr="00885CC6">
        <w:rPr>
          <w:rFonts w:ascii="Courier New" w:eastAsia="Times New Roman" w:hAnsi="Courier New" w:cs="Courier New"/>
          <w:color w:val="000000"/>
        </w:rPr>
        <w:t>no_bus_station_500m                  1.893201e+00</w:t>
      </w:r>
    </w:p>
    <w:p w14:paraId="53C4DAB6" w14:textId="1A9D7392" w:rsidR="00885CC6" w:rsidRPr="00885CC6" w:rsidRDefault="00885CC6" w:rsidP="00E96068">
      <w:pPr>
        <w:spacing w:after="0" w:line="240" w:lineRule="auto"/>
        <w:rPr>
          <w:rFonts w:ascii="Courier New" w:eastAsia="Times New Roman" w:hAnsi="Courier New" w:cs="Courier New"/>
          <w:sz w:val="24"/>
          <w:szCs w:val="24"/>
        </w:rPr>
      </w:pPr>
      <w:r w:rsidRPr="00885CC6">
        <w:rPr>
          <w:rFonts w:ascii="Courier New" w:eastAsia="Times New Roman" w:hAnsi="Courier New" w:cs="Courier New"/>
          <w:color w:val="000000"/>
        </w:rPr>
        <w:t>no_school_1km                        .           </w:t>
      </w:r>
    </w:p>
    <w:p w14:paraId="07AE8F5E" w14:textId="044D0AA1" w:rsidR="00885CC6" w:rsidRPr="00E96068" w:rsidRDefault="00885CC6" w:rsidP="00E96068">
      <w:pPr>
        <w:pStyle w:val="Heading2"/>
        <w:spacing w:line="276" w:lineRule="auto"/>
        <w:rPr>
          <w:szCs w:val="24"/>
        </w:rPr>
      </w:pPr>
      <w:r w:rsidRPr="00885CC6">
        <w:t>Appendix B</w:t>
      </w:r>
      <w:r w:rsidR="00E96068">
        <w:t xml:space="preserve"> - </w:t>
      </w:r>
      <w:r w:rsidRPr="00885CC6">
        <w:t>List of 27 predictors used for Random forest model</w:t>
      </w:r>
    </w:p>
    <w:tbl>
      <w:tblPr>
        <w:tblStyle w:val="TableGrid"/>
        <w:tblW w:w="0" w:type="auto"/>
        <w:tblLook w:val="04A0" w:firstRow="1" w:lastRow="0" w:firstColumn="1" w:lastColumn="0" w:noHBand="0" w:noVBand="1"/>
      </w:tblPr>
      <w:tblGrid>
        <w:gridCol w:w="2987"/>
        <w:gridCol w:w="3090"/>
        <w:gridCol w:w="3165"/>
      </w:tblGrid>
      <w:tr w:rsidR="00F70D03" w:rsidRPr="00F70D03" w14:paraId="7F40244A" w14:textId="77777777" w:rsidTr="00AA2F85">
        <w:trPr>
          <w:trHeight w:val="785"/>
        </w:trPr>
        <w:tc>
          <w:tcPr>
            <w:tcW w:w="0" w:type="auto"/>
            <w:gridSpan w:val="3"/>
            <w:hideMark/>
          </w:tcPr>
          <w:p w14:paraId="249B9216" w14:textId="4DE73E2B" w:rsidR="00F70D03" w:rsidRPr="00F70D03" w:rsidRDefault="00F70D03" w:rsidP="00687722">
            <w:pPr>
              <w:spacing w:line="276" w:lineRule="auto"/>
              <w:rPr>
                <w:rFonts w:ascii="Times New Roman" w:hAnsi="Times New Roman" w:cs="Times New Roman"/>
                <w:sz w:val="20"/>
                <w:szCs w:val="20"/>
              </w:rPr>
            </w:pPr>
            <w:r w:rsidRPr="00F70D03">
              <w:rPr>
                <w:b/>
                <w:bCs/>
                <w:sz w:val="20"/>
                <w:szCs w:val="20"/>
              </w:rPr>
              <w:t>Predictors</w:t>
            </w:r>
          </w:p>
        </w:tc>
      </w:tr>
      <w:tr w:rsidR="00F70D03" w:rsidRPr="00F70D03" w14:paraId="37587FC5" w14:textId="77777777" w:rsidTr="00F70D03">
        <w:trPr>
          <w:trHeight w:val="785"/>
        </w:trPr>
        <w:tc>
          <w:tcPr>
            <w:tcW w:w="0" w:type="auto"/>
            <w:hideMark/>
          </w:tcPr>
          <w:p w14:paraId="5ABD23F7" w14:textId="77777777" w:rsidR="00885CC6" w:rsidRPr="00F70D03" w:rsidRDefault="00885CC6" w:rsidP="00687722">
            <w:pPr>
              <w:spacing w:line="276" w:lineRule="auto"/>
              <w:rPr>
                <w:rFonts w:ascii="Times New Roman" w:hAnsi="Times New Roman" w:cs="Times New Roman"/>
                <w:sz w:val="20"/>
                <w:szCs w:val="20"/>
              </w:rPr>
            </w:pPr>
            <w:r w:rsidRPr="00F70D03">
              <w:rPr>
                <w:sz w:val="20"/>
                <w:szCs w:val="20"/>
              </w:rPr>
              <w:t>Area within Greater KL</w:t>
            </w:r>
          </w:p>
        </w:tc>
        <w:tc>
          <w:tcPr>
            <w:tcW w:w="0" w:type="auto"/>
            <w:hideMark/>
          </w:tcPr>
          <w:p w14:paraId="2519A8F4" w14:textId="77777777" w:rsidR="00885CC6" w:rsidRPr="00F70D03" w:rsidRDefault="00885CC6" w:rsidP="00687722">
            <w:pPr>
              <w:spacing w:line="276" w:lineRule="auto"/>
              <w:rPr>
                <w:rFonts w:ascii="Times New Roman" w:hAnsi="Times New Roman" w:cs="Times New Roman"/>
                <w:sz w:val="20"/>
                <w:szCs w:val="20"/>
              </w:rPr>
            </w:pPr>
            <w:r w:rsidRPr="00F70D03">
              <w:rPr>
                <w:sz w:val="20"/>
                <w:szCs w:val="20"/>
              </w:rPr>
              <w:t>Year</w:t>
            </w:r>
          </w:p>
        </w:tc>
        <w:tc>
          <w:tcPr>
            <w:tcW w:w="0" w:type="auto"/>
            <w:hideMark/>
          </w:tcPr>
          <w:p w14:paraId="64735388" w14:textId="77777777" w:rsidR="00885CC6" w:rsidRPr="00F70D03" w:rsidRDefault="00885CC6" w:rsidP="00687722">
            <w:pPr>
              <w:spacing w:line="276" w:lineRule="auto"/>
              <w:rPr>
                <w:rFonts w:ascii="Times New Roman" w:hAnsi="Times New Roman" w:cs="Times New Roman"/>
                <w:sz w:val="20"/>
                <w:szCs w:val="20"/>
              </w:rPr>
            </w:pPr>
            <w:r w:rsidRPr="00F70D03">
              <w:rPr>
                <w:sz w:val="20"/>
                <w:szCs w:val="20"/>
              </w:rPr>
              <w:t>Building Type</w:t>
            </w:r>
          </w:p>
        </w:tc>
      </w:tr>
      <w:tr w:rsidR="00885CC6" w:rsidRPr="00F70D03" w14:paraId="61EF5484" w14:textId="77777777" w:rsidTr="00F70D03">
        <w:trPr>
          <w:trHeight w:val="785"/>
        </w:trPr>
        <w:tc>
          <w:tcPr>
            <w:tcW w:w="0" w:type="auto"/>
            <w:hideMark/>
          </w:tcPr>
          <w:p w14:paraId="592A699A" w14:textId="77777777" w:rsidR="00885CC6" w:rsidRPr="00F70D03" w:rsidRDefault="00885CC6" w:rsidP="00687722">
            <w:pPr>
              <w:spacing w:line="276" w:lineRule="auto"/>
              <w:rPr>
                <w:rFonts w:ascii="Times New Roman" w:hAnsi="Times New Roman" w:cs="Times New Roman"/>
                <w:sz w:val="20"/>
                <w:szCs w:val="20"/>
              </w:rPr>
            </w:pPr>
            <w:r w:rsidRPr="00F70D03">
              <w:rPr>
                <w:sz w:val="20"/>
                <w:szCs w:val="20"/>
              </w:rPr>
              <w:t>Land Area Size (km2)</w:t>
            </w:r>
          </w:p>
        </w:tc>
        <w:tc>
          <w:tcPr>
            <w:tcW w:w="0" w:type="auto"/>
            <w:hideMark/>
          </w:tcPr>
          <w:p w14:paraId="4B222C42" w14:textId="77777777" w:rsidR="00885CC6" w:rsidRPr="00F70D03" w:rsidRDefault="00885CC6" w:rsidP="00687722">
            <w:pPr>
              <w:spacing w:line="276" w:lineRule="auto"/>
              <w:rPr>
                <w:rFonts w:ascii="Times New Roman" w:hAnsi="Times New Roman" w:cs="Times New Roman"/>
                <w:sz w:val="20"/>
                <w:szCs w:val="20"/>
              </w:rPr>
            </w:pPr>
            <w:r w:rsidRPr="00F70D03">
              <w:rPr>
                <w:sz w:val="20"/>
                <w:szCs w:val="20"/>
              </w:rPr>
              <w:t>City Area (km2)</w:t>
            </w:r>
          </w:p>
        </w:tc>
        <w:tc>
          <w:tcPr>
            <w:tcW w:w="0" w:type="auto"/>
            <w:hideMark/>
          </w:tcPr>
          <w:p w14:paraId="7908CEB8" w14:textId="77777777" w:rsidR="00885CC6" w:rsidRPr="00F70D03" w:rsidRDefault="00885CC6" w:rsidP="00687722">
            <w:pPr>
              <w:spacing w:line="276" w:lineRule="auto"/>
              <w:rPr>
                <w:rFonts w:ascii="Times New Roman" w:hAnsi="Times New Roman" w:cs="Times New Roman"/>
                <w:sz w:val="20"/>
                <w:szCs w:val="20"/>
              </w:rPr>
            </w:pPr>
            <w:r w:rsidRPr="00F70D03">
              <w:rPr>
                <w:sz w:val="20"/>
                <w:szCs w:val="20"/>
              </w:rPr>
              <w:t>State</w:t>
            </w:r>
          </w:p>
        </w:tc>
      </w:tr>
      <w:tr w:rsidR="00F70D03" w:rsidRPr="00F70D03" w14:paraId="1AB2B298" w14:textId="77777777" w:rsidTr="00F70D03">
        <w:trPr>
          <w:trHeight w:val="785"/>
        </w:trPr>
        <w:tc>
          <w:tcPr>
            <w:tcW w:w="0" w:type="auto"/>
            <w:hideMark/>
          </w:tcPr>
          <w:p w14:paraId="358A268B" w14:textId="77777777" w:rsidR="00885CC6" w:rsidRPr="00F70D03" w:rsidRDefault="00885CC6" w:rsidP="00687722">
            <w:pPr>
              <w:spacing w:line="276" w:lineRule="auto"/>
              <w:rPr>
                <w:rFonts w:ascii="Times New Roman" w:hAnsi="Times New Roman" w:cs="Times New Roman"/>
                <w:sz w:val="20"/>
                <w:szCs w:val="20"/>
              </w:rPr>
            </w:pPr>
            <w:r w:rsidRPr="00F70D03">
              <w:rPr>
                <w:sz w:val="20"/>
                <w:szCs w:val="20"/>
              </w:rPr>
              <w:t>City/Town/Village</w:t>
            </w:r>
          </w:p>
        </w:tc>
        <w:tc>
          <w:tcPr>
            <w:tcW w:w="0" w:type="auto"/>
            <w:hideMark/>
          </w:tcPr>
          <w:p w14:paraId="0FF56D21" w14:textId="77777777" w:rsidR="00885CC6" w:rsidRPr="00F70D03" w:rsidRDefault="00885CC6" w:rsidP="00687722">
            <w:pPr>
              <w:spacing w:line="276" w:lineRule="auto"/>
              <w:rPr>
                <w:rFonts w:ascii="Times New Roman" w:hAnsi="Times New Roman" w:cs="Times New Roman"/>
                <w:sz w:val="20"/>
                <w:szCs w:val="20"/>
              </w:rPr>
            </w:pPr>
            <w:r w:rsidRPr="00F70D03">
              <w:rPr>
                <w:sz w:val="20"/>
                <w:szCs w:val="20"/>
              </w:rPr>
              <w:t>Population Density</w:t>
            </w:r>
          </w:p>
        </w:tc>
        <w:tc>
          <w:tcPr>
            <w:tcW w:w="0" w:type="auto"/>
            <w:hideMark/>
          </w:tcPr>
          <w:p w14:paraId="55683B2B" w14:textId="77777777" w:rsidR="00885CC6" w:rsidRPr="00F70D03" w:rsidRDefault="00885CC6" w:rsidP="00687722">
            <w:pPr>
              <w:spacing w:line="276" w:lineRule="auto"/>
              <w:rPr>
                <w:rFonts w:ascii="Times New Roman" w:hAnsi="Times New Roman" w:cs="Times New Roman"/>
                <w:sz w:val="20"/>
                <w:szCs w:val="20"/>
              </w:rPr>
            </w:pPr>
            <w:r w:rsidRPr="00F70D03">
              <w:rPr>
                <w:sz w:val="20"/>
                <w:szCs w:val="20"/>
              </w:rPr>
              <w:t>Consumer Price Index</w:t>
            </w:r>
          </w:p>
        </w:tc>
      </w:tr>
      <w:tr w:rsidR="00885CC6" w:rsidRPr="00F70D03" w14:paraId="370BAD5D" w14:textId="77777777" w:rsidTr="00F70D03">
        <w:trPr>
          <w:trHeight w:val="785"/>
        </w:trPr>
        <w:tc>
          <w:tcPr>
            <w:tcW w:w="0" w:type="auto"/>
            <w:hideMark/>
          </w:tcPr>
          <w:p w14:paraId="547A401E" w14:textId="77777777" w:rsidR="00885CC6" w:rsidRPr="00F70D03" w:rsidRDefault="00885CC6" w:rsidP="00687722">
            <w:pPr>
              <w:spacing w:line="276" w:lineRule="auto"/>
              <w:rPr>
                <w:rFonts w:ascii="Times New Roman" w:hAnsi="Times New Roman" w:cs="Times New Roman"/>
                <w:sz w:val="20"/>
                <w:szCs w:val="20"/>
              </w:rPr>
            </w:pPr>
            <w:r w:rsidRPr="00F70D03">
              <w:rPr>
                <w:sz w:val="20"/>
                <w:szCs w:val="20"/>
              </w:rPr>
              <w:t xml:space="preserve">Distance to KL city </w:t>
            </w:r>
            <w:proofErr w:type="spellStart"/>
            <w:r w:rsidRPr="00F70D03">
              <w:rPr>
                <w:sz w:val="20"/>
                <w:szCs w:val="20"/>
              </w:rPr>
              <w:t>center</w:t>
            </w:r>
            <w:proofErr w:type="spellEnd"/>
          </w:p>
        </w:tc>
        <w:tc>
          <w:tcPr>
            <w:tcW w:w="0" w:type="auto"/>
            <w:hideMark/>
          </w:tcPr>
          <w:p w14:paraId="70FAA300" w14:textId="77777777" w:rsidR="00885CC6" w:rsidRPr="00F70D03" w:rsidRDefault="00885CC6" w:rsidP="00687722">
            <w:pPr>
              <w:spacing w:line="276" w:lineRule="auto"/>
              <w:rPr>
                <w:rFonts w:ascii="Times New Roman" w:hAnsi="Times New Roman" w:cs="Times New Roman"/>
                <w:sz w:val="20"/>
                <w:szCs w:val="20"/>
              </w:rPr>
            </w:pPr>
            <w:r w:rsidRPr="00F70D03">
              <w:rPr>
                <w:sz w:val="20"/>
                <w:szCs w:val="20"/>
              </w:rPr>
              <w:t xml:space="preserve">Travelling time to KL city </w:t>
            </w:r>
            <w:proofErr w:type="spellStart"/>
            <w:r w:rsidRPr="00F70D03">
              <w:rPr>
                <w:sz w:val="20"/>
                <w:szCs w:val="20"/>
              </w:rPr>
              <w:t>center</w:t>
            </w:r>
            <w:proofErr w:type="spellEnd"/>
          </w:p>
        </w:tc>
        <w:tc>
          <w:tcPr>
            <w:tcW w:w="0" w:type="auto"/>
            <w:hideMark/>
          </w:tcPr>
          <w:p w14:paraId="5A4C2A9D" w14:textId="77777777" w:rsidR="00885CC6" w:rsidRPr="00F70D03" w:rsidRDefault="00885CC6" w:rsidP="00687722">
            <w:pPr>
              <w:spacing w:line="276" w:lineRule="auto"/>
              <w:rPr>
                <w:rFonts w:ascii="Times New Roman" w:hAnsi="Times New Roman" w:cs="Times New Roman"/>
                <w:sz w:val="20"/>
                <w:szCs w:val="20"/>
              </w:rPr>
            </w:pPr>
            <w:r w:rsidRPr="00F70D03">
              <w:rPr>
                <w:sz w:val="20"/>
                <w:szCs w:val="20"/>
              </w:rPr>
              <w:t>Distance to KL International Airport</w:t>
            </w:r>
          </w:p>
        </w:tc>
      </w:tr>
      <w:tr w:rsidR="00F70D03" w:rsidRPr="00F70D03" w14:paraId="2B522F3C" w14:textId="77777777" w:rsidTr="00F70D03">
        <w:trPr>
          <w:trHeight w:val="830"/>
        </w:trPr>
        <w:tc>
          <w:tcPr>
            <w:tcW w:w="0" w:type="auto"/>
            <w:hideMark/>
          </w:tcPr>
          <w:p w14:paraId="5606AAF1" w14:textId="77777777" w:rsidR="00885CC6" w:rsidRPr="00F70D03" w:rsidRDefault="00885CC6" w:rsidP="00687722">
            <w:pPr>
              <w:spacing w:line="276" w:lineRule="auto"/>
              <w:rPr>
                <w:rFonts w:ascii="Times New Roman" w:hAnsi="Times New Roman" w:cs="Times New Roman"/>
                <w:sz w:val="20"/>
                <w:szCs w:val="20"/>
              </w:rPr>
            </w:pPr>
            <w:r w:rsidRPr="00F70D03">
              <w:rPr>
                <w:sz w:val="20"/>
                <w:szCs w:val="20"/>
              </w:rPr>
              <w:t>Travelling time to  KL International Airport</w:t>
            </w:r>
          </w:p>
        </w:tc>
        <w:tc>
          <w:tcPr>
            <w:tcW w:w="0" w:type="auto"/>
            <w:hideMark/>
          </w:tcPr>
          <w:p w14:paraId="58D8B771" w14:textId="77777777" w:rsidR="00885CC6" w:rsidRPr="00F70D03" w:rsidRDefault="00885CC6" w:rsidP="00687722">
            <w:pPr>
              <w:spacing w:line="276" w:lineRule="auto"/>
              <w:rPr>
                <w:rFonts w:ascii="Times New Roman" w:hAnsi="Times New Roman" w:cs="Times New Roman"/>
                <w:sz w:val="20"/>
                <w:szCs w:val="20"/>
              </w:rPr>
            </w:pPr>
            <w:r w:rsidRPr="00F70D03">
              <w:rPr>
                <w:sz w:val="20"/>
                <w:szCs w:val="20"/>
              </w:rPr>
              <w:t>Minimum distance to hospital/clinics</w:t>
            </w:r>
          </w:p>
        </w:tc>
        <w:tc>
          <w:tcPr>
            <w:tcW w:w="0" w:type="auto"/>
            <w:hideMark/>
          </w:tcPr>
          <w:p w14:paraId="0D02465E" w14:textId="77777777" w:rsidR="00885CC6" w:rsidRPr="00F70D03" w:rsidRDefault="00885CC6" w:rsidP="00687722">
            <w:pPr>
              <w:spacing w:line="276" w:lineRule="auto"/>
              <w:rPr>
                <w:rFonts w:ascii="Times New Roman" w:hAnsi="Times New Roman" w:cs="Times New Roman"/>
                <w:sz w:val="20"/>
                <w:szCs w:val="20"/>
              </w:rPr>
            </w:pPr>
            <w:r w:rsidRPr="00F70D03">
              <w:rPr>
                <w:sz w:val="20"/>
                <w:szCs w:val="20"/>
              </w:rPr>
              <w:t>Minimum distance to Educational Institutions</w:t>
            </w:r>
          </w:p>
        </w:tc>
      </w:tr>
      <w:tr w:rsidR="00885CC6" w:rsidRPr="00F70D03" w14:paraId="7076DEFE" w14:textId="77777777" w:rsidTr="00F70D03">
        <w:trPr>
          <w:trHeight w:val="785"/>
        </w:trPr>
        <w:tc>
          <w:tcPr>
            <w:tcW w:w="0" w:type="auto"/>
            <w:hideMark/>
          </w:tcPr>
          <w:p w14:paraId="0AEAD549" w14:textId="77777777" w:rsidR="00885CC6" w:rsidRPr="00F70D03" w:rsidRDefault="00885CC6" w:rsidP="00687722">
            <w:pPr>
              <w:spacing w:line="276" w:lineRule="auto"/>
              <w:rPr>
                <w:rFonts w:ascii="Times New Roman" w:hAnsi="Times New Roman" w:cs="Times New Roman"/>
                <w:sz w:val="20"/>
                <w:szCs w:val="20"/>
              </w:rPr>
            </w:pPr>
            <w:r w:rsidRPr="00F70D03">
              <w:rPr>
                <w:sz w:val="20"/>
                <w:szCs w:val="20"/>
              </w:rPr>
              <w:t>Minimum distance to Shops</w:t>
            </w:r>
          </w:p>
        </w:tc>
        <w:tc>
          <w:tcPr>
            <w:tcW w:w="0" w:type="auto"/>
            <w:hideMark/>
          </w:tcPr>
          <w:p w14:paraId="6E0505BE" w14:textId="77777777" w:rsidR="00885CC6" w:rsidRPr="00F70D03" w:rsidRDefault="00885CC6" w:rsidP="00687722">
            <w:pPr>
              <w:spacing w:line="276" w:lineRule="auto"/>
              <w:rPr>
                <w:rFonts w:ascii="Times New Roman" w:hAnsi="Times New Roman" w:cs="Times New Roman"/>
                <w:sz w:val="20"/>
                <w:szCs w:val="20"/>
              </w:rPr>
            </w:pPr>
            <w:r w:rsidRPr="00F70D03">
              <w:rPr>
                <w:sz w:val="20"/>
                <w:szCs w:val="20"/>
              </w:rPr>
              <w:t>Minimum distance to Train Station</w:t>
            </w:r>
          </w:p>
        </w:tc>
        <w:tc>
          <w:tcPr>
            <w:tcW w:w="0" w:type="auto"/>
            <w:hideMark/>
          </w:tcPr>
          <w:p w14:paraId="51BA3B04" w14:textId="77777777" w:rsidR="00885CC6" w:rsidRPr="00F70D03" w:rsidRDefault="00885CC6" w:rsidP="00687722">
            <w:pPr>
              <w:spacing w:line="276" w:lineRule="auto"/>
              <w:rPr>
                <w:rFonts w:ascii="Times New Roman" w:hAnsi="Times New Roman" w:cs="Times New Roman"/>
                <w:sz w:val="20"/>
                <w:szCs w:val="20"/>
              </w:rPr>
            </w:pPr>
            <w:r w:rsidRPr="00F70D03">
              <w:rPr>
                <w:sz w:val="20"/>
                <w:szCs w:val="20"/>
              </w:rPr>
              <w:t>Minimum distance to Bus stop</w:t>
            </w:r>
          </w:p>
        </w:tc>
      </w:tr>
      <w:tr w:rsidR="00F70D03" w:rsidRPr="00F70D03" w14:paraId="76370A79" w14:textId="77777777" w:rsidTr="00F70D03">
        <w:trPr>
          <w:trHeight w:val="830"/>
        </w:trPr>
        <w:tc>
          <w:tcPr>
            <w:tcW w:w="0" w:type="auto"/>
            <w:hideMark/>
          </w:tcPr>
          <w:p w14:paraId="1B55AE9C" w14:textId="77777777" w:rsidR="00885CC6" w:rsidRPr="00F70D03" w:rsidRDefault="00885CC6" w:rsidP="00687722">
            <w:pPr>
              <w:spacing w:line="276" w:lineRule="auto"/>
              <w:rPr>
                <w:rFonts w:ascii="Times New Roman" w:hAnsi="Times New Roman" w:cs="Times New Roman"/>
                <w:sz w:val="20"/>
                <w:szCs w:val="20"/>
              </w:rPr>
            </w:pPr>
            <w:r w:rsidRPr="00F70D03">
              <w:rPr>
                <w:sz w:val="20"/>
                <w:szCs w:val="20"/>
              </w:rPr>
              <w:t>Minimum distance to Police Station</w:t>
            </w:r>
          </w:p>
        </w:tc>
        <w:tc>
          <w:tcPr>
            <w:tcW w:w="0" w:type="auto"/>
            <w:hideMark/>
          </w:tcPr>
          <w:p w14:paraId="411865B9" w14:textId="77777777" w:rsidR="00885CC6" w:rsidRPr="00F70D03" w:rsidRDefault="00885CC6" w:rsidP="00687722">
            <w:pPr>
              <w:spacing w:line="276" w:lineRule="auto"/>
              <w:rPr>
                <w:rFonts w:ascii="Times New Roman" w:hAnsi="Times New Roman" w:cs="Times New Roman"/>
                <w:sz w:val="20"/>
                <w:szCs w:val="20"/>
              </w:rPr>
            </w:pPr>
            <w:r w:rsidRPr="00F70D03">
              <w:rPr>
                <w:sz w:val="20"/>
                <w:szCs w:val="20"/>
              </w:rPr>
              <w:t>Number of hospital/clinics within 2km radius</w:t>
            </w:r>
          </w:p>
        </w:tc>
        <w:tc>
          <w:tcPr>
            <w:tcW w:w="0" w:type="auto"/>
            <w:hideMark/>
          </w:tcPr>
          <w:p w14:paraId="600335E2" w14:textId="77777777" w:rsidR="00885CC6" w:rsidRPr="00F70D03" w:rsidRDefault="00885CC6" w:rsidP="00687722">
            <w:pPr>
              <w:spacing w:line="276" w:lineRule="auto"/>
              <w:rPr>
                <w:rFonts w:ascii="Times New Roman" w:hAnsi="Times New Roman" w:cs="Times New Roman"/>
                <w:sz w:val="20"/>
                <w:szCs w:val="20"/>
              </w:rPr>
            </w:pPr>
            <w:r w:rsidRPr="00F70D03">
              <w:rPr>
                <w:sz w:val="20"/>
                <w:szCs w:val="20"/>
              </w:rPr>
              <w:t>Number of Educational Institutions within 1km radius</w:t>
            </w:r>
          </w:p>
        </w:tc>
      </w:tr>
      <w:tr w:rsidR="00885CC6" w:rsidRPr="00F70D03" w14:paraId="7F035EF1" w14:textId="77777777" w:rsidTr="00F70D03">
        <w:trPr>
          <w:trHeight w:val="830"/>
        </w:trPr>
        <w:tc>
          <w:tcPr>
            <w:tcW w:w="0" w:type="auto"/>
            <w:hideMark/>
          </w:tcPr>
          <w:p w14:paraId="3899A8F6" w14:textId="77777777" w:rsidR="00885CC6" w:rsidRPr="00F70D03" w:rsidRDefault="00885CC6" w:rsidP="00687722">
            <w:pPr>
              <w:spacing w:line="276" w:lineRule="auto"/>
              <w:rPr>
                <w:rFonts w:ascii="Times New Roman" w:hAnsi="Times New Roman" w:cs="Times New Roman"/>
                <w:sz w:val="20"/>
                <w:szCs w:val="20"/>
              </w:rPr>
            </w:pPr>
            <w:r w:rsidRPr="00F70D03">
              <w:rPr>
                <w:sz w:val="20"/>
                <w:szCs w:val="20"/>
              </w:rPr>
              <w:t>Number of shops within 2km radius</w:t>
            </w:r>
          </w:p>
        </w:tc>
        <w:tc>
          <w:tcPr>
            <w:tcW w:w="0" w:type="auto"/>
            <w:hideMark/>
          </w:tcPr>
          <w:p w14:paraId="79F3B982" w14:textId="77777777" w:rsidR="00885CC6" w:rsidRPr="00F70D03" w:rsidRDefault="00885CC6" w:rsidP="00687722">
            <w:pPr>
              <w:spacing w:line="276" w:lineRule="auto"/>
              <w:rPr>
                <w:rFonts w:ascii="Times New Roman" w:hAnsi="Times New Roman" w:cs="Times New Roman"/>
                <w:sz w:val="20"/>
                <w:szCs w:val="20"/>
              </w:rPr>
            </w:pPr>
            <w:r w:rsidRPr="00F70D03">
              <w:rPr>
                <w:sz w:val="20"/>
                <w:szCs w:val="20"/>
              </w:rPr>
              <w:t>Number of Train Stations within 2km radius</w:t>
            </w:r>
          </w:p>
        </w:tc>
        <w:tc>
          <w:tcPr>
            <w:tcW w:w="0" w:type="auto"/>
            <w:hideMark/>
          </w:tcPr>
          <w:p w14:paraId="1620AFC2" w14:textId="77777777" w:rsidR="00885CC6" w:rsidRPr="00F70D03" w:rsidRDefault="00885CC6" w:rsidP="00687722">
            <w:pPr>
              <w:spacing w:line="276" w:lineRule="auto"/>
              <w:rPr>
                <w:rFonts w:ascii="Times New Roman" w:hAnsi="Times New Roman" w:cs="Times New Roman"/>
                <w:sz w:val="20"/>
                <w:szCs w:val="20"/>
              </w:rPr>
            </w:pPr>
            <w:r w:rsidRPr="00F70D03">
              <w:rPr>
                <w:sz w:val="20"/>
                <w:szCs w:val="20"/>
              </w:rPr>
              <w:t>Number of Bus Stops within 500m radius</w:t>
            </w:r>
          </w:p>
        </w:tc>
      </w:tr>
      <w:tr w:rsidR="00F70D03" w:rsidRPr="00F70D03" w14:paraId="122A3B34" w14:textId="77777777" w:rsidTr="00F70D03">
        <w:trPr>
          <w:trHeight w:val="830"/>
        </w:trPr>
        <w:tc>
          <w:tcPr>
            <w:tcW w:w="0" w:type="auto"/>
            <w:hideMark/>
          </w:tcPr>
          <w:p w14:paraId="3F5E4FF7" w14:textId="77777777" w:rsidR="00885CC6" w:rsidRPr="00F70D03" w:rsidRDefault="00885CC6" w:rsidP="00687722">
            <w:pPr>
              <w:spacing w:line="276" w:lineRule="auto"/>
              <w:rPr>
                <w:rFonts w:ascii="Times New Roman" w:hAnsi="Times New Roman" w:cs="Times New Roman"/>
                <w:sz w:val="20"/>
                <w:szCs w:val="20"/>
              </w:rPr>
            </w:pPr>
            <w:r w:rsidRPr="00F70D03">
              <w:rPr>
                <w:sz w:val="20"/>
                <w:szCs w:val="20"/>
              </w:rPr>
              <w:t>Number of Police Station within 2km radius</w:t>
            </w:r>
          </w:p>
        </w:tc>
        <w:tc>
          <w:tcPr>
            <w:tcW w:w="0" w:type="auto"/>
            <w:hideMark/>
          </w:tcPr>
          <w:p w14:paraId="202E9FDB" w14:textId="77777777" w:rsidR="00885CC6" w:rsidRPr="00F70D03" w:rsidRDefault="00885CC6" w:rsidP="00687722">
            <w:pPr>
              <w:spacing w:line="276" w:lineRule="auto"/>
              <w:rPr>
                <w:rFonts w:ascii="Times New Roman" w:hAnsi="Times New Roman" w:cs="Times New Roman"/>
                <w:sz w:val="20"/>
                <w:szCs w:val="20"/>
              </w:rPr>
            </w:pPr>
            <w:r w:rsidRPr="00F70D03">
              <w:rPr>
                <w:sz w:val="20"/>
                <w:szCs w:val="20"/>
              </w:rPr>
              <w:t>Number of Manufacturing sites within 500m radius</w:t>
            </w:r>
          </w:p>
        </w:tc>
        <w:tc>
          <w:tcPr>
            <w:tcW w:w="0" w:type="auto"/>
            <w:hideMark/>
          </w:tcPr>
          <w:p w14:paraId="37B76854" w14:textId="77777777" w:rsidR="00885CC6" w:rsidRPr="00F70D03" w:rsidRDefault="00885CC6" w:rsidP="00687722">
            <w:pPr>
              <w:spacing w:line="276" w:lineRule="auto"/>
              <w:rPr>
                <w:rFonts w:ascii="Times New Roman" w:hAnsi="Times New Roman" w:cs="Times New Roman"/>
                <w:sz w:val="20"/>
                <w:szCs w:val="20"/>
              </w:rPr>
            </w:pPr>
            <w:r w:rsidRPr="00F70D03">
              <w:rPr>
                <w:sz w:val="20"/>
                <w:szCs w:val="20"/>
              </w:rPr>
              <w:t>Number of Manufacturing sites within 1km radius</w:t>
            </w:r>
          </w:p>
        </w:tc>
      </w:tr>
    </w:tbl>
    <w:p w14:paraId="5C8A67E5" w14:textId="77777777" w:rsidR="00105669" w:rsidRPr="00885CC6" w:rsidRDefault="00105669" w:rsidP="00687722">
      <w:pPr>
        <w:spacing w:before="240" w:after="240" w:line="276" w:lineRule="auto"/>
      </w:pPr>
    </w:p>
    <w:sectPr w:rsidR="00105669" w:rsidRPr="00885CC6" w:rsidSect="00687722">
      <w:footerReference w:type="default" r:id="rId20"/>
      <w:footerReference w:type="first" r:id="rId21"/>
      <w:pgSz w:w="11906" w:h="16838"/>
      <w:pgMar w:top="1440" w:right="1440" w:bottom="1440" w:left="1440" w:header="708" w:footer="68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351546" w14:textId="77777777" w:rsidR="00083199" w:rsidRDefault="00083199" w:rsidP="00885CC6">
      <w:pPr>
        <w:spacing w:after="0" w:line="240" w:lineRule="auto"/>
      </w:pPr>
      <w:r>
        <w:separator/>
      </w:r>
    </w:p>
    <w:p w14:paraId="3C7DD8B9" w14:textId="77777777" w:rsidR="00083199" w:rsidRDefault="00083199"/>
  </w:endnote>
  <w:endnote w:type="continuationSeparator" w:id="0">
    <w:p w14:paraId="0FB64815" w14:textId="77777777" w:rsidR="00083199" w:rsidRDefault="00083199" w:rsidP="00885CC6">
      <w:pPr>
        <w:spacing w:after="0" w:line="240" w:lineRule="auto"/>
      </w:pPr>
      <w:r>
        <w:continuationSeparator/>
      </w:r>
    </w:p>
    <w:p w14:paraId="5EF81795" w14:textId="77777777" w:rsidR="00083199" w:rsidRDefault="000831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7641521"/>
      <w:docPartObj>
        <w:docPartGallery w:val="Page Numbers (Bottom of Page)"/>
        <w:docPartUnique/>
      </w:docPartObj>
    </w:sdtPr>
    <w:sdtEndPr/>
    <w:sdtContent>
      <w:p w14:paraId="4DAF6442" w14:textId="77777777" w:rsidR="009871D4" w:rsidRDefault="009871D4">
        <w:pPr>
          <w:pStyle w:val="Footer"/>
          <w:jc w:val="center"/>
        </w:pPr>
      </w:p>
      <w:p w14:paraId="72A8BCAE" w14:textId="759E75A4" w:rsidR="009871D4" w:rsidRDefault="009871D4">
        <w:pPr>
          <w:pStyle w:val="Footer"/>
          <w:jc w:val="center"/>
        </w:pPr>
        <w:r>
          <w:fldChar w:fldCharType="begin"/>
        </w:r>
        <w:r>
          <w:instrText>PAGE   \* MERGEFORMAT</w:instrText>
        </w:r>
        <w:r>
          <w:fldChar w:fldCharType="separate"/>
        </w:r>
        <w:r w:rsidR="00E96068" w:rsidRPr="00E96068">
          <w:rPr>
            <w:noProof/>
            <w:lang w:val="zh-CN"/>
          </w:rPr>
          <w:t>3</w:t>
        </w:r>
        <w:r>
          <w:fldChar w:fldCharType="end"/>
        </w:r>
      </w:p>
    </w:sdtContent>
  </w:sdt>
  <w:p w14:paraId="4516FC31" w14:textId="77777777" w:rsidR="00B459CF" w:rsidRDefault="00B459C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C809B" w14:textId="71EA1C1F" w:rsidR="009871D4" w:rsidRDefault="009871D4">
    <w:pPr>
      <w:pStyle w:val="Footer"/>
      <w:jc w:val="center"/>
    </w:pPr>
  </w:p>
  <w:p w14:paraId="26D7B0F7" w14:textId="77777777" w:rsidR="009871D4" w:rsidRDefault="009871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A2E50" w14:textId="77777777" w:rsidR="00083199" w:rsidRDefault="00083199" w:rsidP="00885CC6">
      <w:pPr>
        <w:spacing w:after="0" w:line="240" w:lineRule="auto"/>
      </w:pPr>
      <w:r>
        <w:separator/>
      </w:r>
    </w:p>
    <w:p w14:paraId="1E2F5D53" w14:textId="77777777" w:rsidR="00083199" w:rsidRDefault="00083199"/>
  </w:footnote>
  <w:footnote w:type="continuationSeparator" w:id="0">
    <w:p w14:paraId="3EE110AD" w14:textId="77777777" w:rsidR="00083199" w:rsidRDefault="00083199" w:rsidP="00885CC6">
      <w:pPr>
        <w:spacing w:after="0" w:line="240" w:lineRule="auto"/>
      </w:pPr>
      <w:r>
        <w:continuationSeparator/>
      </w:r>
    </w:p>
    <w:p w14:paraId="5B49835B" w14:textId="77777777" w:rsidR="00083199" w:rsidRDefault="00083199"/>
  </w:footnote>
  <w:footnote w:id="1">
    <w:p w14:paraId="4FDDFE4A" w14:textId="20A344C7" w:rsidR="00885CC6" w:rsidRPr="00885CC6" w:rsidRDefault="00885CC6" w:rsidP="00885CC6">
      <w:pPr>
        <w:rPr>
          <w:rFonts w:ascii="Times New Roman" w:hAnsi="Times New Roman" w:cs="Times New Roman"/>
          <w:sz w:val="24"/>
          <w:szCs w:val="24"/>
        </w:rPr>
      </w:pPr>
      <w:r>
        <w:rPr>
          <w:rStyle w:val="FootnoteReference"/>
        </w:rPr>
        <w:footnoteRef/>
      </w:r>
      <w:r>
        <w:t xml:space="preserve"> </w:t>
      </w:r>
      <w:r w:rsidRPr="00885CC6">
        <w:t>The size of bubble denotes population of the city.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642255"/>
    <w:multiLevelType w:val="multilevel"/>
    <w:tmpl w:val="C146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794234"/>
    <w:multiLevelType w:val="hybridMultilevel"/>
    <w:tmpl w:val="0284017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1441750"/>
    <w:multiLevelType w:val="hybridMultilevel"/>
    <w:tmpl w:val="9BF0CBB2"/>
    <w:lvl w:ilvl="0" w:tplc="94A02CB6">
      <w:start w:val="1"/>
      <w:numFmt w:val="decimal"/>
      <w:lvlText w:val="%1."/>
      <w:lvlJc w:val="left"/>
      <w:pPr>
        <w:ind w:left="720" w:hanging="360"/>
      </w:pPr>
      <w:rPr>
        <w:rFonts w:ascii="Verdana" w:hAnsi="Verdana" w:cstheme="minorBidi"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56F7EEF"/>
    <w:multiLevelType w:val="hybridMultilevel"/>
    <w:tmpl w:val="33DCD608"/>
    <w:lvl w:ilvl="0" w:tplc="94A02CB6">
      <w:start w:val="1"/>
      <w:numFmt w:val="decimal"/>
      <w:lvlText w:val="%1."/>
      <w:lvlJc w:val="left"/>
      <w:pPr>
        <w:ind w:left="720" w:hanging="360"/>
      </w:pPr>
      <w:rPr>
        <w:rFonts w:ascii="Verdana" w:hAnsi="Verdana" w:cstheme="minorBidi"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78E13424"/>
    <w:multiLevelType w:val="hybridMultilevel"/>
    <w:tmpl w:val="9934E682"/>
    <w:lvl w:ilvl="0" w:tplc="94A02CB6">
      <w:start w:val="1"/>
      <w:numFmt w:val="decimal"/>
      <w:lvlText w:val="%1."/>
      <w:lvlJc w:val="left"/>
      <w:pPr>
        <w:ind w:left="720" w:hanging="360"/>
      </w:pPr>
      <w:rPr>
        <w:rFonts w:ascii="Verdana" w:hAnsi="Verdana" w:cstheme="minorBidi"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79864F6D"/>
    <w:multiLevelType w:val="hybridMultilevel"/>
    <w:tmpl w:val="974473DE"/>
    <w:lvl w:ilvl="0" w:tplc="94A02CB6">
      <w:start w:val="1"/>
      <w:numFmt w:val="decimal"/>
      <w:lvlText w:val="%1."/>
      <w:lvlJc w:val="left"/>
      <w:pPr>
        <w:ind w:left="720" w:hanging="360"/>
      </w:pPr>
      <w:rPr>
        <w:rFonts w:ascii="Verdana" w:hAnsi="Verdana" w:cstheme="minorBidi"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5CC6"/>
    <w:rsid w:val="00025A10"/>
    <w:rsid w:val="00083199"/>
    <w:rsid w:val="00105669"/>
    <w:rsid w:val="001D06FD"/>
    <w:rsid w:val="0033092F"/>
    <w:rsid w:val="003C2B03"/>
    <w:rsid w:val="003D7A0F"/>
    <w:rsid w:val="00687722"/>
    <w:rsid w:val="006F430B"/>
    <w:rsid w:val="00751FD5"/>
    <w:rsid w:val="00763634"/>
    <w:rsid w:val="008311FD"/>
    <w:rsid w:val="008604A1"/>
    <w:rsid w:val="00885CC6"/>
    <w:rsid w:val="009871D4"/>
    <w:rsid w:val="00B459CF"/>
    <w:rsid w:val="00B51ABC"/>
    <w:rsid w:val="00B94CE4"/>
    <w:rsid w:val="00C12DB3"/>
    <w:rsid w:val="00C331FC"/>
    <w:rsid w:val="00C61DA5"/>
    <w:rsid w:val="00E06E7A"/>
    <w:rsid w:val="00E52B73"/>
    <w:rsid w:val="00E96068"/>
    <w:rsid w:val="00F70D0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11C0A"/>
  <w15:docId w15:val="{38AEA8E4-2DE0-2140-9D42-2DF41125F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0D03"/>
    <w:rPr>
      <w:rFonts w:ascii="Verdana" w:hAnsi="Verdana"/>
    </w:rPr>
  </w:style>
  <w:style w:type="paragraph" w:styleId="Heading1">
    <w:name w:val="heading 1"/>
    <w:basedOn w:val="Normal"/>
    <w:link w:val="Heading1Char"/>
    <w:autoRedefine/>
    <w:uiPriority w:val="9"/>
    <w:qFormat/>
    <w:rsid w:val="00751FD5"/>
    <w:pPr>
      <w:spacing w:before="240" w:after="240" w:line="240" w:lineRule="auto"/>
      <w:outlineLvl w:val="0"/>
    </w:pPr>
    <w:rPr>
      <w:rFonts w:eastAsia="Times New Roman" w:cs="Times New Roman"/>
      <w:b/>
      <w:bCs/>
      <w:kern w:val="36"/>
    </w:rPr>
  </w:style>
  <w:style w:type="paragraph" w:styleId="Heading2">
    <w:name w:val="heading 2"/>
    <w:basedOn w:val="Normal"/>
    <w:link w:val="Heading2Char"/>
    <w:autoRedefine/>
    <w:uiPriority w:val="9"/>
    <w:qFormat/>
    <w:rsid w:val="00B51ABC"/>
    <w:pPr>
      <w:spacing w:before="100" w:beforeAutospacing="1" w:after="100" w:afterAutospacing="1" w:line="240" w:lineRule="auto"/>
      <w:ind w:rightChars="100" w:right="220"/>
      <w:outlineLvl w:val="1"/>
    </w:pPr>
    <w:rPr>
      <w:rFonts w:eastAsia="Times New Roman" w:cs="Times New Roman"/>
      <w:b/>
      <w:bCs/>
      <w:sz w:val="24"/>
      <w:szCs w:val="36"/>
    </w:rPr>
  </w:style>
  <w:style w:type="paragraph" w:styleId="Heading3">
    <w:name w:val="heading 3"/>
    <w:basedOn w:val="Normal"/>
    <w:link w:val="Heading3Char"/>
    <w:autoRedefine/>
    <w:uiPriority w:val="9"/>
    <w:qFormat/>
    <w:rsid w:val="00885CC6"/>
    <w:pPr>
      <w:spacing w:before="100" w:beforeAutospacing="1" w:after="100" w:afterAutospacing="1" w:line="240" w:lineRule="auto"/>
      <w:outlineLvl w:val="2"/>
    </w:pPr>
    <w:rPr>
      <w:rFonts w:eastAsia="Times New Roman" w:cs="Times New Roman"/>
      <w:b/>
      <w:bCs/>
      <w:sz w:val="24"/>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FD5"/>
    <w:rPr>
      <w:rFonts w:ascii="Verdana" w:eastAsia="Times New Roman" w:hAnsi="Verdana" w:cs="Times New Roman"/>
      <w:b/>
      <w:bCs/>
      <w:kern w:val="36"/>
    </w:rPr>
  </w:style>
  <w:style w:type="character" w:customStyle="1" w:styleId="Heading2Char">
    <w:name w:val="Heading 2 Char"/>
    <w:basedOn w:val="DefaultParagraphFont"/>
    <w:link w:val="Heading2"/>
    <w:uiPriority w:val="9"/>
    <w:rsid w:val="00B51ABC"/>
    <w:rPr>
      <w:rFonts w:ascii="Verdana" w:eastAsia="Times New Roman" w:hAnsi="Verdana" w:cs="Times New Roman"/>
      <w:b/>
      <w:bCs/>
      <w:sz w:val="24"/>
      <w:szCs w:val="36"/>
    </w:rPr>
  </w:style>
  <w:style w:type="character" w:customStyle="1" w:styleId="Heading3Char">
    <w:name w:val="Heading 3 Char"/>
    <w:basedOn w:val="DefaultParagraphFont"/>
    <w:link w:val="Heading3"/>
    <w:uiPriority w:val="9"/>
    <w:rsid w:val="00885CC6"/>
    <w:rPr>
      <w:rFonts w:ascii="Verdana" w:eastAsia="Times New Roman" w:hAnsi="Verdana" w:cs="Times New Roman"/>
      <w:b/>
      <w:bCs/>
      <w:sz w:val="24"/>
      <w:szCs w:val="27"/>
    </w:rPr>
  </w:style>
  <w:style w:type="paragraph" w:styleId="NormalWeb">
    <w:name w:val="Normal (Web)"/>
    <w:basedOn w:val="Normal"/>
    <w:uiPriority w:val="99"/>
    <w:semiHidden/>
    <w:unhideWhenUsed/>
    <w:rsid w:val="00885C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5CC6"/>
    <w:rPr>
      <w:color w:val="0000FF"/>
      <w:u w:val="single"/>
    </w:rPr>
  </w:style>
  <w:style w:type="character" w:customStyle="1" w:styleId="apple-tab-span">
    <w:name w:val="apple-tab-span"/>
    <w:basedOn w:val="DefaultParagraphFont"/>
    <w:rsid w:val="00885CC6"/>
  </w:style>
  <w:style w:type="paragraph" w:styleId="Header">
    <w:name w:val="header"/>
    <w:basedOn w:val="Normal"/>
    <w:link w:val="HeaderChar"/>
    <w:uiPriority w:val="99"/>
    <w:unhideWhenUsed/>
    <w:rsid w:val="00885C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5CC6"/>
  </w:style>
  <w:style w:type="paragraph" w:styleId="Footer">
    <w:name w:val="footer"/>
    <w:basedOn w:val="Normal"/>
    <w:link w:val="FooterChar"/>
    <w:uiPriority w:val="99"/>
    <w:unhideWhenUsed/>
    <w:rsid w:val="00885C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5CC6"/>
  </w:style>
  <w:style w:type="paragraph" w:styleId="ListParagraph">
    <w:name w:val="List Paragraph"/>
    <w:basedOn w:val="Normal"/>
    <w:uiPriority w:val="34"/>
    <w:qFormat/>
    <w:rsid w:val="00885CC6"/>
    <w:pPr>
      <w:ind w:left="720"/>
      <w:contextualSpacing/>
    </w:pPr>
  </w:style>
  <w:style w:type="paragraph" w:styleId="FootnoteText">
    <w:name w:val="footnote text"/>
    <w:basedOn w:val="Normal"/>
    <w:link w:val="FootnoteTextChar"/>
    <w:uiPriority w:val="99"/>
    <w:semiHidden/>
    <w:unhideWhenUsed/>
    <w:rsid w:val="00885C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5CC6"/>
    <w:rPr>
      <w:rFonts w:ascii="Verdana" w:hAnsi="Verdana"/>
      <w:sz w:val="20"/>
      <w:szCs w:val="20"/>
    </w:rPr>
  </w:style>
  <w:style w:type="character" w:styleId="FootnoteReference">
    <w:name w:val="footnote reference"/>
    <w:basedOn w:val="DefaultParagraphFont"/>
    <w:uiPriority w:val="99"/>
    <w:semiHidden/>
    <w:unhideWhenUsed/>
    <w:rsid w:val="00885CC6"/>
    <w:rPr>
      <w:vertAlign w:val="superscript"/>
    </w:rPr>
  </w:style>
  <w:style w:type="table" w:customStyle="1" w:styleId="PlainTable11">
    <w:name w:val="Plain Table 11"/>
    <w:basedOn w:val="TableNormal"/>
    <w:uiPriority w:val="41"/>
    <w:rsid w:val="00F70D0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F70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61DA5"/>
    <w:rPr>
      <w:rFonts w:asciiTheme="majorHAnsi" w:eastAsia="SimHei" w:hAnsiTheme="majorHAnsi" w:cstheme="majorBidi"/>
      <w:sz w:val="20"/>
      <w:szCs w:val="20"/>
    </w:rPr>
  </w:style>
  <w:style w:type="paragraph" w:styleId="BalloonText">
    <w:name w:val="Balloon Text"/>
    <w:basedOn w:val="Normal"/>
    <w:link w:val="BalloonTextChar"/>
    <w:uiPriority w:val="99"/>
    <w:semiHidden/>
    <w:unhideWhenUsed/>
    <w:rsid w:val="00E960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0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958799">
      <w:bodyDiv w:val="1"/>
      <w:marLeft w:val="0"/>
      <w:marRight w:val="0"/>
      <w:marTop w:val="0"/>
      <w:marBottom w:val="0"/>
      <w:divBdr>
        <w:top w:val="none" w:sz="0" w:space="0" w:color="auto"/>
        <w:left w:val="none" w:sz="0" w:space="0" w:color="auto"/>
        <w:bottom w:val="none" w:sz="0" w:space="0" w:color="auto"/>
        <w:right w:val="none" w:sz="0" w:space="0" w:color="auto"/>
      </w:divBdr>
      <w:divsChild>
        <w:div w:id="1202328188">
          <w:marLeft w:val="0"/>
          <w:marRight w:val="0"/>
          <w:marTop w:val="0"/>
          <w:marBottom w:val="0"/>
          <w:divBdr>
            <w:top w:val="none" w:sz="0" w:space="0" w:color="auto"/>
            <w:left w:val="none" w:sz="0" w:space="0" w:color="auto"/>
            <w:bottom w:val="none" w:sz="0" w:space="0" w:color="auto"/>
            <w:right w:val="none" w:sz="0" w:space="0" w:color="auto"/>
          </w:divBdr>
        </w:div>
        <w:div w:id="159734904">
          <w:marLeft w:val="0"/>
          <w:marRight w:val="0"/>
          <w:marTop w:val="0"/>
          <w:marBottom w:val="0"/>
          <w:divBdr>
            <w:top w:val="none" w:sz="0" w:space="0" w:color="auto"/>
            <w:left w:val="none" w:sz="0" w:space="0" w:color="auto"/>
            <w:bottom w:val="none" w:sz="0" w:space="0" w:color="auto"/>
            <w:right w:val="none" w:sz="0" w:space="0" w:color="auto"/>
          </w:divBdr>
        </w:div>
        <w:div w:id="252201263">
          <w:marLeft w:val="0"/>
          <w:marRight w:val="0"/>
          <w:marTop w:val="0"/>
          <w:marBottom w:val="0"/>
          <w:divBdr>
            <w:top w:val="none" w:sz="0" w:space="0" w:color="auto"/>
            <w:left w:val="none" w:sz="0" w:space="0" w:color="auto"/>
            <w:bottom w:val="none" w:sz="0" w:space="0" w:color="auto"/>
            <w:right w:val="none" w:sz="0" w:space="0" w:color="auto"/>
          </w:divBdr>
        </w:div>
        <w:div w:id="523905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n.wikipedia.org/wiki/Selangor"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n.wikipedia.org/wiki/State_capital" TargetMode="External"/><Relationship Id="rId2" Type="http://schemas.openxmlformats.org/officeDocument/2006/relationships/customXml" Target="../customXml/item2.xml"/><Relationship Id="rId16" Type="http://schemas.openxmlformats.org/officeDocument/2006/relationships/hyperlink" Target="https://en.wikipedia.org/wiki/Klang_Distric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en.wikipedia.org/wiki/Petaling_District"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a10f9ac0-5937-4b4f-b459-96aedd9ed2c5">
  <element uid="9920fcc9-9f43-4d43-9e3e-b98a219cfd55" value=""/>
</sis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87CE9-AC84-4DA6-B89D-BBD79A14F75B}">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5FA10986-6FF7-2742-BDFE-16B13512D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18</Pages>
  <Words>4373</Words>
  <Characters>24931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Yingqi Peh</dc:creator>
  <cp:keywords/>
  <dc:description/>
  <cp:lastModifiedBy>Cho Zin Tun</cp:lastModifiedBy>
  <cp:revision>17</cp:revision>
  <cp:lastPrinted>2018-02-27T13:38:00Z</cp:lastPrinted>
  <dcterms:created xsi:type="dcterms:W3CDTF">2018-02-17T10:01:00Z</dcterms:created>
  <dcterms:modified xsi:type="dcterms:W3CDTF">2018-06-04T15:10:00Z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80eaa0ea-a501-4d2e-be91-c940dd854bfd</vt:lpwstr>
  </property>
  <property fmtid="{D5CDD505-2E9C-101B-9397-08002B2CF9AE}" pid="3" name="bjSaver">
    <vt:lpwstr>RmULMJwAFr45u2xLhcf4voRiTndXILL0</vt:lpwstr>
  </property>
  <property fmtid="{D5CDD505-2E9C-101B-9397-08002B2CF9AE}" pid="4" name="bjDocumentLabelXML">
    <vt:lpwstr>&lt;?xml version="1.0" encoding="us-ascii"?&gt;&lt;sisl xmlns:xsi="http://www.w3.org/2001/XMLSchema-instance" xmlns:xsd="http://www.w3.org/2001/XMLSchema" sislVersion="0" policy="a10f9ac0-5937-4b4f-b459-96aedd9ed2c5" xmlns="http://www.boldonjames.com/2008/01/sie/i</vt:lpwstr>
  </property>
  <property fmtid="{D5CDD505-2E9C-101B-9397-08002B2CF9AE}" pid="5" name="bjDocumentLabelXML-0">
    <vt:lpwstr>nternal/label"&gt;&lt;element uid="9920fcc9-9f43-4d43-9e3e-b98a219cfd55" value="" /&gt;&lt;/sisl&gt;</vt:lpwstr>
  </property>
  <property fmtid="{D5CDD505-2E9C-101B-9397-08002B2CF9AE}" pid="6" name="bjDocumentSecurityLabel">
    <vt:lpwstr>Not Classified</vt:lpwstr>
  </property>
</Properties>
</file>