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1F3864"/>
          <w:sz w:val="52"/>
          <w:szCs w:val="52"/>
        </w:rPr>
        <w:t xml:space="preserve">Campus Placement Predictor</w:t>
      </w:r>
    </w:p>
    <w:p>
      <w:pPr>
        <w:pBdr>
          <w:bottom w:val="single" w:color="2E5597" w:sz="12" w:space="6"/>
        </w:pBdr>
        <w:spacing w:after="300"/>
      </w:pPr>
      <w:r>
        <w:rPr>
          <w:rFonts w:ascii="Arial" w:cs="Arial" w:eastAsia="Arial" w:hAnsi="Arial"/>
          <w:color w:val="2E5597"/>
          <w:sz w:val="26"/>
          <w:szCs w:val="26"/>
        </w:rPr>
        <w:t xml:space="preserve">Transparent ML  |  Product Requirements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7804"/>
      </w:tblGrid>
      <w:tr>
        <w:trPr>
          <w:cantSplit/>
          <w:tblHeader/>
        </w:trPr>
        <w:tc>
          <w:tcPr>
            <w:tcW w:type="dxa" w:w="1942"/>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Field</w:t>
            </w:r>
          </w:p>
        </w:tc>
        <w:tc>
          <w:tcPr>
            <w:tcW w:type="dxa" w:w="7804"/>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Value</w:t>
            </w:r>
          </w:p>
        </w:tc>
      </w:tr>
      <w:tr>
        <w:trPr>
          <w:cantSplit/>
        </w:trPr>
        <w:tc>
          <w:tcPr>
            <w:tcW w:type="dxa" w:w="194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Document</w:t>
            </w:r>
          </w:p>
        </w:tc>
        <w:tc>
          <w:tcPr>
            <w:tcW w:type="dxa" w:w="78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PRD v0.1 (Draft)</w:t>
            </w:r>
          </w:p>
        </w:tc>
      </w:tr>
      <w:tr>
        <w:trPr>
          <w:cantSplit/>
        </w:trPr>
        <w:tc>
          <w:tcPr>
            <w:tcW w:type="dxa" w:w="194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Author</w:t>
            </w:r>
          </w:p>
        </w:tc>
        <w:tc>
          <w:tcPr>
            <w:tcW w:type="dxa" w:w="78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Zi</w:t>
            </w:r>
          </w:p>
        </w:tc>
      </w:tr>
      <w:tr>
        <w:trPr>
          <w:cantSplit/>
        </w:trPr>
        <w:tc>
          <w:tcPr>
            <w:tcW w:type="dxa" w:w="194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Date</w:t>
            </w:r>
          </w:p>
        </w:tc>
        <w:tc>
          <w:tcPr>
            <w:tcW w:type="dxa" w:w="78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19 September 2026</w:t>
            </w:r>
          </w:p>
        </w:tc>
      </w:tr>
      <w:tr>
        <w:trPr>
          <w:cantSplit/>
        </w:trPr>
        <w:tc>
          <w:tcPr>
            <w:tcW w:type="dxa" w:w="194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Status</w:t>
            </w:r>
          </w:p>
        </w:tc>
        <w:tc>
          <w:tcPr>
            <w:tcW w:type="dxa" w:w="78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Draft for review</w:t>
            </w:r>
          </w:p>
        </w:tc>
      </w:tr>
      <w:tr>
        <w:trPr>
          <w:cantSplit/>
        </w:trPr>
        <w:tc>
          <w:tcPr>
            <w:tcW w:type="dxa" w:w="194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Project type</w:t>
            </w:r>
          </w:p>
        </w:tc>
        <w:tc>
          <w:tcPr>
            <w:tcW w:type="dxa" w:w="78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Machine learning application: tabular classification with explainability</w:t>
            </w:r>
          </w:p>
        </w:tc>
      </w:tr>
      <w:tr>
        <w:trPr>
          <w:cantSplit/>
        </w:trPr>
        <w:tc>
          <w:tcPr>
            <w:tcW w:type="dxa" w:w="194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Related source</w:t>
            </w:r>
          </w:p>
        </w:tc>
        <w:tc>
          <w:tcPr>
            <w:tcW w:type="dxa" w:w="78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"What Companies Check in Campus Placement" write-up (criteria list)</w:t>
            </w:r>
          </w:p>
        </w:tc>
      </w:tr>
    </w:tbl>
    <w:p>
      <w:pPr>
        <w:spacing w:after="100"/>
        <w:rPr>
          <w:sz w:val="8"/>
          <w:szCs w:val="8"/>
        </w:rPr>
      </w:pPr>
    </w:p>
    <w:p>
      <w:pPr>
        <w:pBdr>
          <w:left w:val="single" w:color="2E5597" w:sz="24" w:space="8"/>
        </w:pBdr>
        <w:shd w:fill="EAF0F8" w:color="auto" w:val="clear"/>
        <w:spacing w:after="160" w:before="60" w:line="276"/>
        <w:ind w:left="200" w:right="100"/>
      </w:pPr>
      <w:r>
        <w:rPr>
          <w:rFonts w:ascii="Arial" w:cs="Arial" w:eastAsia="Arial" w:hAnsi="Arial"/>
          <w:b/>
          <w:bCs/>
          <w:color w:val="1B2A41"/>
          <w:sz w:val="19"/>
          <w:szCs w:val="19"/>
        </w:rPr>
        <w:t xml:space="preserve">How to use this document.</w:t>
      </w:r>
      <w:r>
        <w:rPr>
          <w:rFonts w:ascii="Arial" w:cs="Arial" w:eastAsia="Arial" w:hAnsi="Arial"/>
          <w:color w:val="1B2A41"/>
          <w:sz w:val="19"/>
          <w:szCs w:val="19"/>
        </w:rPr>
        <w:t xml:space="preserve"> Items marked </w:t>
      </w:r>
      <w:r>
        <w:rPr>
          <w:rFonts w:ascii="Arial" w:cs="Arial" w:eastAsia="Arial" w:hAnsi="Arial"/>
          <w:b/>
          <w:bCs/>
          <w:color w:val="1B2A41"/>
          <w:sz w:val="19"/>
          <w:szCs w:val="19"/>
        </w:rPr>
        <w:t xml:space="preserve">[TBD]</w:t>
      </w:r>
      <w:r>
        <w:rPr>
          <w:rFonts w:ascii="Arial" w:cs="Arial" w:eastAsia="Arial" w:hAnsi="Arial"/>
          <w:color w:val="1B2A41"/>
          <w:sz w:val="19"/>
          <w:szCs w:val="19"/>
        </w:rPr>
        <w:t xml:space="preserve"> depend on your college's data and policies. Numeric targets are </w:t>
      </w:r>
      <w:r>
        <w:rPr>
          <w:rFonts w:ascii="Arial" w:cs="Arial" w:eastAsia="Arial" w:hAnsi="Arial"/>
          <w:i/>
          <w:iCs/>
          <w:color w:val="1B2A41"/>
          <w:sz w:val="19"/>
          <w:szCs w:val="19"/>
        </w:rPr>
        <w:t xml:space="preserve">proposed</w:t>
      </w:r>
      <w:r>
        <w:rPr>
          <w:rFonts w:ascii="Arial" w:cs="Arial" w:eastAsia="Arial" w:hAnsi="Arial"/>
          <w:color w:val="1B2A41"/>
          <w:sz w:val="19"/>
          <w:szCs w:val="19"/>
        </w:rPr>
        <w:t xml:space="preserve"> and should be re-baselined after the first modelling phase (see Section 17).</w:t>
      </w:r>
    </w:p>
    <w:p>
      <w:pPr>
        <w:spacing w:after="120" w:before="240"/>
      </w:pPr>
      <w:r>
        <w:rPr>
          <w:rFonts w:ascii="Arial" w:cs="Arial" w:eastAsia="Arial" w:hAnsi="Arial"/>
          <w:b/>
          <w:bCs/>
          <w:color w:val="1F3864"/>
          <w:sz w:val="26"/>
          <w:szCs w:val="26"/>
        </w:rPr>
        <w:t xml:space="preserve">Contents</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c>
          <w:tcPr>
            <w:tcW w:type="dxa" w:w="4873"/>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50" w:line="252"/>
            </w:pPr>
            <w:r>
              <w:rPr>
                <w:rFonts w:ascii="Arial" w:cs="Arial" w:eastAsia="Arial" w:hAnsi="Arial"/>
                <w:color w:val="222222"/>
                <w:sz w:val="18"/>
                <w:szCs w:val="18"/>
              </w:rPr>
              <w:t xml:space="preserve">1. Executive Summary</w:t>
            </w:r>
          </w:p>
          <w:p>
            <w:pPr>
              <w:spacing w:after="50" w:line="252"/>
            </w:pPr>
            <w:r>
              <w:rPr>
                <w:rFonts w:ascii="Arial" w:cs="Arial" w:eastAsia="Arial" w:hAnsi="Arial"/>
                <w:color w:val="222222"/>
                <w:sz w:val="18"/>
                <w:szCs w:val="18"/>
              </w:rPr>
              <w:t xml:space="preserve">2. Background and Problem Statement</w:t>
            </w:r>
          </w:p>
          <w:p>
            <w:pPr>
              <w:spacing w:after="50" w:line="252"/>
            </w:pPr>
            <w:r>
              <w:rPr>
                <w:rFonts w:ascii="Arial" w:cs="Arial" w:eastAsia="Arial" w:hAnsi="Arial"/>
                <w:color w:val="222222"/>
                <w:sz w:val="18"/>
                <w:szCs w:val="18"/>
              </w:rPr>
              <w:t xml:space="preserve">3. Goals, Non-Goals, and Success Metrics</w:t>
            </w:r>
          </w:p>
          <w:p>
            <w:pPr>
              <w:spacing w:after="50" w:line="252"/>
            </w:pPr>
            <w:r>
              <w:rPr>
                <w:rFonts w:ascii="Arial" w:cs="Arial" w:eastAsia="Arial" w:hAnsi="Arial"/>
                <w:color w:val="222222"/>
                <w:sz w:val="18"/>
                <w:szCs w:val="18"/>
              </w:rPr>
              <w:t xml:space="preserve">4. Users and Personas</w:t>
            </w:r>
          </w:p>
          <w:p>
            <w:pPr>
              <w:spacing w:after="50" w:line="252"/>
            </w:pPr>
            <w:r>
              <w:rPr>
                <w:rFonts w:ascii="Arial" w:cs="Arial" w:eastAsia="Arial" w:hAnsi="Arial"/>
                <w:color w:val="222222"/>
                <w:sz w:val="18"/>
                <w:szCs w:val="18"/>
              </w:rPr>
              <w:t xml:space="preserve">5. Scope, Assumptions, Constraints, Dependencies</w:t>
            </w:r>
          </w:p>
          <w:p>
            <w:pPr>
              <w:spacing w:after="50" w:line="252"/>
            </w:pPr>
            <w:r>
              <w:rPr>
                <w:rFonts w:ascii="Arial" w:cs="Arial" w:eastAsia="Arial" w:hAnsi="Arial"/>
                <w:color w:val="222222"/>
                <w:sz w:val="18"/>
                <w:szCs w:val="18"/>
              </w:rPr>
              <w:t xml:space="preserve">6. User Stories and Key Flows</w:t>
            </w:r>
          </w:p>
          <w:p>
            <w:pPr>
              <w:spacing w:after="50" w:line="252"/>
            </w:pPr>
            <w:r>
              <w:rPr>
                <w:rFonts w:ascii="Arial" w:cs="Arial" w:eastAsia="Arial" w:hAnsi="Arial"/>
                <w:color w:val="222222"/>
                <w:sz w:val="18"/>
                <w:szCs w:val="18"/>
              </w:rPr>
              <w:t xml:space="preserve">7. Functional Requirements</w:t>
            </w:r>
          </w:p>
          <w:p>
            <w:pPr>
              <w:spacing w:after="50" w:line="252"/>
            </w:pPr>
            <w:r>
              <w:rPr>
                <w:rFonts w:ascii="Arial" w:cs="Arial" w:eastAsia="Arial" w:hAnsi="Arial"/>
                <w:color w:val="222222"/>
                <w:sz w:val="18"/>
                <w:szCs w:val="18"/>
              </w:rPr>
              <w:t xml:space="preserve">8. Data Requirements</w:t>
            </w:r>
          </w:p>
          <w:p>
            <w:pPr>
              <w:spacing w:after="50" w:line="252"/>
            </w:pPr>
            <w:r>
              <w:rPr>
                <w:rFonts w:ascii="Arial" w:cs="Arial" w:eastAsia="Arial" w:hAnsi="Arial"/>
                <w:color w:val="222222"/>
                <w:sz w:val="18"/>
                <w:szCs w:val="18"/>
              </w:rPr>
              <w:t xml:space="preserve">9. Machine Learning Requirements</w:t>
            </w:r>
          </w:p>
          <w:p>
            <w:pPr>
              <w:spacing w:after="50" w:line="252"/>
            </w:pPr>
            <w:r>
              <w:rPr>
                <w:rFonts w:ascii="Arial" w:cs="Arial" w:eastAsia="Arial" w:hAnsi="Arial"/>
                <w:color w:val="222222"/>
                <w:sz w:val="18"/>
                <w:szCs w:val="18"/>
              </w:rPr>
              <w:t xml:space="preserve">10. Transparency and Responsible AI Requirements</w:t>
            </w:r>
          </w:p>
          <w:p>
            <w:pPr>
              <w:spacing w:after="50" w:line="252"/>
            </w:pPr>
            <w:r>
              <w:rPr>
                <w:rFonts w:ascii="Arial" w:cs="Arial" w:eastAsia="Arial" w:hAnsi="Arial"/>
                <w:color w:val="222222"/>
                <w:sz w:val="18"/>
                <w:szCs w:val="18"/>
              </w:rPr>
              <w:t xml:space="preserve">11. System Architecture and API</w:t>
            </w:r>
          </w:p>
          <w:p>
            <w:pPr>
              <w:spacing w:after="50" w:line="252"/>
            </w:pPr>
            <w:r>
              <w:rPr>
                <w:rFonts w:ascii="Arial" w:cs="Arial" w:eastAsia="Arial" w:hAnsi="Arial"/>
                <w:color w:val="222222"/>
                <w:sz w:val="18"/>
                <w:szCs w:val="18"/>
              </w:rPr>
              <w:t xml:space="preserve">12. User Experience Requirements</w:t>
            </w:r>
          </w:p>
        </w:tc>
        <w:tc>
          <w:tcPr>
            <w:tcW w:type="dxa" w:w="4873"/>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50" w:line="252"/>
            </w:pPr>
            <w:r>
              <w:rPr>
                <w:rFonts w:ascii="Arial" w:cs="Arial" w:eastAsia="Arial" w:hAnsi="Arial"/>
                <w:color w:val="222222"/>
                <w:sz w:val="18"/>
                <w:szCs w:val="18"/>
              </w:rPr>
              <w:t xml:space="preserve">13. Non-Functional Requirements</w:t>
            </w:r>
          </w:p>
          <w:p>
            <w:pPr>
              <w:spacing w:after="50" w:line="252"/>
            </w:pPr>
            <w:r>
              <w:rPr>
                <w:rFonts w:ascii="Arial" w:cs="Arial" w:eastAsia="Arial" w:hAnsi="Arial"/>
                <w:color w:val="222222"/>
                <w:sz w:val="18"/>
                <w:szCs w:val="18"/>
              </w:rPr>
              <w:t xml:space="preserve">14. MLOps and Monitoring</w:t>
            </w:r>
          </w:p>
          <w:p>
            <w:pPr>
              <w:spacing w:after="50" w:line="252"/>
            </w:pPr>
            <w:r>
              <w:rPr>
                <w:rFonts w:ascii="Arial" w:cs="Arial" w:eastAsia="Arial" w:hAnsi="Arial"/>
                <w:color w:val="222222"/>
                <w:sz w:val="18"/>
                <w:szCs w:val="18"/>
              </w:rPr>
              <w:t xml:space="preserve">15. Testing and Validation Plan</w:t>
            </w:r>
          </w:p>
          <w:p>
            <w:pPr>
              <w:spacing w:after="50" w:line="252"/>
            </w:pPr>
            <w:r>
              <w:rPr>
                <w:rFonts w:ascii="Arial" w:cs="Arial" w:eastAsia="Arial" w:hAnsi="Arial"/>
                <w:color w:val="222222"/>
                <w:sz w:val="18"/>
                <w:szCs w:val="18"/>
              </w:rPr>
              <w:t xml:space="preserve">16. Risks and Mitigations</w:t>
            </w:r>
          </w:p>
          <w:p>
            <w:pPr>
              <w:spacing w:after="50" w:line="252"/>
            </w:pPr>
            <w:r>
              <w:rPr>
                <w:rFonts w:ascii="Arial" w:cs="Arial" w:eastAsia="Arial" w:hAnsi="Arial"/>
                <w:color w:val="222222"/>
                <w:sz w:val="18"/>
                <w:szCs w:val="18"/>
              </w:rPr>
              <w:t xml:space="preserve">17. Milestones and Timeline (proposed, ~8 weeks)</w:t>
            </w:r>
          </w:p>
          <w:p>
            <w:pPr>
              <w:spacing w:after="50" w:line="252"/>
            </w:pPr>
            <w:r>
              <w:rPr>
                <w:rFonts w:ascii="Arial" w:cs="Arial" w:eastAsia="Arial" w:hAnsi="Arial"/>
                <w:color w:val="222222"/>
                <w:sz w:val="18"/>
                <w:szCs w:val="18"/>
              </w:rPr>
              <w:t xml:space="preserve">18. Deliverables</w:t>
            </w:r>
          </w:p>
          <w:p>
            <w:pPr>
              <w:spacing w:after="50" w:line="252"/>
            </w:pPr>
            <w:r>
              <w:rPr>
                <w:rFonts w:ascii="Arial" w:cs="Arial" w:eastAsia="Arial" w:hAnsi="Arial"/>
                <w:color w:val="222222"/>
                <w:sz w:val="18"/>
                <w:szCs w:val="18"/>
              </w:rPr>
              <w:t xml:space="preserve">19. Open Questions</w:t>
            </w:r>
          </w:p>
          <w:p>
            <w:pPr>
              <w:spacing w:after="50" w:line="252"/>
            </w:pPr>
            <w:r>
              <w:rPr>
                <w:rFonts w:ascii="Arial" w:cs="Arial" w:eastAsia="Arial" w:hAnsi="Arial"/>
                <w:color w:val="222222"/>
                <w:sz w:val="18"/>
                <w:szCs w:val="18"/>
              </w:rPr>
              <w:t xml:space="preserve">Appendix A — Feature Dictionary</w:t>
            </w:r>
          </w:p>
          <w:p>
            <w:pPr>
              <w:spacing w:after="50" w:line="252"/>
            </w:pPr>
            <w:r>
              <w:rPr>
                <w:rFonts w:ascii="Arial" w:cs="Arial" w:eastAsia="Arial" w:hAnsi="Arial"/>
                <w:color w:val="222222"/>
                <w:sz w:val="18"/>
                <w:szCs w:val="18"/>
              </w:rPr>
              <w:t xml:space="preserve">Appendix B — Sample API Exchange</w:t>
            </w:r>
          </w:p>
          <w:p>
            <w:pPr>
              <w:spacing w:after="50" w:line="252"/>
            </w:pPr>
            <w:r>
              <w:rPr>
                <w:rFonts w:ascii="Arial" w:cs="Arial" w:eastAsia="Arial" w:hAnsi="Arial"/>
                <w:color w:val="222222"/>
                <w:sz w:val="18"/>
                <w:szCs w:val="18"/>
              </w:rPr>
              <w:t xml:space="preserve">Appendix C — Model Card Template</w:t>
            </w:r>
          </w:p>
          <w:p>
            <w:pPr>
              <w:spacing w:after="50" w:line="252"/>
            </w:pPr>
            <w:r>
              <w:rPr>
                <w:rFonts w:ascii="Arial" w:cs="Arial" w:eastAsia="Arial" w:hAnsi="Arial"/>
                <w:color w:val="222222"/>
                <w:sz w:val="18"/>
                <w:szCs w:val="18"/>
              </w:rPr>
              <w:t xml:space="preserve">Appendix D — Glossary</w:t>
            </w:r>
          </w:p>
          <w:p>
            <w:pPr>
              <w:spacing w:after="50" w:line="252"/>
            </w:pPr>
            <w:r>
              <w:rPr>
                <w:rFonts w:ascii="Arial" w:cs="Arial" w:eastAsia="Arial" w:hAnsi="Arial"/>
                <w:color w:val="222222"/>
                <w:sz w:val="18"/>
                <w:szCs w:val="18"/>
              </w:rPr>
              <w:t xml:space="preserve">Appendix E — Traceability from the Placement-Criteria Document</w:t>
            </w:r>
          </w:p>
        </w:tc>
      </w:tr>
    </w:tbl>
    <w:p>
      <w:pPr>
        <w:spacing w:after="0"/>
      </w:pPr>
    </w:p>
    <w:p>
      <w:pPr>
        <w:pStyle w:val="Heading1"/>
        <w:keepNext/>
        <w:pageBreakBefore/>
      </w:pPr>
      <w:r>
        <w:t xml:space="preserve">1. Executive Summary</w:t>
      </w:r>
    </w:p>
    <w:p>
      <w:pPr>
        <w:keepNext w:val="false"/>
        <w:spacing w:after="120" w:line="276"/>
      </w:pPr>
      <w:r>
        <w:rPr>
          <w:rFonts w:ascii="Arial" w:cs="Arial" w:eastAsia="Arial" w:hAnsi="Arial"/>
          <w:sz w:val="20"/>
          <w:szCs w:val="20"/>
        </w:rPr>
        <w:t xml:space="preserve">The Campus Placement Predictor estimates the </w:t>
      </w:r>
      <w:r>
        <w:rPr>
          <w:rFonts w:ascii="Arial" w:cs="Arial" w:eastAsia="Arial" w:hAnsi="Arial"/>
          <w:b/>
          <w:bCs/>
          <w:sz w:val="20"/>
          <w:szCs w:val="20"/>
        </w:rPr>
        <w:t xml:space="preserve">likelihood that a student is placed</w:t>
      </w:r>
      <w:r>
        <w:rPr>
          <w:rFonts w:ascii="Arial" w:cs="Arial" w:eastAsia="Arial" w:hAnsi="Arial"/>
          <w:sz w:val="20"/>
          <w:szCs w:val="20"/>
        </w:rPr>
        <w:t xml:space="preserve"> in campus recruitment drives, using measurable academic and readiness indicators, and </w:t>
      </w:r>
      <w:r>
        <w:rPr>
          <w:rFonts w:ascii="Arial" w:cs="Arial" w:eastAsia="Arial" w:hAnsi="Arial"/>
          <w:b/>
          <w:bCs/>
          <w:sz w:val="20"/>
          <w:szCs w:val="20"/>
        </w:rPr>
        <w:t xml:space="preserve">explains every estimate in plain language</w:t>
      </w:r>
      <w:r>
        <w:rPr>
          <w:rFonts w:ascii="Arial" w:cs="Arial" w:eastAsia="Arial" w:hAnsi="Arial"/>
          <w:sz w:val="20"/>
          <w:szCs w:val="20"/>
        </w:rPr>
        <w:t xml:space="preserve">.</w:t>
      </w:r>
    </w:p>
    <w:p>
      <w:pPr>
        <w:keepNext/>
        <w:spacing w:after="120" w:line="276"/>
      </w:pPr>
      <w:r>
        <w:rPr>
          <w:rFonts w:ascii="Arial" w:cs="Arial" w:eastAsia="Arial" w:hAnsi="Arial"/>
          <w:sz w:val="20"/>
          <w:szCs w:val="20"/>
        </w:rPr>
        <w:t xml:space="preserve">Transparency is a first-class requirement, not an add-on. The product must deliver:</w:t>
      </w:r>
    </w:p>
    <w:p>
      <w:pPr>
        <w:pStyle w:val="ListParagraph"/>
        <w:keepNext/>
        <w:numPr>
          <w:ilvl w:val="0"/>
          <w:numId w:val="2"/>
        </w:numPr>
        <w:spacing w:after="60" w:line="268"/>
      </w:pPr>
      <w:r>
        <w:rPr>
          <w:rFonts w:ascii="Arial" w:cs="Arial" w:eastAsia="Arial" w:hAnsi="Arial"/>
          <w:sz w:val="20"/>
          <w:szCs w:val="20"/>
        </w:rPr>
        <w:t xml:space="preserve">an interpretable model chosen over a marginally more accurate black box,</w:t>
      </w:r>
    </w:p>
    <w:p>
      <w:pPr>
        <w:pStyle w:val="ListParagraph"/>
        <w:keepNext/>
        <w:numPr>
          <w:ilvl w:val="0"/>
          <w:numId w:val="2"/>
        </w:numPr>
        <w:spacing w:after="60" w:line="268"/>
      </w:pPr>
      <w:r>
        <w:rPr>
          <w:rFonts w:ascii="Arial" w:cs="Arial" w:eastAsia="Arial" w:hAnsi="Arial"/>
          <w:sz w:val="20"/>
          <w:szCs w:val="20"/>
        </w:rPr>
        <w:t xml:space="preserve">a per-student breakdown of which factors raised or lowered the estimate,</w:t>
      </w:r>
    </w:p>
    <w:p>
      <w:pPr>
        <w:pStyle w:val="ListParagraph"/>
        <w:keepNext/>
        <w:numPr>
          <w:ilvl w:val="0"/>
          <w:numId w:val="2"/>
        </w:numPr>
        <w:spacing w:after="60" w:line="268"/>
      </w:pPr>
      <w:r>
        <w:rPr>
          <w:rFonts w:ascii="Arial" w:cs="Arial" w:eastAsia="Arial" w:hAnsi="Arial"/>
          <w:sz w:val="20"/>
          <w:szCs w:val="20"/>
        </w:rPr>
        <w:t xml:space="preserve">calibrated probabilities shown with an uncertainty band,</w:t>
      </w:r>
    </w:p>
    <w:p>
      <w:pPr>
        <w:pStyle w:val="ListParagraph"/>
        <w:keepNext/>
        <w:numPr>
          <w:ilvl w:val="0"/>
          <w:numId w:val="2"/>
        </w:numPr>
        <w:spacing w:after="60" w:line="268"/>
      </w:pPr>
      <w:r>
        <w:rPr>
          <w:rFonts w:ascii="Arial" w:cs="Arial" w:eastAsia="Arial" w:hAnsi="Arial"/>
          <w:sz w:val="20"/>
          <w:szCs w:val="20"/>
        </w:rPr>
        <w:t xml:space="preserve">actionable "what-if" guidance limited to factors a student can change,</w:t>
      </w:r>
    </w:p>
    <w:p>
      <w:pPr>
        <w:pStyle w:val="ListParagraph"/>
        <w:keepNext/>
        <w:numPr>
          <w:ilvl w:val="0"/>
          <w:numId w:val="2"/>
        </w:numPr>
        <w:spacing w:after="60" w:line="268"/>
      </w:pPr>
      <w:r>
        <w:rPr>
          <w:rFonts w:ascii="Arial" w:cs="Arial" w:eastAsia="Arial" w:hAnsi="Arial"/>
          <w:sz w:val="20"/>
          <w:szCs w:val="20"/>
        </w:rPr>
        <w:t xml:space="preserve">a published model card and data sheet, and</w:t>
      </w:r>
    </w:p>
    <w:p>
      <w:pPr>
        <w:pStyle w:val="ListParagraph"/>
        <w:keepNext w:val="false"/>
        <w:numPr>
          <w:ilvl w:val="0"/>
          <w:numId w:val="2"/>
        </w:numPr>
        <w:spacing w:after="60" w:line="268"/>
      </w:pPr>
      <w:r>
        <w:rPr>
          <w:rFonts w:ascii="Arial" w:cs="Arial" w:eastAsia="Arial" w:hAnsi="Arial"/>
          <w:sz w:val="20"/>
          <w:szCs w:val="20"/>
        </w:rPr>
        <w:t xml:space="preserve">a fairness audit with documented results.</w:t>
      </w:r>
    </w:p>
    <w:p>
      <w:pPr>
        <w:keepNext w:val="false"/>
        <w:spacing w:after="120" w:line="276"/>
      </w:pPr>
      <w:r>
        <w:rPr>
          <w:rFonts w:ascii="Arial" w:cs="Arial" w:eastAsia="Arial" w:hAnsi="Arial"/>
          <w:sz w:val="20"/>
          <w:szCs w:val="20"/>
        </w:rPr>
        <w:t xml:space="preserve">The tool is </w:t>
      </w:r>
      <w:r>
        <w:rPr>
          <w:rFonts w:ascii="Arial" w:cs="Arial" w:eastAsia="Arial" w:hAnsi="Arial"/>
          <w:b/>
          <w:bCs/>
          <w:sz w:val="20"/>
          <w:szCs w:val="20"/>
        </w:rPr>
        <w:t xml:space="preserve">advisory and for the student's own preparation</w:t>
      </w:r>
      <w:r>
        <w:rPr>
          <w:rFonts w:ascii="Arial" w:cs="Arial" w:eastAsia="Arial" w:hAnsi="Arial"/>
          <w:sz w:val="20"/>
          <w:szCs w:val="20"/>
        </w:rPr>
        <w:t xml:space="preserve">. It must never be used to shortlist, rank, or reject candidates.</w:t>
      </w:r>
    </w:p>
    <w:p>
      <w:pPr>
        <w:pStyle w:val="Heading1"/>
        <w:keepNext/>
      </w:pPr>
      <w:r>
        <w:t xml:space="preserve">2. Background and Problem Statement</w:t>
      </w:r>
    </w:p>
    <w:p>
      <w:pPr>
        <w:pStyle w:val="Heading2"/>
        <w:keepNext/>
      </w:pPr>
      <w:r>
        <w:t xml:space="preserve">2.1 Background</w:t>
      </w:r>
    </w:p>
    <w:p>
      <w:pPr>
        <w:keepNext w:val="false"/>
        <w:spacing w:after="120" w:line="276"/>
      </w:pPr>
      <w:r>
        <w:rPr>
          <w:rFonts w:ascii="Arial" w:cs="Arial" w:eastAsia="Arial" w:hAnsi="Arial"/>
          <w:sz w:val="20"/>
          <w:szCs w:val="20"/>
        </w:rPr>
        <w:t xml:space="preserve">Companies assess campus candidates on academics, aptitude, technical knowledge, coding and problem-solving, communication, resume, projects, internships, confidence and attitude, learning ability, teamwork, and HR suitability. Freshers are not expected to know everything; basics, honesty, and willingness to learn matter.</w:t>
      </w:r>
    </w:p>
    <w:p>
      <w:pPr>
        <w:keepNext w:val="false"/>
        <w:spacing w:after="120" w:line="276"/>
      </w:pPr>
      <w:r>
        <w:rPr>
          <w:rFonts w:ascii="Arial" w:cs="Arial" w:eastAsia="Arial" w:hAnsi="Arial"/>
          <w:sz w:val="20"/>
          <w:szCs w:val="20"/>
        </w:rPr>
        <w:t xml:space="preserve">Students usually receive generic advice ("practise coding, improve communication") without knowing which factors matter most for </w:t>
      </w:r>
      <w:r>
        <w:rPr>
          <w:rFonts w:ascii="Arial" w:cs="Arial" w:eastAsia="Arial" w:hAnsi="Arial"/>
          <w:i/>
          <w:iCs/>
          <w:sz w:val="20"/>
          <w:szCs w:val="20"/>
        </w:rPr>
        <w:t xml:space="preserve">their</w:t>
      </w:r>
      <w:r>
        <w:rPr>
          <w:rFonts w:ascii="Arial" w:cs="Arial" w:eastAsia="Arial" w:hAnsi="Arial"/>
          <w:sz w:val="20"/>
          <w:szCs w:val="20"/>
        </w:rPr>
        <w:t xml:space="preserve"> profile.</w:t>
      </w:r>
    </w:p>
    <w:p>
      <w:pPr>
        <w:pStyle w:val="Heading2"/>
        <w:keepNext/>
      </w:pPr>
      <w:r>
        <w:t xml:space="preserve">2.2 Problems to solve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9"/>
        <w:gridCol w:w="8967"/>
      </w:tblGrid>
      <w:tr>
        <w:trPr>
          <w:cantSplit/>
          <w:tblHeader/>
        </w:trPr>
        <w:tc>
          <w:tcPr>
            <w:tcW w:type="dxa" w:w="779"/>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ID</w:t>
            </w:r>
          </w:p>
        </w:tc>
        <w:tc>
          <w:tcPr>
            <w:tcW w:type="dxa" w:w="8967"/>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Problem</w:t>
            </w:r>
          </w:p>
        </w:tc>
      </w:tr>
      <w:tr>
        <w:trPr>
          <w:cantSplit/>
        </w:trPr>
        <w:tc>
          <w:tcPr>
            <w:tcW w:type="dxa" w:w="779"/>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P1</w:t>
            </w:r>
          </w:p>
        </w:tc>
        <w:tc>
          <w:tcPr>
            <w:tcW w:type="dxa" w:w="896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Students cannot tell where they stand relative to past placement outcomes.</w:t>
            </w:r>
          </w:p>
        </w:tc>
      </w:tr>
      <w:tr>
        <w:trPr>
          <w:cantSplit/>
        </w:trPr>
        <w:tc>
          <w:tcPr>
            <w:tcW w:type="dxa" w:w="779"/>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P2</w:t>
            </w:r>
          </w:p>
        </w:tc>
        <w:tc>
          <w:tcPr>
            <w:tcW w:type="dxa" w:w="896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Advice is generic and does not prioritise the few changes with the biggest impact.</w:t>
            </w:r>
          </w:p>
        </w:tc>
      </w:tr>
      <w:tr>
        <w:trPr>
          <w:cantSplit/>
        </w:trPr>
        <w:tc>
          <w:tcPr>
            <w:tcW w:type="dxa" w:w="779"/>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P3</w:t>
            </w:r>
          </w:p>
        </w:tc>
        <w:tc>
          <w:tcPr>
            <w:tcW w:type="dxa" w:w="896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Opaque predictors erode trust, can discourage students, and can be misused by third parties.</w:t>
            </w:r>
          </w:p>
        </w:tc>
      </w:tr>
      <w:tr>
        <w:trPr>
          <w:cantSplit/>
        </w:trPr>
        <w:tc>
          <w:tcPr>
            <w:tcW w:type="dxa" w:w="779"/>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P4</w:t>
            </w:r>
          </w:p>
        </w:tc>
        <w:tc>
          <w:tcPr>
            <w:tcW w:type="dxa" w:w="896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Several criteria (confidence, attitude, learning ability, HR suitability) cannot be measured from records, and most tools hide that gap.</w:t>
            </w:r>
          </w:p>
        </w:tc>
      </w:tr>
    </w:tbl>
    <w:p>
      <w:pPr>
        <w:spacing w:after="100"/>
        <w:rPr>
          <w:sz w:val="8"/>
          <w:szCs w:val="8"/>
        </w:rPr>
      </w:pPr>
    </w:p>
    <w:p>
      <w:pPr>
        <w:pStyle w:val="Heading2"/>
        <w:keepNext/>
      </w:pPr>
      <w:r>
        <w:t xml:space="preserve">2.3 Opportunity</w:t>
      </w:r>
    </w:p>
    <w:p>
      <w:pPr>
        <w:keepNext w:val="false"/>
        <w:spacing w:after="120" w:line="276"/>
      </w:pPr>
      <w:r>
        <w:rPr>
          <w:rFonts w:ascii="Arial" w:cs="Arial" w:eastAsia="Arial" w:hAnsi="Arial"/>
          <w:sz w:val="20"/>
          <w:szCs w:val="20"/>
        </w:rPr>
        <w:t xml:space="preserve">A small, honest, explainable model trained on the institution's own historical placement data can guide preparation while being explicit about what it cannot see.</w:t>
      </w:r>
    </w:p>
    <w:p>
      <w:pPr>
        <w:pStyle w:val="Heading1"/>
        <w:keepNext/>
      </w:pPr>
      <w:r>
        <w:t xml:space="preserve">3. Goals, Non-Goals, and Success Metrics</w:t>
      </w:r>
    </w:p>
    <w:p>
      <w:pPr>
        <w:pStyle w:val="Heading2"/>
        <w:keepNext/>
      </w:pPr>
      <w:r>
        <w:t xml:space="preserve">3.1 Goals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9"/>
        <w:gridCol w:w="8937"/>
      </w:tblGrid>
      <w:tr>
        <w:trPr>
          <w:cantSplit/>
          <w:tblHeader/>
        </w:trPr>
        <w:tc>
          <w:tcPr>
            <w:tcW w:type="dxa" w:w="809"/>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ID</w:t>
            </w:r>
          </w:p>
        </w:tc>
        <w:tc>
          <w:tcPr>
            <w:tcW w:type="dxa" w:w="8937"/>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Goal</w:t>
            </w:r>
          </w:p>
        </w:tc>
      </w:tr>
      <w:tr>
        <w:trPr>
          <w:cantSplit/>
        </w:trPr>
        <w:tc>
          <w:tcPr>
            <w:tcW w:type="dxa" w:w="809"/>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G1</w:t>
            </w:r>
          </w:p>
        </w:tc>
        <w:tc>
          <w:tcPr>
            <w:tcW w:type="dxa" w:w="893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Provide a calibrated placement-likelihood estimate from measurable student data.</w:t>
            </w:r>
          </w:p>
        </w:tc>
      </w:tr>
      <w:tr>
        <w:trPr>
          <w:cantSplit/>
        </w:trPr>
        <w:tc>
          <w:tcPr>
            <w:tcW w:type="dxa" w:w="809"/>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G2</w:t>
            </w:r>
          </w:p>
        </w:tc>
        <w:tc>
          <w:tcPr>
            <w:tcW w:type="dxa" w:w="893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Explain each estimate: top positive and negative factors in plain language.</w:t>
            </w:r>
          </w:p>
        </w:tc>
      </w:tr>
      <w:tr>
        <w:trPr>
          <w:cantSplit/>
        </w:trPr>
        <w:tc>
          <w:tcPr>
            <w:tcW w:type="dxa" w:w="809"/>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G3</w:t>
            </w:r>
          </w:p>
        </w:tc>
        <w:tc>
          <w:tcPr>
            <w:tcW w:type="dxa" w:w="893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Offer realistic, actionable what-if scenarios for changeable factors only.</w:t>
            </w:r>
          </w:p>
        </w:tc>
      </w:tr>
      <w:tr>
        <w:trPr>
          <w:cantSplit/>
        </w:trPr>
        <w:tc>
          <w:tcPr>
            <w:tcW w:type="dxa" w:w="809"/>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G4</w:t>
            </w:r>
          </w:p>
        </w:tc>
        <w:tc>
          <w:tcPr>
            <w:tcW w:type="dxa" w:w="893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Be openly documented: model card, data sheet, known limitations, and version shown on every result.</w:t>
            </w:r>
          </w:p>
        </w:tc>
      </w:tr>
      <w:tr>
        <w:trPr>
          <w:cantSplit/>
        </w:trPr>
        <w:tc>
          <w:tcPr>
            <w:tcW w:type="dxa" w:w="809"/>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G5</w:t>
            </w:r>
          </w:p>
        </w:tc>
        <w:tc>
          <w:tcPr>
            <w:tcW w:type="dxa" w:w="893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Audit and report fairness across relevant student groups, and exclude protected attributes from inputs.</w:t>
            </w:r>
          </w:p>
        </w:tc>
      </w:tr>
    </w:tbl>
    <w:p>
      <w:pPr>
        <w:spacing w:after="100"/>
        <w:rPr>
          <w:sz w:val="8"/>
          <w:szCs w:val="8"/>
        </w:rPr>
      </w:pPr>
    </w:p>
    <w:p>
      <w:pPr>
        <w:pStyle w:val="Heading2"/>
        <w:keepNext/>
      </w:pPr>
      <w:r>
        <w:t xml:space="preserve">3.2 Non-Goals</w:t>
      </w:r>
    </w:p>
    <w:p>
      <w:pPr>
        <w:pStyle w:val="ListParagraph"/>
        <w:keepNext/>
        <w:numPr>
          <w:ilvl w:val="0"/>
          <w:numId w:val="2"/>
        </w:numPr>
        <w:spacing w:after="60" w:line="268"/>
      </w:pPr>
      <w:r>
        <w:rPr>
          <w:rFonts w:ascii="Arial" w:cs="Arial" w:eastAsia="Arial" w:hAnsi="Arial"/>
          <w:sz w:val="20"/>
          <w:szCs w:val="20"/>
        </w:rPr>
        <w:t xml:space="preserve">Predicting salary, company, or role.</w:t>
      </w:r>
    </w:p>
    <w:p>
      <w:pPr>
        <w:pStyle w:val="ListParagraph"/>
        <w:keepNext/>
        <w:numPr>
          <w:ilvl w:val="0"/>
          <w:numId w:val="2"/>
        </w:numPr>
        <w:spacing w:after="60" w:line="268"/>
      </w:pPr>
      <w:r>
        <w:rPr>
          <w:rFonts w:ascii="Arial" w:cs="Arial" w:eastAsia="Arial" w:hAnsi="Arial"/>
          <w:sz w:val="20"/>
          <w:szCs w:val="20"/>
        </w:rPr>
        <w:t xml:space="preserve">Ranking or shortlisting students for recruiters.</w:t>
      </w:r>
    </w:p>
    <w:p>
      <w:pPr>
        <w:pStyle w:val="ListParagraph"/>
        <w:keepNext/>
        <w:numPr>
          <w:ilvl w:val="0"/>
          <w:numId w:val="2"/>
        </w:numPr>
        <w:spacing w:after="60" w:line="268"/>
      </w:pPr>
      <w:r>
        <w:rPr>
          <w:rFonts w:ascii="Arial" w:cs="Arial" w:eastAsia="Arial" w:hAnsi="Arial"/>
          <w:sz w:val="20"/>
          <w:szCs w:val="20"/>
        </w:rPr>
        <w:t xml:space="preserve">Automated decisions about any student's eligibility or opportunities.</w:t>
      </w:r>
    </w:p>
    <w:p>
      <w:pPr>
        <w:pStyle w:val="ListParagraph"/>
        <w:keepNext/>
        <w:numPr>
          <w:ilvl w:val="0"/>
          <w:numId w:val="2"/>
        </w:numPr>
        <w:spacing w:after="60" w:line="268"/>
      </w:pPr>
      <w:r>
        <w:rPr>
          <w:rFonts w:ascii="Arial" w:cs="Arial" w:eastAsia="Arial" w:hAnsi="Arial"/>
          <w:sz w:val="20"/>
          <w:szCs w:val="20"/>
        </w:rPr>
        <w:t xml:space="preserve">Resume parsing or NLP on free-text documents (future work).</w:t>
      </w:r>
    </w:p>
    <w:p>
      <w:pPr>
        <w:pStyle w:val="ListParagraph"/>
        <w:keepNext w:val="false"/>
        <w:numPr>
          <w:ilvl w:val="0"/>
          <w:numId w:val="2"/>
        </w:numPr>
        <w:spacing w:after="60" w:line="268"/>
      </w:pPr>
      <w:r>
        <w:rPr>
          <w:rFonts w:ascii="Arial" w:cs="Arial" w:eastAsia="Arial" w:hAnsi="Arial"/>
          <w:sz w:val="20"/>
          <w:szCs w:val="20"/>
        </w:rPr>
        <w:t xml:space="preserve">Measuring confidence, attitude, or HR suitability directly.</w:t>
      </w:r>
    </w:p>
    <w:p>
      <w:pPr>
        <w:pStyle w:val="Heading2"/>
        <w:keepNext/>
      </w:pPr>
      <w:r>
        <w:t xml:space="preserve">3.3 Success Metrics (proposed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6"/>
        <w:gridCol w:w="4046"/>
        <w:gridCol w:w="2779"/>
        <w:gridCol w:w="1655"/>
      </w:tblGrid>
      <w:tr>
        <w:trPr>
          <w:cantSplit/>
          <w:tblHeader/>
        </w:trPr>
        <w:tc>
          <w:tcPr>
            <w:tcW w:type="dxa" w:w="1266"/>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Category</w:t>
            </w:r>
          </w:p>
        </w:tc>
        <w:tc>
          <w:tcPr>
            <w:tcW w:type="dxa" w:w="4046"/>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Metric</w:t>
            </w:r>
          </w:p>
        </w:tc>
        <w:tc>
          <w:tcPr>
            <w:tcW w:type="dxa" w:w="2779"/>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Target</w:t>
            </w:r>
          </w:p>
        </w:tc>
        <w:tc>
          <w:tcPr>
            <w:tcW w:type="dxa" w:w="1655"/>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How measured</w:t>
            </w:r>
          </w:p>
        </w:tc>
      </w:tr>
      <w:tr>
        <w:trPr>
          <w:cantSplit/>
        </w:trPr>
        <w:tc>
          <w:tcPr>
            <w:tcW w:type="dxa" w:w="126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Model</w:t>
            </w:r>
          </w:p>
        </w:tc>
        <w:tc>
          <w:tcPr>
            <w:tcW w:type="dxa" w:w="404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ROC-AUC (repeated stratified CV mean)</w:t>
            </w:r>
          </w:p>
        </w:tc>
        <w:tc>
          <w:tcPr>
            <w:tcW w:type="dxa" w:w="2779"/>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 0.75</w:t>
            </w:r>
          </w:p>
        </w:tc>
        <w:tc>
          <w:tcPr>
            <w:tcW w:type="dxa" w:w="165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Cross-validation report</w:t>
            </w:r>
          </w:p>
        </w:tc>
      </w:tr>
      <w:tr>
        <w:trPr>
          <w:cantSplit/>
        </w:trPr>
        <w:tc>
          <w:tcPr>
            <w:tcW w:type="dxa" w:w="126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Model</w:t>
            </w:r>
          </w:p>
        </w:tc>
        <w:tc>
          <w:tcPr>
            <w:tcW w:type="dxa" w:w="404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Recall on the "not placed" class at chosen threshold</w:t>
            </w:r>
          </w:p>
        </w:tc>
        <w:tc>
          <w:tcPr>
            <w:tcW w:type="dxa" w:w="2779"/>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 0.70</w:t>
            </w:r>
          </w:p>
        </w:tc>
        <w:tc>
          <w:tcPr>
            <w:tcW w:type="dxa" w:w="165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Held-out evaluation</w:t>
            </w:r>
          </w:p>
        </w:tc>
      </w:tr>
      <w:tr>
        <w:trPr>
          <w:cantSplit/>
        </w:trPr>
        <w:tc>
          <w:tcPr>
            <w:tcW w:type="dxa" w:w="126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Calibration</w:t>
            </w:r>
          </w:p>
        </w:tc>
        <w:tc>
          <w:tcPr>
            <w:tcW w:type="dxa" w:w="404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Expected Calibration Error (ECE)</w:t>
            </w:r>
          </w:p>
        </w:tc>
        <w:tc>
          <w:tcPr>
            <w:tcW w:type="dxa" w:w="2779"/>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 0.08</w:t>
            </w:r>
          </w:p>
        </w:tc>
        <w:tc>
          <w:tcPr>
            <w:tcW w:type="dxa" w:w="165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Reliability analysis</w:t>
            </w:r>
          </w:p>
        </w:tc>
      </w:tr>
      <w:tr>
        <w:trPr>
          <w:cantSplit/>
        </w:trPr>
        <w:tc>
          <w:tcPr>
            <w:tcW w:type="dxa" w:w="126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Calibration</w:t>
            </w:r>
          </w:p>
        </w:tc>
        <w:tc>
          <w:tcPr>
            <w:tcW w:type="dxa" w:w="404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Brier score</w:t>
            </w:r>
          </w:p>
        </w:tc>
        <w:tc>
          <w:tcPr>
            <w:tcW w:type="dxa" w:w="2779"/>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Better than a prevalence-only baseline</w:t>
            </w:r>
          </w:p>
        </w:tc>
        <w:tc>
          <w:tcPr>
            <w:tcW w:type="dxa" w:w="165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Held-out evaluation</w:t>
            </w:r>
          </w:p>
        </w:tc>
      </w:tr>
      <w:tr>
        <w:trPr>
          <w:cantSplit/>
        </w:trPr>
        <w:tc>
          <w:tcPr>
            <w:tcW w:type="dxa" w:w="126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Fairness</w:t>
            </w:r>
          </w:p>
        </w:tc>
        <w:tc>
          <w:tcPr>
            <w:tcW w:type="dxa" w:w="404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Absolute gap in TPR and FPR between groups</w:t>
            </w:r>
          </w:p>
        </w:tc>
        <w:tc>
          <w:tcPr>
            <w:tcW w:type="dxa" w:w="2779"/>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 0.10, or documented with mitigation</w:t>
            </w:r>
          </w:p>
        </w:tc>
        <w:tc>
          <w:tcPr>
            <w:tcW w:type="dxa" w:w="165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Fairness audit</w:t>
            </w:r>
          </w:p>
        </w:tc>
      </w:tr>
      <w:tr>
        <w:trPr>
          <w:cantSplit/>
        </w:trPr>
        <w:tc>
          <w:tcPr>
            <w:tcW w:type="dxa" w:w="126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Explainability</w:t>
            </w:r>
          </w:p>
        </w:tc>
        <w:tc>
          <w:tcPr>
            <w:tcW w:type="dxa" w:w="404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Additive consistency (baseline + contributions = model output)</w:t>
            </w:r>
          </w:p>
        </w:tc>
        <w:tc>
          <w:tcPr>
            <w:tcW w:type="dxa" w:w="2779"/>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Exact for linear model; within 1e-6 for tree/SHAP</w:t>
            </w:r>
          </w:p>
        </w:tc>
        <w:tc>
          <w:tcPr>
            <w:tcW w:type="dxa" w:w="165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Automated test</w:t>
            </w:r>
          </w:p>
        </w:tc>
      </w:tr>
      <w:tr>
        <w:trPr>
          <w:cantSplit/>
        </w:trPr>
        <w:tc>
          <w:tcPr>
            <w:tcW w:type="dxa" w:w="126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Performance</w:t>
            </w:r>
          </w:p>
        </w:tc>
        <w:tc>
          <w:tcPr>
            <w:tcW w:type="dxa" w:w="404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API p95 latency</w:t>
            </w:r>
          </w:p>
        </w:tc>
        <w:tc>
          <w:tcPr>
            <w:tcW w:type="dxa" w:w="2779"/>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 500 ms</w:t>
            </w:r>
          </w:p>
        </w:tc>
        <w:tc>
          <w:tcPr>
            <w:tcW w:type="dxa" w:w="165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Load test</w:t>
            </w:r>
          </w:p>
        </w:tc>
      </w:tr>
      <w:tr>
        <w:trPr>
          <w:cantSplit/>
        </w:trPr>
        <w:tc>
          <w:tcPr>
            <w:tcW w:type="dxa" w:w="126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Usability</w:t>
            </w:r>
          </w:p>
        </w:tc>
        <w:tc>
          <w:tcPr>
            <w:tcW w:type="dxa" w:w="404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Test users who correctly identify their top factor and what a what-if means</w:t>
            </w:r>
          </w:p>
        </w:tc>
        <w:tc>
          <w:tcPr>
            <w:tcW w:type="dxa" w:w="2779"/>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 80% (n ≥ 10)</w:t>
            </w:r>
          </w:p>
        </w:tc>
        <w:tc>
          <w:tcPr>
            <w:tcW w:type="dxa" w:w="165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Usability test</w:t>
            </w:r>
          </w:p>
        </w:tc>
      </w:tr>
      <w:tr>
        <w:trPr>
          <w:cantSplit/>
        </w:trPr>
        <w:tc>
          <w:tcPr>
            <w:tcW w:type="dxa" w:w="126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Trust</w:t>
            </w:r>
          </w:p>
        </w:tc>
        <w:tc>
          <w:tcPr>
            <w:tcW w:type="dxa" w:w="404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Average rating of "I understand why I got this result"</w:t>
            </w:r>
          </w:p>
        </w:tc>
        <w:tc>
          <w:tcPr>
            <w:tcW w:type="dxa" w:w="2779"/>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 4 / 5</w:t>
            </w:r>
          </w:p>
        </w:tc>
        <w:tc>
          <w:tcPr>
            <w:tcW w:type="dxa" w:w="165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In-app survey</w:t>
            </w:r>
          </w:p>
        </w:tc>
      </w:tr>
    </w:tbl>
    <w:p>
      <w:pPr>
        <w:spacing w:after="100"/>
        <w:rPr>
          <w:sz w:val="8"/>
          <w:szCs w:val="8"/>
        </w:rPr>
      </w:pPr>
    </w:p>
    <w:p>
      <w:pPr>
        <w:pStyle w:val="Heading1"/>
        <w:keepNext/>
      </w:pPr>
      <w:r>
        <w:t xml:space="preserve">4. Users and Personas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33"/>
        <w:gridCol w:w="2893"/>
        <w:gridCol w:w="2520"/>
      </w:tblGrid>
      <w:tr>
        <w:trPr>
          <w:cantSplit/>
          <w:tblHeader/>
        </w:trPr>
        <w:tc>
          <w:tcPr>
            <w:tcW w:type="dxa" w:w="1700"/>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Persona</w:t>
            </w:r>
          </w:p>
        </w:tc>
        <w:tc>
          <w:tcPr>
            <w:tcW w:type="dxa" w:w="2633"/>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Description</w:t>
            </w:r>
          </w:p>
        </w:tc>
        <w:tc>
          <w:tcPr>
            <w:tcW w:type="dxa" w:w="2893"/>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Needs</w:t>
            </w:r>
          </w:p>
        </w:tc>
        <w:tc>
          <w:tcPr>
            <w:tcW w:type="dxa" w:w="2520"/>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Access</w:t>
            </w:r>
          </w:p>
        </w:tc>
      </w:tr>
      <w:tr>
        <w:trPr>
          <w:cantSplit/>
        </w:trPr>
        <w:tc>
          <w:tcPr>
            <w:tcW w:type="dxa" w:w="170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b/>
                <w:bCs/>
                <w:sz w:val="17"/>
                <w:szCs w:val="17"/>
              </w:rPr>
              <w:t xml:space="preserve">Student</w:t>
            </w:r>
            <w:r>
              <w:rPr>
                <w:rFonts w:ascii="Arial" w:cs="Arial" w:eastAsia="Arial" w:hAnsi="Arial"/>
                <w:sz w:val="17"/>
                <w:szCs w:val="17"/>
              </w:rPr>
              <w:t xml:space="preserve"> (primary)</w:t>
            </w:r>
          </w:p>
        </w:tc>
        <w:tc>
          <w:tcPr>
            <w:tcW w:type="dxa" w:w="263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Pre-final or final-year B.Tech student preparing for campus drives</w:t>
            </w:r>
          </w:p>
        </w:tc>
        <w:tc>
          <w:tcPr>
            <w:tcW w:type="dxa" w:w="289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Understand standing, know what to improve first, avoid misleading certainty</w:t>
            </w:r>
          </w:p>
        </w:tc>
        <w:tc>
          <w:tcPr>
            <w:tcW w:type="dxa" w:w="252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Own profile and own results only</w:t>
            </w:r>
          </w:p>
        </w:tc>
      </w:tr>
      <w:tr>
        <w:trPr>
          <w:cantSplit/>
        </w:trPr>
        <w:tc>
          <w:tcPr>
            <w:tcW w:type="dxa" w:w="170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b/>
                <w:bCs/>
                <w:sz w:val="17"/>
                <w:szCs w:val="17"/>
              </w:rPr>
              <w:t xml:space="preserve">Placement Coordinator / Mentor</w:t>
            </w:r>
            <w:r>
              <w:rPr>
                <w:rFonts w:ascii="Arial" w:cs="Arial" w:eastAsia="Arial" w:hAnsi="Arial"/>
                <w:sz w:val="17"/>
                <w:szCs w:val="17"/>
              </w:rPr>
              <w:t xml:space="preserve"> (secondary)</w:t>
            </w:r>
          </w:p>
        </w:tc>
        <w:tc>
          <w:tcPr>
            <w:tcW w:type="dxa" w:w="263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Faculty or officer guiding cohorts</w:t>
            </w:r>
          </w:p>
        </w:tc>
        <w:tc>
          <w:tcPr>
            <w:tcW w:type="dxa" w:w="289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Cohort-level patterns (e.g., which factors matter most this year)</w:t>
            </w:r>
          </w:p>
        </w:tc>
        <w:tc>
          <w:tcPr>
            <w:tcW w:type="dxa" w:w="252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b/>
                <w:bCs/>
                <w:sz w:val="17"/>
                <w:szCs w:val="17"/>
              </w:rPr>
              <w:t xml:space="preserve">Aggregated, anonymised</w:t>
            </w:r>
            <w:r>
              <w:rPr>
                <w:rFonts w:ascii="Arial" w:cs="Arial" w:eastAsia="Arial" w:hAnsi="Arial"/>
                <w:sz w:val="17"/>
                <w:szCs w:val="17"/>
              </w:rPr>
              <w:t xml:space="preserve"> insights only; no per-student ranking</w:t>
            </w:r>
          </w:p>
        </w:tc>
      </w:tr>
      <w:tr>
        <w:trPr>
          <w:cantSplit/>
        </w:trPr>
        <w:tc>
          <w:tcPr>
            <w:tcW w:type="dxa" w:w="170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b/>
                <w:bCs/>
                <w:sz w:val="17"/>
                <w:szCs w:val="17"/>
              </w:rPr>
              <w:t xml:space="preserve">ML Maintainer / Admin</w:t>
            </w:r>
          </w:p>
        </w:tc>
        <w:tc>
          <w:tcPr>
            <w:tcW w:type="dxa" w:w="263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Developer responsible for the model and data</w:t>
            </w:r>
          </w:p>
        </w:tc>
        <w:tc>
          <w:tcPr>
            <w:tcW w:type="dxa" w:w="289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Model registry, metrics, drift alerts, retraining</w:t>
            </w:r>
          </w:p>
        </w:tc>
        <w:tc>
          <w:tcPr>
            <w:tcW w:type="dxa" w:w="252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Full technical access with audit logging</w:t>
            </w:r>
          </w:p>
        </w:tc>
      </w:tr>
    </w:tbl>
    <w:p>
      <w:pPr>
        <w:spacing w:after="100"/>
        <w:rPr>
          <w:sz w:val="8"/>
          <w:szCs w:val="8"/>
        </w:rPr>
      </w:pPr>
    </w:p>
    <w:p>
      <w:pPr>
        <w:pStyle w:val="Heading1"/>
        <w:keepNext/>
      </w:pPr>
      <w:r>
        <w:t xml:space="preserve">5. Scope, Assumptions, Constraints, Dependencies</w:t>
      </w:r>
    </w:p>
    <w:p>
      <w:pPr>
        <w:pStyle w:val="Heading2"/>
        <w:keepNext/>
      </w:pPr>
      <w:r>
        <w:t xml:space="preserve">5.1 In scope</w:t>
      </w:r>
    </w:p>
    <w:p>
      <w:pPr>
        <w:pStyle w:val="ListParagraph"/>
        <w:keepNext/>
        <w:numPr>
          <w:ilvl w:val="0"/>
          <w:numId w:val="2"/>
        </w:numPr>
        <w:spacing w:after="60" w:line="268"/>
      </w:pPr>
      <w:r>
        <w:rPr>
          <w:rFonts w:ascii="Arial" w:cs="Arial" w:eastAsia="Arial" w:hAnsi="Arial"/>
          <w:sz w:val="20"/>
          <w:szCs w:val="20"/>
        </w:rPr>
        <w:t xml:space="preserve">Data ingestion, cleaning, and validation for historical placement records.</w:t>
      </w:r>
    </w:p>
    <w:p>
      <w:pPr>
        <w:pStyle w:val="ListParagraph"/>
        <w:keepNext/>
        <w:numPr>
          <w:ilvl w:val="0"/>
          <w:numId w:val="2"/>
        </w:numPr>
        <w:spacing w:after="60" w:line="268"/>
      </w:pPr>
      <w:r>
        <w:rPr>
          <w:rFonts w:ascii="Arial" w:cs="Arial" w:eastAsia="Arial" w:hAnsi="Arial"/>
          <w:sz w:val="20"/>
          <w:szCs w:val="20"/>
        </w:rPr>
        <w:t xml:space="preserve">Model training, calibration, explanation, and fairness audit.</w:t>
      </w:r>
    </w:p>
    <w:p>
      <w:pPr>
        <w:pStyle w:val="ListParagraph"/>
        <w:keepNext/>
        <w:numPr>
          <w:ilvl w:val="0"/>
          <w:numId w:val="2"/>
        </w:numPr>
        <w:spacing w:after="60" w:line="268"/>
      </w:pPr>
      <w:r>
        <w:rPr>
          <w:rFonts w:ascii="Arial" w:cs="Arial" w:eastAsia="Arial" w:hAnsi="Arial"/>
          <w:sz w:val="20"/>
          <w:szCs w:val="20"/>
        </w:rPr>
        <w:t xml:space="preserve">Prediction and explanation API.</w:t>
      </w:r>
    </w:p>
    <w:p>
      <w:pPr>
        <w:pStyle w:val="ListParagraph"/>
        <w:keepNext/>
        <w:numPr>
          <w:ilvl w:val="0"/>
          <w:numId w:val="2"/>
        </w:numPr>
        <w:spacing w:after="60" w:line="268"/>
      </w:pPr>
      <w:r>
        <w:rPr>
          <w:rFonts w:ascii="Arial" w:cs="Arial" w:eastAsia="Arial" w:hAnsi="Arial"/>
          <w:sz w:val="20"/>
          <w:szCs w:val="20"/>
        </w:rPr>
        <w:t xml:space="preserve">Student-facing web interface (input, result, factor breakdown, what-if, insights, model card).</w:t>
      </w:r>
    </w:p>
    <w:p>
      <w:pPr>
        <w:pStyle w:val="ListParagraph"/>
        <w:keepNext/>
        <w:numPr>
          <w:ilvl w:val="0"/>
          <w:numId w:val="2"/>
        </w:numPr>
        <w:spacing w:after="60" w:line="268"/>
      </w:pPr>
      <w:r>
        <w:rPr>
          <w:rFonts w:ascii="Arial" w:cs="Arial" w:eastAsia="Arial" w:hAnsi="Arial"/>
          <w:sz w:val="20"/>
          <w:szCs w:val="20"/>
        </w:rPr>
        <w:t xml:space="preserve">Coordinator aggregate dashboard and admin model view.</w:t>
      </w:r>
    </w:p>
    <w:p>
      <w:pPr>
        <w:pStyle w:val="ListParagraph"/>
        <w:keepNext w:val="false"/>
        <w:numPr>
          <w:ilvl w:val="0"/>
          <w:numId w:val="2"/>
        </w:numPr>
        <w:spacing w:after="60" w:line="268"/>
      </w:pPr>
      <w:r>
        <w:rPr>
          <w:rFonts w:ascii="Arial" w:cs="Arial" w:eastAsia="Arial" w:hAnsi="Arial"/>
          <w:sz w:val="20"/>
          <w:szCs w:val="20"/>
        </w:rPr>
        <w:t xml:space="preserve">Monitoring and an annual retraining process.</w:t>
      </w:r>
    </w:p>
    <w:p>
      <w:pPr>
        <w:pStyle w:val="Heading2"/>
        <w:keepNext/>
      </w:pPr>
      <w:r>
        <w:t xml:space="preserve">5.2 Out of scope</w:t>
      </w:r>
    </w:p>
    <w:p>
      <w:pPr>
        <w:pStyle w:val="ListParagraph"/>
        <w:keepNext/>
        <w:numPr>
          <w:ilvl w:val="0"/>
          <w:numId w:val="2"/>
        </w:numPr>
        <w:spacing w:after="60" w:line="268"/>
      </w:pPr>
      <w:r>
        <w:rPr>
          <w:rFonts w:ascii="Arial" w:cs="Arial" w:eastAsia="Arial" w:hAnsi="Arial"/>
          <w:sz w:val="20"/>
          <w:szCs w:val="20"/>
        </w:rPr>
        <w:t xml:space="preserve">Integration with recruiter systems or applicant tracking.</w:t>
      </w:r>
    </w:p>
    <w:p>
      <w:pPr>
        <w:pStyle w:val="ListParagraph"/>
        <w:keepNext/>
        <w:numPr>
          <w:ilvl w:val="0"/>
          <w:numId w:val="2"/>
        </w:numPr>
        <w:spacing w:after="60" w:line="268"/>
      </w:pPr>
      <w:r>
        <w:rPr>
          <w:rFonts w:ascii="Arial" w:cs="Arial" w:eastAsia="Arial" w:hAnsi="Arial"/>
          <w:sz w:val="20"/>
          <w:szCs w:val="20"/>
        </w:rPr>
        <w:t xml:space="preserve">Real-time job matching.</w:t>
      </w:r>
    </w:p>
    <w:p>
      <w:pPr>
        <w:pStyle w:val="ListParagraph"/>
        <w:keepNext w:val="false"/>
        <w:numPr>
          <w:ilvl w:val="0"/>
          <w:numId w:val="2"/>
        </w:numPr>
        <w:spacing w:after="60" w:line="268"/>
      </w:pPr>
      <w:r>
        <w:rPr>
          <w:rFonts w:ascii="Arial" w:cs="Arial" w:eastAsia="Arial" w:hAnsi="Arial"/>
          <w:sz w:val="20"/>
          <w:szCs w:val="20"/>
        </w:rPr>
        <w:t xml:space="preserve">Mobile native apps (responsive web only).</w:t>
      </w:r>
    </w:p>
    <w:p>
      <w:pPr>
        <w:pStyle w:val="Heading2"/>
        <w:keepNext/>
      </w:pPr>
      <w:r>
        <w:t xml:space="preserve">5.3 Assumptions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
        <w:gridCol w:w="8917"/>
      </w:tblGrid>
      <w:tr>
        <w:trPr>
          <w:cantSplit/>
          <w:tblHeader/>
        </w:trPr>
        <w:tc>
          <w:tcPr>
            <w:tcW w:type="dxa" w:w="829"/>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ID</w:t>
            </w:r>
          </w:p>
        </w:tc>
        <w:tc>
          <w:tcPr>
            <w:tcW w:type="dxa" w:w="8917"/>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Assumption</w:t>
            </w:r>
          </w:p>
        </w:tc>
      </w:tr>
      <w:tr>
        <w:trPr>
          <w:cantSplit/>
        </w:trPr>
        <w:tc>
          <w:tcPr>
            <w:tcW w:type="dxa" w:w="829"/>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A1</w:t>
            </w:r>
          </w:p>
        </w:tc>
        <w:tc>
          <w:tcPr>
            <w:tcW w:type="dxa" w:w="891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Historical placement records for one or more batches can be obtained, anonymised, with institutional permission </w:t>
            </w:r>
            <w:r>
              <w:rPr>
                <w:rFonts w:ascii="Arial" w:cs="Arial" w:eastAsia="Arial" w:hAnsi="Arial"/>
                <w:b/>
                <w:bCs/>
                <w:sz w:val="17"/>
                <w:szCs w:val="17"/>
              </w:rPr>
              <w:t xml:space="preserve">[TBD]</w:t>
            </w:r>
            <w:r>
              <w:rPr>
                <w:rFonts w:ascii="Arial" w:cs="Arial" w:eastAsia="Arial" w:hAnsi="Arial"/>
                <w:sz w:val="17"/>
                <w:szCs w:val="17"/>
              </w:rPr>
              <w:t xml:space="preserve">.</w:t>
            </w:r>
          </w:p>
        </w:tc>
      </w:tr>
      <w:tr>
        <w:trPr>
          <w:cantSplit/>
        </w:trPr>
        <w:tc>
          <w:tcPr>
            <w:tcW w:type="dxa" w:w="829"/>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A2</w:t>
            </w:r>
          </w:p>
        </w:tc>
        <w:tc>
          <w:tcPr>
            <w:tcW w:type="dxa" w:w="891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 "placed" label can be defined consistently per batch (see Section 8.2).</w:t>
            </w:r>
          </w:p>
        </w:tc>
      </w:tr>
      <w:tr>
        <w:trPr>
          <w:cantSplit/>
        </w:trPr>
        <w:tc>
          <w:tcPr>
            <w:tcW w:type="dxa" w:w="829"/>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A3</w:t>
            </w:r>
          </w:p>
        </w:tc>
        <w:tc>
          <w:tcPr>
            <w:tcW w:type="dxa" w:w="891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Students voluntarily enter or confirm their profile data.</w:t>
            </w:r>
          </w:p>
        </w:tc>
      </w:tr>
      <w:tr>
        <w:trPr>
          <w:cantSplit/>
        </w:trPr>
        <w:tc>
          <w:tcPr>
            <w:tcW w:type="dxa" w:w="829"/>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A4</w:t>
            </w:r>
          </w:p>
        </w:tc>
        <w:tc>
          <w:tcPr>
            <w:tcW w:type="dxa" w:w="891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The dataset is small (hundreds, not millions, of rows), so simple models are preferred.</w:t>
            </w:r>
          </w:p>
        </w:tc>
      </w:tr>
    </w:tbl>
    <w:p>
      <w:pPr>
        <w:spacing w:after="100"/>
        <w:rPr>
          <w:sz w:val="8"/>
          <w:szCs w:val="8"/>
        </w:rPr>
      </w:pPr>
    </w:p>
    <w:p>
      <w:pPr>
        <w:pStyle w:val="Heading2"/>
        <w:keepNext/>
      </w:pPr>
      <w:r>
        <w:t xml:space="preserve">5.4 Constraints</w:t>
      </w:r>
    </w:p>
    <w:p>
      <w:pPr>
        <w:pStyle w:val="ListParagraph"/>
        <w:keepNext/>
        <w:numPr>
          <w:ilvl w:val="0"/>
          <w:numId w:val="2"/>
        </w:numPr>
        <w:spacing w:after="60" w:line="268"/>
      </w:pPr>
      <w:r>
        <w:rPr>
          <w:rFonts w:ascii="Arial" w:cs="Arial" w:eastAsia="Arial" w:hAnsi="Arial"/>
          <w:sz w:val="20"/>
          <w:szCs w:val="20"/>
        </w:rPr>
        <w:t xml:space="preserve">Small data limits achievable accuracy and makes estimates noisy; uncertainty must be shown.</w:t>
      </w:r>
    </w:p>
    <w:p>
      <w:pPr>
        <w:pStyle w:val="ListParagraph"/>
        <w:keepNext/>
        <w:numPr>
          <w:ilvl w:val="0"/>
          <w:numId w:val="2"/>
        </w:numPr>
        <w:spacing w:after="60" w:line="268"/>
      </w:pPr>
      <w:r>
        <w:rPr>
          <w:rFonts w:ascii="Arial" w:cs="Arial" w:eastAsia="Arial" w:hAnsi="Arial"/>
          <w:sz w:val="20"/>
          <w:szCs w:val="20"/>
        </w:rPr>
        <w:t xml:space="preserve">Some sensitive attributes may exist in source data but </w:t>
      </w:r>
      <w:r>
        <w:rPr>
          <w:rFonts w:ascii="Arial" w:cs="Arial" w:eastAsia="Arial" w:hAnsi="Arial"/>
          <w:b/>
          <w:bCs/>
          <w:sz w:val="20"/>
          <w:szCs w:val="20"/>
        </w:rPr>
        <w:t xml:space="preserve">must not</w:t>
      </w:r>
      <w:r>
        <w:rPr>
          <w:rFonts w:ascii="Arial" w:cs="Arial" w:eastAsia="Arial" w:hAnsi="Arial"/>
          <w:sz w:val="20"/>
          <w:szCs w:val="20"/>
        </w:rPr>
        <w:t xml:space="preserve"> be model inputs.</w:t>
      </w:r>
    </w:p>
    <w:p>
      <w:pPr>
        <w:pStyle w:val="ListParagraph"/>
        <w:keepNext w:val="false"/>
        <w:numPr>
          <w:ilvl w:val="0"/>
          <w:numId w:val="2"/>
        </w:numPr>
        <w:spacing w:after="60" w:line="268"/>
      </w:pPr>
      <w:r>
        <w:rPr>
          <w:rFonts w:ascii="Arial" w:cs="Arial" w:eastAsia="Arial" w:hAnsi="Arial"/>
          <w:sz w:val="20"/>
          <w:szCs w:val="20"/>
        </w:rPr>
        <w:t xml:space="preserve">Results must be understandable to non-technical students.</w:t>
      </w:r>
    </w:p>
    <w:p>
      <w:pPr>
        <w:pStyle w:val="Heading2"/>
        <w:keepNext/>
      </w:pPr>
      <w:r>
        <w:t xml:space="preserve">5.5 Dependencies</w:t>
      </w:r>
    </w:p>
    <w:p>
      <w:pPr>
        <w:pStyle w:val="ListParagraph"/>
        <w:keepNext/>
        <w:numPr>
          <w:ilvl w:val="0"/>
          <w:numId w:val="2"/>
        </w:numPr>
        <w:spacing w:after="60" w:line="268"/>
      </w:pPr>
      <w:r>
        <w:rPr>
          <w:rFonts w:ascii="Arial" w:cs="Arial" w:eastAsia="Arial" w:hAnsi="Arial"/>
          <w:sz w:val="20"/>
          <w:szCs w:val="20"/>
        </w:rPr>
        <w:t xml:space="preserve">Access to anonymised historical data and a defined process for consent and approval.</w:t>
      </w:r>
    </w:p>
    <w:p>
      <w:pPr>
        <w:pStyle w:val="ListParagraph"/>
        <w:keepNext/>
        <w:numPr>
          <w:ilvl w:val="0"/>
          <w:numId w:val="2"/>
        </w:numPr>
        <w:spacing w:after="60" w:line="268"/>
      </w:pPr>
      <w:r>
        <w:rPr>
          <w:rFonts w:ascii="Arial" w:cs="Arial" w:eastAsia="Arial" w:hAnsi="Arial"/>
          <w:sz w:val="20"/>
          <w:szCs w:val="20"/>
        </w:rPr>
        <w:t xml:space="preserve">Hosting for the model service and web UI </w:t>
      </w:r>
      <w:r>
        <w:rPr>
          <w:rFonts w:ascii="Arial" w:cs="Arial" w:eastAsia="Arial" w:hAnsi="Arial"/>
          <w:b/>
          <w:bCs/>
          <w:sz w:val="20"/>
          <w:szCs w:val="20"/>
        </w:rPr>
        <w:t xml:space="preserve">[TBD]</w:t>
      </w:r>
      <w:r>
        <w:rPr>
          <w:rFonts w:ascii="Arial" w:cs="Arial" w:eastAsia="Arial" w:hAnsi="Arial"/>
          <w:sz w:val="20"/>
          <w:szCs w:val="20"/>
        </w:rPr>
        <w:t xml:space="preserve">.</w:t>
      </w:r>
    </w:p>
    <w:p>
      <w:pPr>
        <w:pStyle w:val="ListParagraph"/>
        <w:keepNext w:val="false"/>
        <w:numPr>
          <w:ilvl w:val="0"/>
          <w:numId w:val="2"/>
        </w:numPr>
        <w:spacing w:after="60" w:line="268"/>
      </w:pPr>
      <w:r>
        <w:rPr>
          <w:rFonts w:ascii="Arial" w:cs="Arial" w:eastAsia="Arial" w:hAnsi="Arial"/>
          <w:sz w:val="20"/>
          <w:szCs w:val="20"/>
        </w:rPr>
        <w:t xml:space="preserve">Optional: mock aptitude, coding, and communication scores from college training programmes.</w:t>
      </w:r>
    </w:p>
    <w:p>
      <w:pPr>
        <w:pStyle w:val="Heading1"/>
        <w:keepNext/>
      </w:pPr>
      <w:r>
        <w:t xml:space="preserve">6. User Stories and Key Flows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170"/>
        <w:gridCol w:w="2714"/>
        <w:gridCol w:w="1507"/>
        <w:gridCol w:w="3595"/>
      </w:tblGrid>
      <w:tr>
        <w:trPr>
          <w:cantSplit/>
          <w:tblHeader/>
        </w:trPr>
        <w:tc>
          <w:tcPr>
            <w:tcW w:type="dxa" w:w="760"/>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ID</w:t>
            </w:r>
          </w:p>
        </w:tc>
        <w:tc>
          <w:tcPr>
            <w:tcW w:type="dxa" w:w="1170"/>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As a…</w:t>
            </w:r>
          </w:p>
        </w:tc>
        <w:tc>
          <w:tcPr>
            <w:tcW w:type="dxa" w:w="2714"/>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I want to…</w:t>
            </w:r>
          </w:p>
        </w:tc>
        <w:tc>
          <w:tcPr>
            <w:tcW w:type="dxa" w:w="1507"/>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So that…</w:t>
            </w:r>
          </w:p>
        </w:tc>
        <w:tc>
          <w:tcPr>
            <w:tcW w:type="dxa" w:w="3595"/>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Acceptance criteria</w:t>
            </w:r>
          </w:p>
        </w:tc>
      </w:tr>
      <w:tr>
        <w:trPr>
          <w:cantSplit/>
        </w:trPr>
        <w:tc>
          <w:tcPr>
            <w:tcW w:type="dxa" w:w="76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US-01</w:t>
            </w:r>
          </w:p>
        </w:tc>
        <w:tc>
          <w:tcPr>
            <w:tcW w:type="dxa" w:w="117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Student</w:t>
            </w:r>
          </w:p>
        </w:tc>
        <w:tc>
          <w:tcPr>
            <w:tcW w:type="dxa" w:w="271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enter my academic and readiness details</w:t>
            </w:r>
          </w:p>
        </w:tc>
        <w:tc>
          <w:tcPr>
            <w:tcW w:type="dxa" w:w="150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I get a likelihood estimate</w:t>
            </w:r>
          </w:p>
        </w:tc>
        <w:tc>
          <w:tcPr>
            <w:tcW w:type="dxa" w:w="359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Form validates ranges; result shown within 2 s of submit</w:t>
            </w:r>
          </w:p>
        </w:tc>
      </w:tr>
      <w:tr>
        <w:trPr>
          <w:cantSplit/>
        </w:trPr>
        <w:tc>
          <w:tcPr>
            <w:tcW w:type="dxa" w:w="76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US-02</w:t>
            </w:r>
          </w:p>
        </w:tc>
        <w:tc>
          <w:tcPr>
            <w:tcW w:type="dxa" w:w="117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Student</w:t>
            </w:r>
          </w:p>
        </w:tc>
        <w:tc>
          <w:tcPr>
            <w:tcW w:type="dxa" w:w="271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see which factors help or hurt my estimate</w:t>
            </w:r>
          </w:p>
        </w:tc>
        <w:tc>
          <w:tcPr>
            <w:tcW w:type="dxa" w:w="150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I know where I stand</w:t>
            </w:r>
          </w:p>
        </w:tc>
        <w:tc>
          <w:tcPr>
            <w:tcW w:type="dxa" w:w="359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Top 3 positive and top 3 negative factors, with plain-language text</w:t>
            </w:r>
          </w:p>
        </w:tc>
      </w:tr>
      <w:tr>
        <w:trPr>
          <w:cantSplit/>
        </w:trPr>
        <w:tc>
          <w:tcPr>
            <w:tcW w:type="dxa" w:w="76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US-03</w:t>
            </w:r>
          </w:p>
        </w:tc>
        <w:tc>
          <w:tcPr>
            <w:tcW w:type="dxa" w:w="117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Student</w:t>
            </w:r>
          </w:p>
        </w:tc>
        <w:tc>
          <w:tcPr>
            <w:tcW w:type="dxa" w:w="271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try "what if" changes to factors I can control</w:t>
            </w:r>
          </w:p>
        </w:tc>
        <w:tc>
          <w:tcPr>
            <w:tcW w:type="dxa" w:w="150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I can prioritise effort</w:t>
            </w:r>
          </w:p>
        </w:tc>
        <w:tc>
          <w:tcPr>
            <w:tcW w:type="dxa" w:w="359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Only actionable factors adjustable; new estimate and band shown; correlation disclaimer visible</w:t>
            </w:r>
          </w:p>
        </w:tc>
      </w:tr>
      <w:tr>
        <w:trPr>
          <w:cantSplit/>
        </w:trPr>
        <w:tc>
          <w:tcPr>
            <w:tcW w:type="dxa" w:w="76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US-04</w:t>
            </w:r>
          </w:p>
        </w:tc>
        <w:tc>
          <w:tcPr>
            <w:tcW w:type="dxa" w:w="117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Student</w:t>
            </w:r>
          </w:p>
        </w:tc>
        <w:tc>
          <w:tcPr>
            <w:tcW w:type="dxa" w:w="271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see how certain the estimate is</w:t>
            </w:r>
          </w:p>
        </w:tc>
        <w:tc>
          <w:tcPr>
            <w:tcW w:type="dxa" w:w="150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I don't over-trust it</w:t>
            </w:r>
          </w:p>
        </w:tc>
        <w:tc>
          <w:tcPr>
            <w:tcW w:type="dxa" w:w="359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Probability band and a category label shown; never "you will be placed"</w:t>
            </w:r>
          </w:p>
        </w:tc>
      </w:tr>
      <w:tr>
        <w:trPr>
          <w:cantSplit/>
        </w:trPr>
        <w:tc>
          <w:tcPr>
            <w:tcW w:type="dxa" w:w="76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US-05</w:t>
            </w:r>
          </w:p>
        </w:tc>
        <w:tc>
          <w:tcPr>
            <w:tcW w:type="dxa" w:w="117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Student</w:t>
            </w:r>
          </w:p>
        </w:tc>
        <w:tc>
          <w:tcPr>
            <w:tcW w:type="dxa" w:w="271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read how the model works and its limits</w:t>
            </w:r>
          </w:p>
        </w:tc>
        <w:tc>
          <w:tcPr>
            <w:tcW w:type="dxa" w:w="150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I can trust or question it</w:t>
            </w:r>
          </w:p>
        </w:tc>
        <w:tc>
          <w:tcPr>
            <w:tcW w:type="dxa" w:w="359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Model card page linked from every result</w:t>
            </w:r>
          </w:p>
        </w:tc>
      </w:tr>
      <w:tr>
        <w:trPr>
          <w:cantSplit/>
        </w:trPr>
        <w:tc>
          <w:tcPr>
            <w:tcW w:type="dxa" w:w="76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US-06</w:t>
            </w:r>
          </w:p>
        </w:tc>
        <w:tc>
          <w:tcPr>
            <w:tcW w:type="dxa" w:w="117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Student</w:t>
            </w:r>
          </w:p>
        </w:tc>
        <w:tc>
          <w:tcPr>
            <w:tcW w:type="dxa" w:w="271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delete my data</w:t>
            </w:r>
          </w:p>
        </w:tc>
        <w:tc>
          <w:tcPr>
            <w:tcW w:type="dxa" w:w="150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I stay in control</w:t>
            </w:r>
          </w:p>
        </w:tc>
        <w:tc>
          <w:tcPr>
            <w:tcW w:type="dxa" w:w="359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Deletion completes and is confirmed; no residual per-student records</w:t>
            </w:r>
          </w:p>
        </w:tc>
      </w:tr>
      <w:tr>
        <w:trPr>
          <w:cantSplit/>
        </w:trPr>
        <w:tc>
          <w:tcPr>
            <w:tcW w:type="dxa" w:w="76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US-07</w:t>
            </w:r>
          </w:p>
        </w:tc>
        <w:tc>
          <w:tcPr>
            <w:tcW w:type="dxa" w:w="117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Coordinator</w:t>
            </w:r>
          </w:p>
        </w:tc>
        <w:tc>
          <w:tcPr>
            <w:tcW w:type="dxa" w:w="271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see cohort-level drivers of placement</w:t>
            </w:r>
          </w:p>
        </w:tc>
        <w:tc>
          <w:tcPr>
            <w:tcW w:type="dxa" w:w="150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I can plan training</w:t>
            </w:r>
          </w:p>
        </w:tc>
        <w:tc>
          <w:tcPr>
            <w:tcW w:type="dxa" w:w="359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Aggregate views suppress groups below a minimum size (e.g., fewer than 10)</w:t>
            </w:r>
          </w:p>
        </w:tc>
      </w:tr>
      <w:tr>
        <w:trPr>
          <w:cantSplit/>
        </w:trPr>
        <w:tc>
          <w:tcPr>
            <w:tcW w:type="dxa" w:w="76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US-08</w:t>
            </w:r>
          </w:p>
        </w:tc>
        <w:tc>
          <w:tcPr>
            <w:tcW w:type="dxa" w:w="117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Admin</w:t>
            </w:r>
          </w:p>
        </w:tc>
        <w:tc>
          <w:tcPr>
            <w:tcW w:type="dxa" w:w="271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see model version, metrics, drift, and fairness reports</w:t>
            </w:r>
          </w:p>
        </w:tc>
        <w:tc>
          <w:tcPr>
            <w:tcW w:type="dxa" w:w="150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I can maintain quality</w:t>
            </w:r>
          </w:p>
        </w:tc>
        <w:tc>
          <w:tcPr>
            <w:tcW w:type="dxa" w:w="359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Dashboard lists versions, gates passed, drift status</w:t>
            </w:r>
          </w:p>
        </w:tc>
      </w:tr>
    </w:tbl>
    <w:p>
      <w:pPr>
        <w:spacing w:after="100"/>
        <w:rPr>
          <w:sz w:val="8"/>
          <w:szCs w:val="8"/>
        </w:rPr>
      </w:pPr>
    </w:p>
    <w:p>
      <w:pPr>
        <w:keepNext w:val="false"/>
        <w:spacing w:after="120" w:line="276"/>
      </w:pPr>
      <w:r>
        <w:rPr>
          <w:rFonts w:ascii="Arial" w:cs="Arial" w:eastAsia="Arial" w:hAnsi="Arial"/>
          <w:b/>
          <w:bCs/>
          <w:sz w:val="20"/>
          <w:szCs w:val="20"/>
        </w:rPr>
        <w:t xml:space="preserve">Primary flow (student):</w:t>
      </w:r>
      <w:r>
        <w:rPr>
          <w:rFonts w:ascii="Arial" w:cs="Arial" w:eastAsia="Arial" w:hAnsi="Arial"/>
          <w:sz w:val="20"/>
          <w:szCs w:val="20"/>
        </w:rPr>
        <w:t xml:space="preserve"> consent → enter profile → view estimate with band → read factor breakdown → explore what-ifs → open model card → optional feedback.</w:t>
      </w:r>
    </w:p>
    <w:p>
      <w:pPr>
        <w:pStyle w:val="Heading1"/>
        <w:keepNext/>
      </w:pPr>
      <w:r>
        <w:t xml:space="preserve">7. Functional Requirements</w:t>
      </w:r>
    </w:p>
    <w:p>
      <w:pPr>
        <w:keepNext/>
        <w:spacing w:after="120" w:line="276"/>
      </w:pPr>
      <w:r>
        <w:rPr>
          <w:rFonts w:ascii="Arial" w:cs="Arial" w:eastAsia="Arial" w:hAnsi="Arial"/>
          <w:sz w:val="20"/>
          <w:szCs w:val="20"/>
        </w:rPr>
        <w:t xml:space="preserve">Priority uses MoSCoW: </w:t>
      </w:r>
      <w:r>
        <w:rPr>
          <w:rFonts w:ascii="Arial" w:cs="Arial" w:eastAsia="Arial" w:hAnsi="Arial"/>
          <w:b/>
          <w:bCs/>
          <w:sz w:val="20"/>
          <w:szCs w:val="20"/>
        </w:rPr>
        <w:t xml:space="preserve">M</w:t>
      </w:r>
      <w:r>
        <w:rPr>
          <w:rFonts w:ascii="Arial" w:cs="Arial" w:eastAsia="Arial" w:hAnsi="Arial"/>
          <w:sz w:val="20"/>
          <w:szCs w:val="20"/>
        </w:rPr>
        <w:t xml:space="preserve">ust, </w:t>
      </w:r>
      <w:r>
        <w:rPr>
          <w:rFonts w:ascii="Arial" w:cs="Arial" w:eastAsia="Arial" w:hAnsi="Arial"/>
          <w:b/>
          <w:bCs/>
          <w:sz w:val="20"/>
          <w:szCs w:val="20"/>
        </w:rPr>
        <w:t xml:space="preserve">S</w:t>
      </w:r>
      <w:r>
        <w:rPr>
          <w:rFonts w:ascii="Arial" w:cs="Arial" w:eastAsia="Arial" w:hAnsi="Arial"/>
          <w:sz w:val="20"/>
          <w:szCs w:val="20"/>
        </w:rPr>
        <w:t xml:space="preserve">hould, </w:t>
      </w:r>
      <w:r>
        <w:rPr>
          <w:rFonts w:ascii="Arial" w:cs="Arial" w:eastAsia="Arial" w:hAnsi="Arial"/>
          <w:b/>
          <w:bCs/>
          <w:sz w:val="20"/>
          <w:szCs w:val="20"/>
        </w:rPr>
        <w:t xml:space="preserve">C</w:t>
      </w:r>
      <w:r>
        <w:rPr>
          <w:rFonts w:ascii="Arial" w:cs="Arial" w:eastAsia="Arial" w:hAnsi="Arial"/>
          <w:sz w:val="20"/>
          <w:szCs w:val="20"/>
        </w:rPr>
        <w:t xml:space="preserve">ould.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4"/>
        <w:gridCol w:w="8060"/>
        <w:gridCol w:w="922"/>
      </w:tblGrid>
      <w:tr>
        <w:trPr>
          <w:cantSplit/>
          <w:tblHeader/>
        </w:trPr>
        <w:tc>
          <w:tcPr>
            <w:tcW w:type="dxa" w:w="764"/>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ID</w:t>
            </w:r>
          </w:p>
        </w:tc>
        <w:tc>
          <w:tcPr>
            <w:tcW w:type="dxa" w:w="8060"/>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Requirement</w:t>
            </w:r>
          </w:p>
        </w:tc>
        <w:tc>
          <w:tcPr>
            <w:tcW w:type="dxa" w:w="922"/>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Priority</w:t>
            </w:r>
          </w:p>
        </w:tc>
      </w:tr>
      <w:tr>
        <w:trPr>
          <w:cantSplit/>
        </w:trPr>
        <w:tc>
          <w:tcPr>
            <w:tcW w:type="dxa" w:w="76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FR-01</w:t>
            </w:r>
          </w:p>
        </w:tc>
        <w:tc>
          <w:tcPr>
            <w:tcW w:type="dxa" w:w="806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Profile input form with field-level validation and helper text (units, ranges, examples).</w:t>
            </w:r>
          </w:p>
        </w:tc>
        <w:tc>
          <w:tcPr>
            <w:tcW w:type="dxa" w:w="92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w:t>
            </w:r>
          </w:p>
        </w:tc>
      </w:tr>
      <w:tr>
        <w:trPr>
          <w:cantSplit/>
        </w:trPr>
        <w:tc>
          <w:tcPr>
            <w:tcW w:type="dxa" w:w="76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FR-02</w:t>
            </w:r>
          </w:p>
        </w:tc>
        <w:tc>
          <w:tcPr>
            <w:tcW w:type="dxa" w:w="806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Prediction endpoint returning calibrated probability, band, and category label.</w:t>
            </w:r>
          </w:p>
        </w:tc>
        <w:tc>
          <w:tcPr>
            <w:tcW w:type="dxa" w:w="92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w:t>
            </w:r>
          </w:p>
        </w:tc>
      </w:tr>
      <w:tr>
        <w:trPr>
          <w:cantSplit/>
        </w:trPr>
        <w:tc>
          <w:tcPr>
            <w:tcW w:type="dxa" w:w="76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FR-03</w:t>
            </w:r>
          </w:p>
        </w:tc>
        <w:tc>
          <w:tcPr>
            <w:tcW w:type="dxa" w:w="806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Per-student factor breakdown (signed contributions, ordered by magnitude) with plain-language phrasing.</w:t>
            </w:r>
          </w:p>
        </w:tc>
        <w:tc>
          <w:tcPr>
            <w:tcW w:type="dxa" w:w="92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w:t>
            </w:r>
          </w:p>
        </w:tc>
      </w:tr>
      <w:tr>
        <w:trPr>
          <w:cantSplit/>
        </w:trPr>
        <w:tc>
          <w:tcPr>
            <w:tcW w:type="dxa" w:w="76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FR-04</w:t>
            </w:r>
          </w:p>
        </w:tc>
        <w:tc>
          <w:tcPr>
            <w:tcW w:type="dxa" w:w="806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What-if simulator restricted to actionable features, with plausible bounds.</w:t>
            </w:r>
          </w:p>
        </w:tc>
        <w:tc>
          <w:tcPr>
            <w:tcW w:type="dxa" w:w="92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w:t>
            </w:r>
          </w:p>
        </w:tc>
      </w:tr>
      <w:tr>
        <w:trPr>
          <w:cantSplit/>
        </w:trPr>
        <w:tc>
          <w:tcPr>
            <w:tcW w:type="dxa" w:w="76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FR-05</w:t>
            </w:r>
          </w:p>
        </w:tc>
        <w:tc>
          <w:tcPr>
            <w:tcW w:type="dxa" w:w="806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Uncertainty display: interval around probability and a qualitative label.</w:t>
            </w:r>
          </w:p>
        </w:tc>
        <w:tc>
          <w:tcPr>
            <w:tcW w:type="dxa" w:w="92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w:t>
            </w:r>
          </w:p>
        </w:tc>
      </w:tr>
      <w:tr>
        <w:trPr>
          <w:cantSplit/>
        </w:trPr>
        <w:tc>
          <w:tcPr>
            <w:tcW w:type="dxa" w:w="76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FR-06</w:t>
            </w:r>
          </w:p>
        </w:tc>
        <w:tc>
          <w:tcPr>
            <w:tcW w:type="dxa" w:w="806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Global insights page: overall feature importance and partial-dependence style trends.</w:t>
            </w:r>
          </w:p>
        </w:tc>
        <w:tc>
          <w:tcPr>
            <w:tcW w:type="dxa" w:w="92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w:t>
            </w:r>
          </w:p>
        </w:tc>
      </w:tr>
      <w:tr>
        <w:trPr>
          <w:cantSplit/>
        </w:trPr>
        <w:tc>
          <w:tcPr>
            <w:tcW w:type="dxa" w:w="76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FR-07</w:t>
            </w:r>
          </w:p>
        </w:tc>
        <w:tc>
          <w:tcPr>
            <w:tcW w:type="dxa" w:w="806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Model card and data sheet page, versioned and linked from results.</w:t>
            </w:r>
          </w:p>
        </w:tc>
        <w:tc>
          <w:tcPr>
            <w:tcW w:type="dxa" w:w="92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w:t>
            </w:r>
          </w:p>
        </w:tc>
      </w:tr>
      <w:tr>
        <w:trPr>
          <w:cantSplit/>
        </w:trPr>
        <w:tc>
          <w:tcPr>
            <w:tcW w:type="dxa" w:w="76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FR-08</w:t>
            </w:r>
          </w:p>
        </w:tc>
        <w:tc>
          <w:tcPr>
            <w:tcW w:type="dxa" w:w="806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Every response and screen shows model version, training data date range, and last-evaluated date.</w:t>
            </w:r>
          </w:p>
        </w:tc>
        <w:tc>
          <w:tcPr>
            <w:tcW w:type="dxa" w:w="92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w:t>
            </w:r>
          </w:p>
        </w:tc>
      </w:tr>
      <w:tr>
        <w:trPr>
          <w:cantSplit/>
        </w:trPr>
        <w:tc>
          <w:tcPr>
            <w:tcW w:type="dxa" w:w="76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FR-09</w:t>
            </w:r>
          </w:p>
        </w:tc>
        <w:tc>
          <w:tcPr>
            <w:tcW w:type="dxa" w:w="806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Explicit consent screen before any data is entered; consent logged.</w:t>
            </w:r>
          </w:p>
        </w:tc>
        <w:tc>
          <w:tcPr>
            <w:tcW w:type="dxa" w:w="92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w:t>
            </w:r>
          </w:p>
        </w:tc>
      </w:tr>
      <w:tr>
        <w:trPr>
          <w:cantSplit/>
        </w:trPr>
        <w:tc>
          <w:tcPr>
            <w:tcW w:type="dxa" w:w="76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FR-10</w:t>
            </w:r>
          </w:p>
        </w:tc>
        <w:tc>
          <w:tcPr>
            <w:tcW w:type="dxa" w:w="806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Data deletion request ("delete my data") with confirmation.</w:t>
            </w:r>
          </w:p>
        </w:tc>
        <w:tc>
          <w:tcPr>
            <w:tcW w:type="dxa" w:w="92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w:t>
            </w:r>
          </w:p>
        </w:tc>
      </w:tr>
      <w:tr>
        <w:trPr>
          <w:cantSplit/>
        </w:trPr>
        <w:tc>
          <w:tcPr>
            <w:tcW w:type="dxa" w:w="76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FR-11</w:t>
            </w:r>
          </w:p>
        </w:tc>
        <w:tc>
          <w:tcPr>
            <w:tcW w:type="dxa" w:w="806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Coordinator dashboard with aggregate-only insights and minimum group size suppression.</w:t>
            </w:r>
          </w:p>
        </w:tc>
        <w:tc>
          <w:tcPr>
            <w:tcW w:type="dxa" w:w="92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w:t>
            </w:r>
          </w:p>
        </w:tc>
      </w:tr>
      <w:tr>
        <w:trPr>
          <w:cantSplit/>
        </w:trPr>
        <w:tc>
          <w:tcPr>
            <w:tcW w:type="dxa" w:w="76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FR-12</w:t>
            </w:r>
          </w:p>
        </w:tc>
        <w:tc>
          <w:tcPr>
            <w:tcW w:type="dxa" w:w="806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Admin view: model registry, metrics, drift, fairness reports.</w:t>
            </w:r>
          </w:p>
        </w:tc>
        <w:tc>
          <w:tcPr>
            <w:tcW w:type="dxa" w:w="92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w:t>
            </w:r>
          </w:p>
        </w:tc>
      </w:tr>
      <w:tr>
        <w:trPr>
          <w:cantSplit/>
        </w:trPr>
        <w:tc>
          <w:tcPr>
            <w:tcW w:type="dxa" w:w="76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FR-13</w:t>
            </w:r>
          </w:p>
        </w:tc>
        <w:tc>
          <w:tcPr>
            <w:tcW w:type="dxa" w:w="806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Feedback capture ("Was this explanation clear?") tied to model version.</w:t>
            </w:r>
          </w:p>
        </w:tc>
        <w:tc>
          <w:tcPr>
            <w:tcW w:type="dxa" w:w="92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w:t>
            </w:r>
          </w:p>
        </w:tc>
      </w:tr>
      <w:tr>
        <w:trPr>
          <w:cantSplit/>
        </w:trPr>
        <w:tc>
          <w:tcPr>
            <w:tcW w:type="dxa" w:w="76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FR-14</w:t>
            </w:r>
          </w:p>
        </w:tc>
        <w:tc>
          <w:tcPr>
            <w:tcW w:type="dxa" w:w="806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Downloadable explanation summary (PDF).</w:t>
            </w:r>
          </w:p>
        </w:tc>
        <w:tc>
          <w:tcPr>
            <w:tcW w:type="dxa" w:w="92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w:t>
            </w:r>
          </w:p>
        </w:tc>
      </w:tr>
      <w:tr>
        <w:trPr>
          <w:cantSplit/>
        </w:trPr>
        <w:tc>
          <w:tcPr>
            <w:tcW w:type="dxa" w:w="76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FR-15</w:t>
            </w:r>
          </w:p>
        </w:tc>
        <w:tc>
          <w:tcPr>
            <w:tcW w:type="dxa" w:w="806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Multi-language UI.</w:t>
            </w:r>
          </w:p>
        </w:tc>
        <w:tc>
          <w:tcPr>
            <w:tcW w:type="dxa" w:w="92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w:t>
            </w:r>
          </w:p>
        </w:tc>
      </w:tr>
      <w:tr>
        <w:trPr>
          <w:cantSplit/>
        </w:trPr>
        <w:tc>
          <w:tcPr>
            <w:tcW w:type="dxa" w:w="76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FR-16</w:t>
            </w:r>
          </w:p>
        </w:tc>
        <w:tc>
          <w:tcPr>
            <w:tcW w:type="dxa" w:w="806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Outcome follow-up: after the placement season, optionally record actual outcome for retraining.</w:t>
            </w:r>
          </w:p>
        </w:tc>
        <w:tc>
          <w:tcPr>
            <w:tcW w:type="dxa" w:w="92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S</w:t>
            </w:r>
          </w:p>
        </w:tc>
      </w:tr>
    </w:tbl>
    <w:p>
      <w:pPr>
        <w:spacing w:after="100"/>
        <w:rPr>
          <w:sz w:val="8"/>
          <w:szCs w:val="8"/>
        </w:rPr>
      </w:pPr>
    </w:p>
    <w:p>
      <w:pPr>
        <w:pStyle w:val="Heading1"/>
        <w:keepNext/>
      </w:pPr>
      <w:r>
        <w:t xml:space="preserve">8. Data Requirements</w:t>
      </w:r>
    </w:p>
    <w:p>
      <w:pPr>
        <w:pStyle w:val="Heading2"/>
        <w:keepNext/>
      </w:pPr>
      <w:r>
        <w:t xml:space="preserve">8.1 Data 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4"/>
        <w:gridCol w:w="3322"/>
        <w:gridCol w:w="2415"/>
        <w:gridCol w:w="2015"/>
      </w:tblGrid>
      <w:tr>
        <w:trPr>
          <w:cantSplit/>
          <w:tblHeader/>
        </w:trPr>
        <w:tc>
          <w:tcPr>
            <w:tcW w:type="dxa" w:w="1994"/>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Source</w:t>
            </w:r>
          </w:p>
        </w:tc>
        <w:tc>
          <w:tcPr>
            <w:tcW w:type="dxa" w:w="3322"/>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Content</w:t>
            </w:r>
          </w:p>
        </w:tc>
        <w:tc>
          <w:tcPr>
            <w:tcW w:type="dxa" w:w="2415"/>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Owner</w:t>
            </w:r>
          </w:p>
        </w:tc>
        <w:tc>
          <w:tcPr>
            <w:tcW w:type="dxa" w:w="2015"/>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Notes</w:t>
            </w:r>
          </w:p>
        </w:tc>
      </w:tr>
      <w:tr>
        <w:trPr>
          <w:cantSplit/>
        </w:trPr>
        <w:tc>
          <w:tcPr>
            <w:tcW w:type="dxa" w:w="199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Historical placement records</w:t>
            </w:r>
          </w:p>
        </w:tc>
        <w:tc>
          <w:tcPr>
            <w:tcW w:type="dxa" w:w="332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Marks, backlogs, projects, internships, outcome</w:t>
            </w:r>
          </w:p>
        </w:tc>
        <w:tc>
          <w:tcPr>
            <w:tcW w:type="dxa" w:w="241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Placement cell / academic office </w:t>
            </w:r>
            <w:r>
              <w:rPr>
                <w:rFonts w:ascii="Arial" w:cs="Arial" w:eastAsia="Arial" w:hAnsi="Arial"/>
                <w:b/>
                <w:bCs/>
                <w:sz w:val="17"/>
                <w:szCs w:val="17"/>
              </w:rPr>
              <w:t xml:space="preserve">[TBD]</w:t>
            </w:r>
          </w:p>
        </w:tc>
        <w:tc>
          <w:tcPr>
            <w:tcW w:type="dxa" w:w="201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Must be anonymised before use</w:t>
            </w:r>
          </w:p>
        </w:tc>
      </w:tr>
      <w:tr>
        <w:trPr>
          <w:cantSplit/>
        </w:trPr>
        <w:tc>
          <w:tcPr>
            <w:tcW w:type="dxa" w:w="199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Training-programme scores</w:t>
            </w:r>
          </w:p>
        </w:tc>
        <w:tc>
          <w:tcPr>
            <w:tcW w:type="dxa" w:w="332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Aptitude, coding, communication mock results</w:t>
            </w:r>
          </w:p>
        </w:tc>
        <w:tc>
          <w:tcPr>
            <w:tcW w:type="dxa" w:w="241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Training / department </w:t>
            </w:r>
            <w:r>
              <w:rPr>
                <w:rFonts w:ascii="Arial" w:cs="Arial" w:eastAsia="Arial" w:hAnsi="Arial"/>
                <w:b/>
                <w:bCs/>
                <w:sz w:val="17"/>
                <w:szCs w:val="17"/>
              </w:rPr>
              <w:t xml:space="preserve">[TBD]</w:t>
            </w:r>
          </w:p>
        </w:tc>
        <w:tc>
          <w:tcPr>
            <w:tcW w:type="dxa" w:w="201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Optional but high value</w:t>
            </w:r>
          </w:p>
        </w:tc>
      </w:tr>
      <w:tr>
        <w:trPr>
          <w:cantSplit/>
        </w:trPr>
        <w:tc>
          <w:tcPr>
            <w:tcW w:type="dxa" w:w="199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Student self-entry</w:t>
            </w:r>
          </w:p>
        </w:tc>
        <w:tc>
          <w:tcPr>
            <w:tcW w:type="dxa" w:w="332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Current profile for inference</w:t>
            </w:r>
          </w:p>
        </w:tc>
        <w:tc>
          <w:tcPr>
            <w:tcW w:type="dxa" w:w="241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Student</w:t>
            </w:r>
          </w:p>
        </w:tc>
        <w:tc>
          <w:tcPr>
            <w:tcW w:type="dxa" w:w="201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Validated at entry</w:t>
            </w:r>
          </w:p>
        </w:tc>
      </w:tr>
    </w:tbl>
    <w:p>
      <w:pPr>
        <w:spacing w:after="100"/>
        <w:rPr>
          <w:sz w:val="8"/>
          <w:szCs w:val="8"/>
        </w:rPr>
      </w:pPr>
    </w:p>
    <w:p>
      <w:pPr>
        <w:pStyle w:val="Heading2"/>
        <w:keepNext/>
      </w:pPr>
      <w:r>
        <w:t xml:space="preserve">8.2 Target definition</w:t>
      </w:r>
    </w:p>
    <w:p>
      <w:pPr>
        <w:pStyle w:val="ListParagraph"/>
        <w:keepNext/>
        <w:numPr>
          <w:ilvl w:val="0"/>
          <w:numId w:val="2"/>
        </w:numPr>
        <w:spacing w:after="60" w:line="268"/>
      </w:pPr>
      <w:r>
        <w:rPr>
          <w:rFonts w:ascii="Arial" w:cs="Arial" w:eastAsia="Arial" w:hAnsi="Arial"/>
          <w:b/>
          <w:bCs/>
          <w:sz w:val="20"/>
          <w:szCs w:val="20"/>
        </w:rPr>
        <w:t xml:space="preserve">Target:</w:t>
      </w:r>
      <w:r>
        <w:rPr>
          <w:rFonts w:ascii="Arial" w:cs="Arial" w:eastAsia="Arial" w:hAnsi="Arial"/>
          <w:sz w:val="20"/>
          <w:szCs w:val="20"/>
        </w:rPr>
        <w:t xml:space="preserve"> </w:t>
      </w:r>
      <w:r>
        <w:rPr>
          <w:rFonts w:ascii="Consolas" w:cs="Consolas" w:eastAsia="Consolas" w:hAnsi="Consolas"/>
          <w:color w:val="7A1F3D"/>
          <w:sz w:val="19"/>
          <w:szCs w:val="19"/>
          <w:shd w:fill="EEF1F6" w:color="auto" w:val="clear"/>
        </w:rPr>
        <w:t xml:space="preserve">placed</w:t>
      </w:r>
      <w:r>
        <w:rPr>
          <w:rFonts w:ascii="Arial" w:cs="Arial" w:eastAsia="Arial" w:hAnsi="Arial"/>
          <w:sz w:val="20"/>
          <w:szCs w:val="20"/>
        </w:rPr>
        <w:t xml:space="preserve"> = 1 if the student received at least one offer through campus drives in the defined cycle; 0 otherwise.</w:t>
      </w:r>
    </w:p>
    <w:p>
      <w:pPr>
        <w:pStyle w:val="ListParagraph"/>
        <w:keepNext/>
        <w:numPr>
          <w:ilvl w:val="0"/>
          <w:numId w:val="2"/>
        </w:numPr>
        <w:spacing w:after="60" w:line="268"/>
      </w:pPr>
      <w:r>
        <w:rPr>
          <w:rFonts w:ascii="Arial" w:cs="Arial" w:eastAsia="Arial" w:hAnsi="Arial"/>
          <w:b/>
          <w:bCs/>
          <w:sz w:val="20"/>
          <w:szCs w:val="20"/>
        </w:rPr>
        <w:t xml:space="preserve">Cohort filter:</w:t>
      </w:r>
      <w:r>
        <w:rPr>
          <w:rFonts w:ascii="Arial" w:cs="Arial" w:eastAsia="Arial" w:hAnsi="Arial"/>
          <w:sz w:val="20"/>
          <w:szCs w:val="20"/>
        </w:rPr>
        <w:t xml:space="preserve"> exclude students who were not seeking placement (higher studies, entrepreneurship, opted out). Including them contaminates the "not placed" class.</w:t>
      </w:r>
    </w:p>
    <w:p>
      <w:pPr>
        <w:pStyle w:val="ListParagraph"/>
        <w:keepNext/>
        <w:numPr>
          <w:ilvl w:val="0"/>
          <w:numId w:val="2"/>
        </w:numPr>
        <w:spacing w:after="60" w:line="268"/>
      </w:pPr>
      <w:r>
        <w:rPr>
          <w:rFonts w:ascii="Arial" w:cs="Arial" w:eastAsia="Arial" w:hAnsi="Arial"/>
          <w:b/>
          <w:bCs/>
          <w:sz w:val="20"/>
          <w:szCs w:val="20"/>
        </w:rPr>
        <w:t xml:space="preserve">Label window:</w:t>
      </w:r>
      <w:r>
        <w:rPr>
          <w:rFonts w:ascii="Arial" w:cs="Arial" w:eastAsia="Arial" w:hAnsi="Arial"/>
          <w:sz w:val="20"/>
          <w:szCs w:val="20"/>
        </w:rPr>
        <w:t xml:space="preserve"> fixed per batch </w:t>
      </w:r>
      <w:r>
        <w:rPr>
          <w:rFonts w:ascii="Arial" w:cs="Arial" w:eastAsia="Arial" w:hAnsi="Arial"/>
          <w:b/>
          <w:bCs/>
          <w:sz w:val="20"/>
          <w:szCs w:val="20"/>
        </w:rPr>
        <w:t xml:space="preserve">[TBD]</w:t>
      </w:r>
      <w:r>
        <w:rPr>
          <w:rFonts w:ascii="Arial" w:cs="Arial" w:eastAsia="Arial" w:hAnsi="Arial"/>
          <w:sz w:val="20"/>
          <w:szCs w:val="20"/>
        </w:rPr>
        <w:t xml:space="preserve">, e.g., until the end of the final placement season.</w:t>
      </w:r>
    </w:p>
    <w:p>
      <w:pPr>
        <w:pStyle w:val="ListParagraph"/>
        <w:keepNext w:val="false"/>
        <w:numPr>
          <w:ilvl w:val="0"/>
          <w:numId w:val="2"/>
        </w:numPr>
        <w:spacing w:after="60" w:line="268"/>
      </w:pPr>
      <w:r>
        <w:rPr>
          <w:rFonts w:ascii="Arial" w:cs="Arial" w:eastAsia="Arial" w:hAnsi="Arial"/>
          <w:b/>
          <w:bCs/>
          <w:sz w:val="20"/>
          <w:szCs w:val="20"/>
        </w:rPr>
        <w:t xml:space="preserve">Leakage rule:</w:t>
      </w:r>
      <w:r>
        <w:rPr>
          <w:rFonts w:ascii="Arial" w:cs="Arial" w:eastAsia="Arial" w:hAnsi="Arial"/>
          <w:sz w:val="20"/>
          <w:szCs w:val="20"/>
        </w:rPr>
        <w:t xml:space="preserve"> never use features created after the outcome (salary, company name, offer date).</w:t>
      </w:r>
    </w:p>
    <w:p>
      <w:pPr>
        <w:pStyle w:val="Heading2"/>
        <w:keepNext/>
      </w:pPr>
      <w:r>
        <w:t xml:space="preserve">8.3 Schema summary</w:t>
      </w:r>
    </w:p>
    <w:p>
      <w:pPr>
        <w:keepNext w:val="false"/>
        <w:spacing w:after="120" w:line="276"/>
      </w:pPr>
      <w:r>
        <w:rPr>
          <w:rFonts w:ascii="Arial" w:cs="Arial" w:eastAsia="Arial" w:hAnsi="Arial"/>
          <w:sz w:val="20"/>
          <w:szCs w:val="20"/>
        </w:rPr>
        <w:t xml:space="preserve">Full field-level definitions are in </w:t>
      </w:r>
      <w:r>
        <w:rPr>
          <w:rFonts w:ascii="Arial" w:cs="Arial" w:eastAsia="Arial" w:hAnsi="Arial"/>
          <w:b/>
          <w:bCs/>
          <w:sz w:val="20"/>
          <w:szCs w:val="20"/>
        </w:rPr>
        <w:t xml:space="preserve">Appendix A</w:t>
      </w:r>
      <w:r>
        <w:rPr>
          <w:rFonts w:ascii="Arial" w:cs="Arial" w:eastAsia="Arial" w:hAnsi="Arial"/>
          <w:sz w:val="20"/>
          <w:szCs w:val="20"/>
        </w:rPr>
        <w:t xml:space="preserve">. Groups: academics, coding and aptitude, projects and internships, activities, and context fields (e.g., branch).</w:t>
      </w:r>
    </w:p>
    <w:p>
      <w:pPr>
        <w:pStyle w:val="Heading2"/>
        <w:keepNext/>
      </w:pPr>
      <w:r>
        <w:t xml:space="preserve">8.4 Volume guidance</w:t>
      </w:r>
    </w:p>
    <w:p>
      <w:pPr>
        <w:pStyle w:val="ListParagraph"/>
        <w:keepNext/>
        <w:numPr>
          <w:ilvl w:val="0"/>
          <w:numId w:val="2"/>
        </w:numPr>
        <w:spacing w:after="60" w:line="268"/>
      </w:pPr>
      <w:r>
        <w:rPr>
          <w:rFonts w:ascii="Arial" w:cs="Arial" w:eastAsia="Arial" w:hAnsi="Arial"/>
          <w:sz w:val="20"/>
          <w:szCs w:val="20"/>
        </w:rPr>
        <w:t xml:space="preserve">Aim for </w:t>
      </w:r>
      <w:r>
        <w:rPr>
          <w:rFonts w:ascii="Arial" w:cs="Arial" w:eastAsia="Arial" w:hAnsi="Arial"/>
          <w:b/>
          <w:bCs/>
          <w:sz w:val="20"/>
          <w:szCs w:val="20"/>
        </w:rPr>
        <w:t xml:space="preserve">at least a few hundred labelled rows</w:t>
      </w:r>
      <w:r>
        <w:rPr>
          <w:rFonts w:ascii="Arial" w:cs="Arial" w:eastAsia="Arial" w:hAnsi="Arial"/>
          <w:sz w:val="20"/>
          <w:szCs w:val="20"/>
        </w:rPr>
        <w:t xml:space="preserve">; more is better </w:t>
      </w:r>
      <w:r>
        <w:rPr>
          <w:rFonts w:ascii="Arial" w:cs="Arial" w:eastAsia="Arial" w:hAnsi="Arial"/>
          <w:b/>
          <w:bCs/>
          <w:sz w:val="20"/>
          <w:szCs w:val="20"/>
        </w:rPr>
        <w:t xml:space="preserve">[TBD]</w:t>
      </w:r>
      <w:r>
        <w:rPr>
          <w:rFonts w:ascii="Arial" w:cs="Arial" w:eastAsia="Arial" w:hAnsi="Arial"/>
          <w:sz w:val="20"/>
          <w:szCs w:val="20"/>
        </w:rPr>
        <w:t xml:space="preserve">.</w:t>
      </w:r>
    </w:p>
    <w:p>
      <w:pPr>
        <w:pStyle w:val="ListParagraph"/>
        <w:keepNext/>
        <w:numPr>
          <w:ilvl w:val="0"/>
          <w:numId w:val="2"/>
        </w:numPr>
        <w:spacing w:after="60" w:line="268"/>
      </w:pPr>
      <w:r>
        <w:rPr>
          <w:rFonts w:ascii="Arial" w:cs="Arial" w:eastAsia="Arial" w:hAnsi="Arial"/>
          <w:sz w:val="20"/>
          <w:szCs w:val="20"/>
        </w:rPr>
        <w:t xml:space="preserve">If below that, use the simplest model, report wide intervals, and state the sample size prominently on the model card.</w:t>
      </w:r>
    </w:p>
    <w:p>
      <w:pPr>
        <w:pStyle w:val="ListParagraph"/>
        <w:keepNext w:val="false"/>
        <w:numPr>
          <w:ilvl w:val="0"/>
          <w:numId w:val="2"/>
        </w:numPr>
        <w:spacing w:after="60" w:line="268"/>
      </w:pPr>
      <w:r>
        <w:rPr>
          <w:rFonts w:ascii="Arial" w:cs="Arial" w:eastAsia="Arial" w:hAnsi="Arial"/>
          <w:sz w:val="20"/>
          <w:szCs w:val="20"/>
        </w:rPr>
        <w:t xml:space="preserve">Multiple batches enable temporal validation.</w:t>
      </w:r>
    </w:p>
    <w:p>
      <w:pPr>
        <w:pStyle w:val="Heading2"/>
        <w:keepNext/>
      </w:pPr>
      <w:r>
        <w:t xml:space="preserve">8.5 Data quality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0"/>
        <w:gridCol w:w="8126"/>
      </w:tblGrid>
      <w:tr>
        <w:trPr>
          <w:cantSplit/>
          <w:tblHeader/>
        </w:trPr>
        <w:tc>
          <w:tcPr>
            <w:tcW w:type="dxa" w:w="1620"/>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Check</w:t>
            </w:r>
          </w:p>
        </w:tc>
        <w:tc>
          <w:tcPr>
            <w:tcW w:type="dxa" w:w="8126"/>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Rule</w:t>
            </w:r>
          </w:p>
        </w:tc>
      </w:tr>
      <w:tr>
        <w:trPr>
          <w:cantSplit/>
        </w:trPr>
        <w:tc>
          <w:tcPr>
            <w:tcW w:type="dxa" w:w="162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Range</w:t>
            </w:r>
          </w:p>
        </w:tc>
        <w:tc>
          <w:tcPr>
            <w:tcW w:type="dxa" w:w="812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Percentages 0–100; CGPA within the college scale; counts ≥ 0</w:t>
            </w:r>
          </w:p>
        </w:tc>
      </w:tr>
      <w:tr>
        <w:trPr>
          <w:cantSplit/>
        </w:trPr>
        <w:tc>
          <w:tcPr>
            <w:tcW w:type="dxa" w:w="162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Missingness</w:t>
            </w:r>
          </w:p>
        </w:tc>
        <w:tc>
          <w:tcPr>
            <w:tcW w:type="dxa" w:w="812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Report per-feature; impute with median/mode inside the pipeline; add missing-indicator for key optional fields</w:t>
            </w:r>
          </w:p>
        </w:tc>
      </w:tr>
      <w:tr>
        <w:trPr>
          <w:cantSplit/>
        </w:trPr>
        <w:tc>
          <w:tcPr>
            <w:tcW w:type="dxa" w:w="162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Duplicates</w:t>
            </w:r>
          </w:p>
        </w:tc>
        <w:tc>
          <w:tcPr>
            <w:tcW w:type="dxa" w:w="812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Unique anonymous ID; remove duplicates</w:t>
            </w:r>
          </w:p>
        </w:tc>
      </w:tr>
      <w:tr>
        <w:trPr>
          <w:cantSplit/>
        </w:trPr>
        <w:tc>
          <w:tcPr>
            <w:tcW w:type="dxa" w:w="162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Consistency</w:t>
            </w:r>
          </w:p>
        </w:tc>
        <w:tc>
          <w:tcPr>
            <w:tcW w:type="dxa" w:w="812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Cross-field checks (e.g., internship months &gt; 0 implies internship count ≥ 1)</w:t>
            </w:r>
          </w:p>
        </w:tc>
      </w:tr>
      <w:tr>
        <w:trPr>
          <w:cantSplit/>
        </w:trPr>
        <w:tc>
          <w:tcPr>
            <w:tcW w:type="dxa" w:w="162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Drift baseline</w:t>
            </w:r>
          </w:p>
        </w:tc>
        <w:tc>
          <w:tcPr>
            <w:tcW w:type="dxa" w:w="812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Store training distribution statistics for monitoring</w:t>
            </w:r>
          </w:p>
        </w:tc>
      </w:tr>
    </w:tbl>
    <w:p>
      <w:pPr>
        <w:spacing w:after="100"/>
        <w:rPr>
          <w:sz w:val="8"/>
          <w:szCs w:val="8"/>
        </w:rPr>
      </w:pPr>
    </w:p>
    <w:p>
      <w:pPr>
        <w:pStyle w:val="Heading2"/>
        <w:keepNext/>
      </w:pPr>
      <w:r>
        <w:t xml:space="preserve">8.6 Splitting strategy</w:t>
      </w:r>
    </w:p>
    <w:p>
      <w:pPr>
        <w:pStyle w:val="ListParagraph"/>
        <w:keepNext/>
        <w:numPr>
          <w:ilvl w:val="0"/>
          <w:numId w:val="3"/>
        </w:numPr>
        <w:spacing w:after="60" w:line="268"/>
      </w:pPr>
      <w:r>
        <w:rPr>
          <w:rFonts w:ascii="Arial" w:cs="Arial" w:eastAsia="Arial" w:hAnsi="Arial"/>
          <w:sz w:val="20"/>
          <w:szCs w:val="20"/>
        </w:rPr>
        <w:t xml:space="preserve">Hold out a final test set </w:t>
      </w:r>
      <w:r>
        <w:rPr>
          <w:rFonts w:ascii="Arial" w:cs="Arial" w:eastAsia="Arial" w:hAnsi="Arial"/>
          <w:b/>
          <w:bCs/>
          <w:sz w:val="20"/>
          <w:szCs w:val="20"/>
        </w:rPr>
        <w:t xml:space="preserve">before</w:t>
      </w:r>
      <w:r>
        <w:rPr>
          <w:rFonts w:ascii="Arial" w:cs="Arial" w:eastAsia="Arial" w:hAnsi="Arial"/>
          <w:sz w:val="20"/>
          <w:szCs w:val="20"/>
        </w:rPr>
        <w:t xml:space="preserve"> any preprocessing or tuning.</w:t>
      </w:r>
    </w:p>
    <w:p>
      <w:pPr>
        <w:pStyle w:val="ListParagraph"/>
        <w:keepNext/>
        <w:numPr>
          <w:ilvl w:val="0"/>
          <w:numId w:val="3"/>
        </w:numPr>
        <w:spacing w:after="60" w:line="268"/>
      </w:pPr>
      <w:r>
        <w:rPr>
          <w:rFonts w:ascii="Arial" w:cs="Arial" w:eastAsia="Arial" w:hAnsi="Arial"/>
          <w:sz w:val="20"/>
          <w:szCs w:val="20"/>
        </w:rPr>
        <w:t xml:space="preserve">Use repeated stratified k-fold cross-validation on the remainder for model selection.</w:t>
      </w:r>
    </w:p>
    <w:p>
      <w:pPr>
        <w:pStyle w:val="ListParagraph"/>
        <w:keepNext/>
        <w:numPr>
          <w:ilvl w:val="0"/>
          <w:numId w:val="3"/>
        </w:numPr>
        <w:spacing w:after="60" w:line="268"/>
      </w:pPr>
      <w:r>
        <w:rPr>
          <w:rFonts w:ascii="Arial" w:cs="Arial" w:eastAsia="Arial" w:hAnsi="Arial"/>
          <w:sz w:val="20"/>
          <w:szCs w:val="20"/>
        </w:rPr>
        <w:t xml:space="preserve">If two or more batches exist, also run a </w:t>
      </w:r>
      <w:r>
        <w:rPr>
          <w:rFonts w:ascii="Arial" w:cs="Arial" w:eastAsia="Arial" w:hAnsi="Arial"/>
          <w:b/>
          <w:bCs/>
          <w:sz w:val="20"/>
          <w:szCs w:val="20"/>
        </w:rPr>
        <w:t xml:space="preserve">temporal check</w:t>
      </w:r>
      <w:r>
        <w:rPr>
          <w:rFonts w:ascii="Arial" w:cs="Arial" w:eastAsia="Arial" w:hAnsi="Arial"/>
          <w:sz w:val="20"/>
          <w:szCs w:val="20"/>
        </w:rPr>
        <w:t xml:space="preserve">: train on earlier batches, test on the latest.</w:t>
      </w:r>
    </w:p>
    <w:p>
      <w:pPr>
        <w:pStyle w:val="ListParagraph"/>
        <w:keepNext w:val="false"/>
        <w:numPr>
          <w:ilvl w:val="0"/>
          <w:numId w:val="3"/>
        </w:numPr>
        <w:spacing w:after="60" w:line="268"/>
      </w:pPr>
      <w:r>
        <w:rPr>
          <w:rFonts w:ascii="Arial" w:cs="Arial" w:eastAsia="Arial" w:hAnsi="Arial"/>
          <w:sz w:val="20"/>
          <w:szCs w:val="20"/>
        </w:rPr>
        <w:t xml:space="preserve">Fit all scaling, encoding, and imputation </w:t>
      </w:r>
      <w:r>
        <w:rPr>
          <w:rFonts w:ascii="Arial" w:cs="Arial" w:eastAsia="Arial" w:hAnsi="Arial"/>
          <w:b/>
          <w:bCs/>
          <w:sz w:val="20"/>
          <w:szCs w:val="20"/>
        </w:rPr>
        <w:t xml:space="preserve">inside</w:t>
      </w:r>
      <w:r>
        <w:rPr>
          <w:rFonts w:ascii="Arial" w:cs="Arial" w:eastAsia="Arial" w:hAnsi="Arial"/>
          <w:sz w:val="20"/>
          <w:szCs w:val="20"/>
        </w:rPr>
        <w:t xml:space="preserve"> the CV pipeline to avoid leakage.</w:t>
      </w:r>
    </w:p>
    <w:p>
      <w:pPr>
        <w:pStyle w:val="Heading2"/>
        <w:keepNext/>
      </w:pPr>
      <w:r>
        <w:t xml:space="preserve">8.7 Privacy and anonymisation</w:t>
      </w:r>
    </w:p>
    <w:p>
      <w:pPr>
        <w:pStyle w:val="ListParagraph"/>
        <w:keepNext/>
        <w:numPr>
          <w:ilvl w:val="0"/>
          <w:numId w:val="2"/>
        </w:numPr>
        <w:spacing w:after="60" w:line="268"/>
      </w:pPr>
      <w:r>
        <w:rPr>
          <w:rFonts w:ascii="Arial" w:cs="Arial" w:eastAsia="Arial" w:hAnsi="Arial"/>
          <w:sz w:val="20"/>
          <w:szCs w:val="20"/>
        </w:rPr>
        <w:t xml:space="preserve">Remove names, roll numbers, emails, and phone numbers before analysis; use random IDs.</w:t>
      </w:r>
    </w:p>
    <w:p>
      <w:pPr>
        <w:pStyle w:val="ListParagraph"/>
        <w:keepNext/>
        <w:numPr>
          <w:ilvl w:val="0"/>
          <w:numId w:val="2"/>
        </w:numPr>
        <w:spacing w:after="60" w:line="268"/>
      </w:pPr>
      <w:r>
        <w:rPr>
          <w:rFonts w:ascii="Arial" w:cs="Arial" w:eastAsia="Arial" w:hAnsi="Arial"/>
          <w:sz w:val="20"/>
          <w:szCs w:val="20"/>
        </w:rPr>
        <w:t xml:space="preserve">Store only fields needed for the model.</w:t>
      </w:r>
    </w:p>
    <w:p>
      <w:pPr>
        <w:pStyle w:val="ListParagraph"/>
        <w:keepNext/>
        <w:numPr>
          <w:ilvl w:val="0"/>
          <w:numId w:val="2"/>
        </w:numPr>
        <w:spacing w:after="60" w:line="268"/>
      </w:pPr>
      <w:r>
        <w:rPr>
          <w:rFonts w:ascii="Arial" w:cs="Arial" w:eastAsia="Arial" w:hAnsi="Arial"/>
          <w:sz w:val="20"/>
          <w:szCs w:val="20"/>
        </w:rPr>
        <w:t xml:space="preserve">Keep the raw-to-anonymised mapping separate, access-controlled, or destroy it per institutional policy </w:t>
      </w:r>
      <w:r>
        <w:rPr>
          <w:rFonts w:ascii="Arial" w:cs="Arial" w:eastAsia="Arial" w:hAnsi="Arial"/>
          <w:b/>
          <w:bCs/>
          <w:sz w:val="20"/>
          <w:szCs w:val="20"/>
        </w:rPr>
        <w:t xml:space="preserve">[TBD]</w:t>
      </w:r>
      <w:r>
        <w:rPr>
          <w:rFonts w:ascii="Arial" w:cs="Arial" w:eastAsia="Arial" w:hAnsi="Arial"/>
          <w:sz w:val="20"/>
          <w:szCs w:val="20"/>
        </w:rPr>
        <w:t xml:space="preserve">.</w:t>
      </w:r>
    </w:p>
    <w:p>
      <w:pPr>
        <w:pStyle w:val="ListParagraph"/>
        <w:keepNext w:val="false"/>
        <w:numPr>
          <w:ilvl w:val="0"/>
          <w:numId w:val="2"/>
        </w:numPr>
        <w:spacing w:after="60" w:line="268"/>
      </w:pPr>
      <w:r>
        <w:rPr>
          <w:rFonts w:ascii="Arial" w:cs="Arial" w:eastAsia="Arial" w:hAnsi="Arial"/>
          <w:sz w:val="20"/>
          <w:szCs w:val="20"/>
        </w:rPr>
        <w:t xml:space="preserve">Follow the applicable data-protection law and institutional policy; obtain documented approval </w:t>
      </w:r>
      <w:r>
        <w:rPr>
          <w:rFonts w:ascii="Arial" w:cs="Arial" w:eastAsia="Arial" w:hAnsi="Arial"/>
          <w:b/>
          <w:bCs/>
          <w:sz w:val="20"/>
          <w:szCs w:val="20"/>
        </w:rPr>
        <w:t xml:space="preserve">[TBD]</w:t>
      </w:r>
      <w:r>
        <w:rPr>
          <w:rFonts w:ascii="Arial" w:cs="Arial" w:eastAsia="Arial" w:hAnsi="Arial"/>
          <w:sz w:val="20"/>
          <w:szCs w:val="20"/>
        </w:rPr>
        <w:t xml:space="preserve">.</w:t>
      </w:r>
    </w:p>
    <w:p>
      <w:pPr>
        <w:pStyle w:val="Heading1"/>
        <w:keepNext/>
      </w:pPr>
      <w:r>
        <w:t xml:space="preserve">9. Machine Learning Requirements</w:t>
      </w:r>
    </w:p>
    <w:p>
      <w:pPr>
        <w:pStyle w:val="Heading2"/>
        <w:keepNext/>
      </w:pPr>
      <w:r>
        <w:t xml:space="preserve">9.1 Problem formulation</w:t>
      </w:r>
    </w:p>
    <w:p>
      <w:pPr>
        <w:keepNext w:val="false"/>
        <w:spacing w:after="120" w:line="276"/>
      </w:pPr>
      <w:r>
        <w:rPr>
          <w:rFonts w:ascii="Arial" w:cs="Arial" w:eastAsia="Arial" w:hAnsi="Arial"/>
          <w:sz w:val="20"/>
          <w:szCs w:val="20"/>
        </w:rPr>
        <w:t xml:space="preserve">Binary classification producing a </w:t>
      </w:r>
      <w:r>
        <w:rPr>
          <w:rFonts w:ascii="Arial" w:cs="Arial" w:eastAsia="Arial" w:hAnsi="Arial"/>
          <w:b/>
          <w:bCs/>
          <w:sz w:val="20"/>
          <w:szCs w:val="20"/>
        </w:rPr>
        <w:t xml:space="preserve">calibrated probability</w:t>
      </w:r>
      <w:r>
        <w:rPr>
          <w:rFonts w:ascii="Arial" w:cs="Arial" w:eastAsia="Arial" w:hAnsi="Arial"/>
          <w:sz w:val="20"/>
          <w:szCs w:val="20"/>
        </w:rPr>
        <w:t xml:space="preserve"> of </w:t>
      </w:r>
      <w:r>
        <w:rPr>
          <w:rFonts w:ascii="Consolas" w:cs="Consolas" w:eastAsia="Consolas" w:hAnsi="Consolas"/>
          <w:color w:val="7A1F3D"/>
          <w:sz w:val="19"/>
          <w:szCs w:val="19"/>
          <w:shd w:fill="EEF1F6" w:color="auto" w:val="clear"/>
        </w:rPr>
        <w:t xml:space="preserve">placed = 1</w:t>
      </w:r>
      <w:r>
        <w:rPr>
          <w:rFonts w:ascii="Arial" w:cs="Arial" w:eastAsia="Arial" w:hAnsi="Arial"/>
          <w:sz w:val="20"/>
          <w:szCs w:val="20"/>
        </w:rPr>
        <w:t xml:space="preserve">, plus an explanation for each prediction.</w:t>
      </w:r>
    </w:p>
    <w:p>
      <w:pPr>
        <w:pStyle w:val="Heading2"/>
        <w:keepNext/>
      </w:pPr>
      <w:r>
        <w:t xml:space="preserve">9.2 Features</w:t>
      </w:r>
    </w:p>
    <w:p>
      <w:pPr>
        <w:keepNext/>
        <w:spacing w:after="120" w:line="276"/>
      </w:pPr>
      <w:r>
        <w:rPr>
          <w:rFonts w:ascii="Arial" w:cs="Arial" w:eastAsia="Arial" w:hAnsi="Arial"/>
          <w:sz w:val="20"/>
          <w:szCs w:val="20"/>
        </w:rPr>
        <w:t xml:space="preserve">Grouped as in Appendix A:</w:t>
      </w:r>
    </w:p>
    <w:p>
      <w:pPr>
        <w:pStyle w:val="ListParagraph"/>
        <w:keepNext/>
        <w:numPr>
          <w:ilvl w:val="0"/>
          <w:numId w:val="2"/>
        </w:numPr>
        <w:spacing w:after="60" w:line="268"/>
      </w:pPr>
      <w:r>
        <w:rPr>
          <w:rFonts w:ascii="Arial" w:cs="Arial" w:eastAsia="Arial" w:hAnsi="Arial"/>
          <w:b/>
          <w:bCs/>
          <w:sz w:val="20"/>
          <w:szCs w:val="20"/>
        </w:rPr>
        <w:t xml:space="preserve">Academics:</w:t>
      </w:r>
      <w:r>
        <w:rPr>
          <w:rFonts w:ascii="Arial" w:cs="Arial" w:eastAsia="Arial" w:hAnsi="Arial"/>
          <w:sz w:val="20"/>
          <w:szCs w:val="20"/>
        </w:rPr>
        <w:t xml:space="preserve"> 10th %, 12th/diploma %, CGPA, active backlogs, backlog history, year gap.</w:t>
      </w:r>
    </w:p>
    <w:p>
      <w:pPr>
        <w:pStyle w:val="ListParagraph"/>
        <w:keepNext/>
        <w:numPr>
          <w:ilvl w:val="0"/>
          <w:numId w:val="2"/>
        </w:numPr>
        <w:spacing w:after="60" w:line="268"/>
      </w:pPr>
      <w:r>
        <w:rPr>
          <w:rFonts w:ascii="Arial" w:cs="Arial" w:eastAsia="Arial" w:hAnsi="Arial"/>
          <w:b/>
          <w:bCs/>
          <w:sz w:val="20"/>
          <w:szCs w:val="20"/>
        </w:rPr>
        <w:t xml:space="preserve">Coding and aptitude:</w:t>
      </w:r>
      <w:r>
        <w:rPr>
          <w:rFonts w:ascii="Arial" w:cs="Arial" w:eastAsia="Arial" w:hAnsi="Arial"/>
          <w:sz w:val="20"/>
          <w:szCs w:val="20"/>
        </w:rPr>
        <w:t xml:space="preserve"> problems solved, coding rating (optional), aptitude score, communication score.</w:t>
      </w:r>
    </w:p>
    <w:p>
      <w:pPr>
        <w:pStyle w:val="ListParagraph"/>
        <w:keepNext/>
        <w:numPr>
          <w:ilvl w:val="0"/>
          <w:numId w:val="2"/>
        </w:numPr>
        <w:spacing w:after="60" w:line="268"/>
      </w:pPr>
      <w:r>
        <w:rPr>
          <w:rFonts w:ascii="Arial" w:cs="Arial" w:eastAsia="Arial" w:hAnsi="Arial"/>
          <w:b/>
          <w:bCs/>
          <w:sz w:val="20"/>
          <w:szCs w:val="20"/>
        </w:rPr>
        <w:t xml:space="preserve">Projects and experience:</w:t>
      </w:r>
      <w:r>
        <w:rPr>
          <w:rFonts w:ascii="Arial" w:cs="Arial" w:eastAsia="Arial" w:hAnsi="Arial"/>
          <w:sz w:val="20"/>
          <w:szCs w:val="20"/>
        </w:rPr>
        <w:t xml:space="preserve"> project count, project quality rubric (optional), internships (count and months), certifications.</w:t>
      </w:r>
    </w:p>
    <w:p>
      <w:pPr>
        <w:pStyle w:val="ListParagraph"/>
        <w:keepNext/>
        <w:numPr>
          <w:ilvl w:val="0"/>
          <w:numId w:val="2"/>
        </w:numPr>
        <w:spacing w:after="60" w:line="268"/>
      </w:pPr>
      <w:r>
        <w:rPr>
          <w:rFonts w:ascii="Arial" w:cs="Arial" w:eastAsia="Arial" w:hAnsi="Arial"/>
          <w:b/>
          <w:bCs/>
          <w:sz w:val="20"/>
          <w:szCs w:val="20"/>
        </w:rPr>
        <w:t xml:space="preserve">Activities:</w:t>
      </w:r>
      <w:r>
        <w:rPr>
          <w:rFonts w:ascii="Arial" w:cs="Arial" w:eastAsia="Arial" w:hAnsi="Arial"/>
          <w:sz w:val="20"/>
          <w:szCs w:val="20"/>
        </w:rPr>
        <w:t xml:space="preserve"> hackathons, club or event roles.</w:t>
      </w:r>
    </w:p>
    <w:p>
      <w:pPr>
        <w:pStyle w:val="ListParagraph"/>
        <w:keepNext w:val="false"/>
        <w:numPr>
          <w:ilvl w:val="0"/>
          <w:numId w:val="2"/>
        </w:numPr>
        <w:spacing w:after="60" w:line="268"/>
      </w:pPr>
      <w:r>
        <w:rPr>
          <w:rFonts w:ascii="Arial" w:cs="Arial" w:eastAsia="Arial" w:hAnsi="Arial"/>
          <w:b/>
          <w:bCs/>
          <w:sz w:val="20"/>
          <w:szCs w:val="20"/>
        </w:rPr>
        <w:t xml:space="preserve">Context:</w:t>
      </w:r>
      <w:r>
        <w:rPr>
          <w:rFonts w:ascii="Arial" w:cs="Arial" w:eastAsia="Arial" w:hAnsi="Arial"/>
          <w:sz w:val="20"/>
          <w:szCs w:val="20"/>
        </w:rPr>
        <w:t xml:space="preserve"> branch (retained only if it passes the fairness review).</w:t>
      </w:r>
    </w:p>
    <w:p>
      <w:pPr>
        <w:keepNext w:val="false"/>
        <w:spacing w:after="120" w:line="276"/>
      </w:pPr>
      <w:r>
        <w:rPr>
          <w:rFonts w:ascii="Arial" w:cs="Arial" w:eastAsia="Arial" w:hAnsi="Arial"/>
          <w:b/>
          <w:bCs/>
          <w:sz w:val="20"/>
          <w:szCs w:val="20"/>
        </w:rPr>
        <w:t xml:space="preserve">Derived features (keep few and explainable):</w:t>
      </w:r>
      <w:r>
        <w:rPr>
          <w:rFonts w:ascii="Arial" w:cs="Arial" w:eastAsia="Arial" w:hAnsi="Arial"/>
          <w:sz w:val="20"/>
          <w:szCs w:val="20"/>
        </w:rPr>
        <w:t xml:space="preserve"> CGPA band, "has any internship" flag, "consistency" (e.g., spread between 10th, 12th, and CGPA) only if it can be explained in plain words.</w:t>
      </w:r>
    </w:p>
    <w:p>
      <w:pPr>
        <w:pStyle w:val="Heading2"/>
        <w:keepNext/>
      </w:pPr>
      <w:r>
        <w:t xml:space="preserve">9.3 Excluded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73"/>
        <w:gridCol w:w="4973"/>
      </w:tblGrid>
      <w:tr>
        <w:trPr>
          <w:cantSplit/>
          <w:tblHeader/>
        </w:trPr>
        <w:tc>
          <w:tcPr>
            <w:tcW w:type="dxa" w:w="4773"/>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Excluded</w:t>
            </w:r>
          </w:p>
        </w:tc>
        <w:tc>
          <w:tcPr>
            <w:tcW w:type="dxa" w:w="4973"/>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Reason</w:t>
            </w:r>
          </w:p>
        </w:tc>
      </w:tr>
      <w:tr>
        <w:trPr>
          <w:cantSplit/>
        </w:trPr>
        <w:tc>
          <w:tcPr>
            <w:tcW w:type="dxa" w:w="477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Gender, caste, religion, category, nationality</w:t>
            </w:r>
          </w:p>
        </w:tc>
        <w:tc>
          <w:tcPr>
            <w:tcW w:type="dxa" w:w="497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Protected attributes; use only for fairness </w:t>
            </w:r>
            <w:r>
              <w:rPr>
                <w:rFonts w:ascii="Arial" w:cs="Arial" w:eastAsia="Arial" w:hAnsi="Arial"/>
                <w:i/>
                <w:iCs/>
                <w:sz w:val="17"/>
                <w:szCs w:val="17"/>
              </w:rPr>
              <w:t xml:space="preserve">evaluation</w:t>
            </w:r>
            <w:r>
              <w:rPr>
                <w:rFonts w:ascii="Arial" w:cs="Arial" w:eastAsia="Arial" w:hAnsi="Arial"/>
                <w:sz w:val="17"/>
                <w:szCs w:val="17"/>
              </w:rPr>
              <w:t xml:space="preserve">, never as inputs</w:t>
            </w:r>
          </w:p>
        </w:tc>
      </w:tr>
      <w:tr>
        <w:trPr>
          <w:cantSplit/>
        </w:trPr>
        <w:tc>
          <w:tcPr>
            <w:tcW w:type="dxa" w:w="477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Name, ID, contact details</w:t>
            </w:r>
          </w:p>
        </w:tc>
        <w:tc>
          <w:tcPr>
            <w:tcW w:type="dxa" w:w="497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Identifiers</w:t>
            </w:r>
          </w:p>
        </w:tc>
      </w:tr>
      <w:tr>
        <w:trPr>
          <w:cantSplit/>
        </w:trPr>
        <w:tc>
          <w:tcPr>
            <w:tcW w:type="dxa" w:w="477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School or college name, PIN code, parents' details</w:t>
            </w:r>
          </w:p>
        </w:tc>
        <w:tc>
          <w:tcPr>
            <w:tcW w:type="dxa" w:w="497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Likely proxies for socio-economic background</w:t>
            </w:r>
          </w:p>
        </w:tc>
      </w:tr>
      <w:tr>
        <w:trPr>
          <w:cantSplit/>
        </w:trPr>
        <w:tc>
          <w:tcPr>
            <w:tcW w:type="dxa" w:w="477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Post-outcome fields (salary, company, offer date)</w:t>
            </w:r>
          </w:p>
        </w:tc>
        <w:tc>
          <w:tcPr>
            <w:tcW w:type="dxa" w:w="497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Target leakage</w:t>
            </w:r>
          </w:p>
        </w:tc>
      </w:tr>
    </w:tbl>
    <w:p>
      <w:pPr>
        <w:spacing w:after="100"/>
        <w:rPr>
          <w:sz w:val="8"/>
          <w:szCs w:val="8"/>
        </w:rPr>
      </w:pPr>
    </w:p>
    <w:p>
      <w:pPr>
        <w:pStyle w:val="Heading2"/>
        <w:keepNext/>
      </w:pPr>
      <w:r>
        <w:t xml:space="preserve">9.4 Model candidates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1883"/>
        <w:gridCol w:w="4225"/>
      </w:tblGrid>
      <w:tr>
        <w:trPr>
          <w:cantSplit/>
          <w:tblHeader/>
        </w:trPr>
        <w:tc>
          <w:tcPr>
            <w:tcW w:type="dxa" w:w="3638"/>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Model</w:t>
            </w:r>
          </w:p>
        </w:tc>
        <w:tc>
          <w:tcPr>
            <w:tcW w:type="dxa" w:w="1883"/>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Role</w:t>
            </w:r>
          </w:p>
        </w:tc>
        <w:tc>
          <w:tcPr>
            <w:tcW w:type="dxa" w:w="4225"/>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Why</w:t>
            </w:r>
          </w:p>
        </w:tc>
      </w:tr>
      <w:tr>
        <w:trPr>
          <w:cantSplit/>
        </w:trPr>
        <w:tc>
          <w:tcPr>
            <w:tcW w:type="dxa" w:w="363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Prior-rate baseline</w:t>
            </w:r>
          </w:p>
        </w:tc>
        <w:tc>
          <w:tcPr>
            <w:tcW w:type="dxa" w:w="188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Sanity floor</w:t>
            </w:r>
          </w:p>
        </w:tc>
        <w:tc>
          <w:tcPr>
            <w:tcW w:type="dxa" w:w="422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Any model must beat it</w:t>
            </w:r>
          </w:p>
        </w:tc>
      </w:tr>
      <w:tr>
        <w:trPr>
          <w:cantSplit/>
        </w:trPr>
        <w:tc>
          <w:tcPr>
            <w:tcW w:type="dxa" w:w="363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Logistic regression (regularised)</w:t>
            </w:r>
          </w:p>
        </w:tc>
        <w:tc>
          <w:tcPr>
            <w:tcW w:type="dxa" w:w="188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b/>
                <w:bCs/>
                <w:sz w:val="17"/>
                <w:szCs w:val="17"/>
              </w:rPr>
              <w:t xml:space="preserve">Primary candidate</w:t>
            </w:r>
          </w:p>
        </w:tc>
        <w:tc>
          <w:tcPr>
            <w:tcW w:type="dxa" w:w="422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Interpretable coefficients; exact additive explanations</w:t>
            </w:r>
          </w:p>
        </w:tc>
      </w:tr>
      <w:tr>
        <w:trPr>
          <w:cantSplit/>
        </w:trPr>
        <w:tc>
          <w:tcPr>
            <w:tcW w:type="dxa" w:w="363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Decision tree (shallow)</w:t>
            </w:r>
          </w:p>
        </w:tc>
        <w:tc>
          <w:tcPr>
            <w:tcW w:type="dxa" w:w="188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Sanity and communication</w:t>
            </w:r>
          </w:p>
        </w:tc>
        <w:tc>
          <w:tcPr>
            <w:tcW w:type="dxa" w:w="422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Human-readable rules</w:t>
            </w:r>
          </w:p>
        </w:tc>
      </w:tr>
      <w:tr>
        <w:trPr>
          <w:cantSplit/>
        </w:trPr>
        <w:tc>
          <w:tcPr>
            <w:tcW w:type="dxa" w:w="363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Gradient boosting with monotonic constraints</w:t>
            </w:r>
          </w:p>
        </w:tc>
        <w:tc>
          <w:tcPr>
            <w:tcW w:type="dxa" w:w="188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Challenger</w:t>
            </w:r>
          </w:p>
        </w:tc>
        <w:tc>
          <w:tcPr>
            <w:tcW w:type="dxa" w:w="422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Captures interactions; explained with SHAP</w:t>
            </w:r>
          </w:p>
        </w:tc>
      </w:tr>
      <w:tr>
        <w:trPr>
          <w:cantSplit/>
        </w:trPr>
        <w:tc>
          <w:tcPr>
            <w:tcW w:type="dxa" w:w="363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Explainable Boosting Machine (optional)</w:t>
            </w:r>
          </w:p>
        </w:tc>
        <w:tc>
          <w:tcPr>
            <w:tcW w:type="dxa" w:w="188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Challenger</w:t>
            </w:r>
          </w:p>
        </w:tc>
        <w:tc>
          <w:tcPr>
            <w:tcW w:type="dxa" w:w="422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Glass-box additive model</w:t>
            </w:r>
          </w:p>
        </w:tc>
      </w:tr>
    </w:tbl>
    <w:p>
      <w:pPr>
        <w:spacing w:after="100"/>
        <w:rPr>
          <w:sz w:val="8"/>
          <w:szCs w:val="8"/>
        </w:rPr>
      </w:pPr>
    </w:p>
    <w:p>
      <w:pPr>
        <w:keepNext w:val="false"/>
        <w:spacing w:after="120" w:line="276"/>
      </w:pPr>
      <w:r>
        <w:rPr>
          <w:rFonts w:ascii="Arial" w:cs="Arial" w:eastAsia="Arial" w:hAnsi="Arial"/>
          <w:b/>
          <w:bCs/>
          <w:sz w:val="20"/>
          <w:szCs w:val="20"/>
        </w:rPr>
        <w:t xml:space="preserve">Selection rule:</w:t>
      </w:r>
      <w:r>
        <w:rPr>
          <w:rFonts w:ascii="Arial" w:cs="Arial" w:eastAsia="Arial" w:hAnsi="Arial"/>
          <w:sz w:val="20"/>
          <w:szCs w:val="20"/>
        </w:rPr>
        <w:t xml:space="preserve"> choose the simplest model whose cross-validated performance is within a small tolerance (e.g., 0.02 ROC-AUC) of the best. Any accuracy gain from a complex model must be justified in the model card.</w:t>
      </w:r>
    </w:p>
    <w:p>
      <w:pPr>
        <w:pStyle w:val="Heading2"/>
        <w:keepNext/>
      </w:pPr>
      <w:r>
        <w:t xml:space="preserve">9.5 Training protocol</w:t>
      </w:r>
    </w:p>
    <w:p>
      <w:pPr>
        <w:pStyle w:val="ListParagraph"/>
        <w:keepNext/>
        <w:numPr>
          <w:ilvl w:val="0"/>
          <w:numId w:val="2"/>
        </w:numPr>
        <w:spacing w:after="60" w:line="268"/>
      </w:pPr>
      <w:r>
        <w:rPr>
          <w:rFonts w:ascii="Arial" w:cs="Arial" w:eastAsia="Arial" w:hAnsi="Arial"/>
          <w:sz w:val="20"/>
          <w:szCs w:val="20"/>
        </w:rPr>
        <w:t xml:space="preserve">Single scikit-learn-style pipeline object: imputation, scaling, encoding, model.</w:t>
      </w:r>
    </w:p>
    <w:p>
      <w:pPr>
        <w:pStyle w:val="ListParagraph"/>
        <w:keepNext/>
        <w:numPr>
          <w:ilvl w:val="0"/>
          <w:numId w:val="2"/>
        </w:numPr>
        <w:spacing w:after="60" w:line="268"/>
      </w:pPr>
      <w:r>
        <w:rPr>
          <w:rFonts w:ascii="Arial" w:cs="Arial" w:eastAsia="Arial" w:hAnsi="Arial"/>
          <w:sz w:val="20"/>
          <w:szCs w:val="20"/>
        </w:rPr>
        <w:t xml:space="preserve">Hyperparameter search only within cross-validation; record the search space.</w:t>
      </w:r>
    </w:p>
    <w:p>
      <w:pPr>
        <w:pStyle w:val="ListParagraph"/>
        <w:keepNext/>
        <w:numPr>
          <w:ilvl w:val="0"/>
          <w:numId w:val="2"/>
        </w:numPr>
        <w:spacing w:after="60" w:line="268"/>
      </w:pPr>
      <w:r>
        <w:rPr>
          <w:rFonts w:ascii="Arial" w:cs="Arial" w:eastAsia="Arial" w:hAnsi="Arial"/>
          <w:sz w:val="20"/>
          <w:szCs w:val="20"/>
        </w:rPr>
        <w:t xml:space="preserve">Fixed random seeds; log library versions.</w:t>
      </w:r>
    </w:p>
    <w:p>
      <w:pPr>
        <w:pStyle w:val="ListParagraph"/>
        <w:keepNext w:val="false"/>
        <w:numPr>
          <w:ilvl w:val="0"/>
          <w:numId w:val="2"/>
        </w:numPr>
        <w:spacing w:after="60" w:line="268"/>
      </w:pPr>
      <w:r>
        <w:rPr>
          <w:rFonts w:ascii="Arial" w:cs="Arial" w:eastAsia="Arial" w:hAnsi="Arial"/>
          <w:sz w:val="20"/>
          <w:szCs w:val="20"/>
        </w:rPr>
        <w:t xml:space="preserve">Monotonic constraints where domain logic is clear: higher CGPA, aptitude, coding, projects, and internships never </w:t>
      </w:r>
      <w:r>
        <w:rPr>
          <w:rFonts w:ascii="Arial" w:cs="Arial" w:eastAsia="Arial" w:hAnsi="Arial"/>
          <w:i/>
          <w:iCs/>
          <w:sz w:val="20"/>
          <w:szCs w:val="20"/>
        </w:rPr>
        <w:t xml:space="preserve">lower</w:t>
      </w:r>
      <w:r>
        <w:rPr>
          <w:rFonts w:ascii="Arial" w:cs="Arial" w:eastAsia="Arial" w:hAnsi="Arial"/>
          <w:sz w:val="20"/>
          <w:szCs w:val="20"/>
        </w:rPr>
        <w:t xml:space="preserve"> the estimate; more active backlogs never </w:t>
      </w:r>
      <w:r>
        <w:rPr>
          <w:rFonts w:ascii="Arial" w:cs="Arial" w:eastAsia="Arial" w:hAnsi="Arial"/>
          <w:i/>
          <w:iCs/>
          <w:sz w:val="20"/>
          <w:szCs w:val="20"/>
        </w:rPr>
        <w:t xml:space="preserve">raise</w:t>
      </w:r>
      <w:r>
        <w:rPr>
          <w:rFonts w:ascii="Arial" w:cs="Arial" w:eastAsia="Arial" w:hAnsi="Arial"/>
          <w:sz w:val="20"/>
          <w:szCs w:val="20"/>
        </w:rPr>
        <w:t xml:space="preserve"> it.</w:t>
      </w:r>
    </w:p>
    <w:p>
      <w:pPr>
        <w:pStyle w:val="Heading2"/>
        <w:keepNext/>
      </w:pPr>
      <w:r>
        <w:t xml:space="preserve">9.6 Evaluation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6"/>
        <w:gridCol w:w="6990"/>
      </w:tblGrid>
      <w:tr>
        <w:trPr>
          <w:cantSplit/>
          <w:tblHeader/>
        </w:trPr>
        <w:tc>
          <w:tcPr>
            <w:tcW w:type="dxa" w:w="2756"/>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Aspect</w:t>
            </w:r>
          </w:p>
        </w:tc>
        <w:tc>
          <w:tcPr>
            <w:tcW w:type="dxa" w:w="6990"/>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Metrics</w:t>
            </w:r>
          </w:p>
        </w:tc>
      </w:tr>
      <w:tr>
        <w:trPr>
          <w:cantSplit/>
        </w:trPr>
        <w:tc>
          <w:tcPr>
            <w:tcW w:type="dxa" w:w="275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Discrimination</w:t>
            </w:r>
          </w:p>
        </w:tc>
        <w:tc>
          <w:tcPr>
            <w:tcW w:type="dxa" w:w="699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ROC-AUC, PR-AUC</w:t>
            </w:r>
          </w:p>
        </w:tc>
      </w:tr>
      <w:tr>
        <w:trPr>
          <w:cantSplit/>
        </w:trPr>
        <w:tc>
          <w:tcPr>
            <w:tcW w:type="dxa" w:w="275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Classification at threshold</w:t>
            </w:r>
          </w:p>
        </w:tc>
        <w:tc>
          <w:tcPr>
            <w:tcW w:type="dxa" w:w="699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Precision, recall, F1, confusion matrix (especially recall on the at-risk class)</w:t>
            </w:r>
          </w:p>
        </w:tc>
      </w:tr>
      <w:tr>
        <w:trPr>
          <w:cantSplit/>
        </w:trPr>
        <w:tc>
          <w:tcPr>
            <w:tcW w:type="dxa" w:w="275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Calibration</w:t>
            </w:r>
          </w:p>
        </w:tc>
        <w:tc>
          <w:tcPr>
            <w:tcW w:type="dxa" w:w="699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Reliability curve, ECE, Brier score</w:t>
            </w:r>
          </w:p>
        </w:tc>
      </w:tr>
      <w:tr>
        <w:trPr>
          <w:cantSplit/>
        </w:trPr>
        <w:tc>
          <w:tcPr>
            <w:tcW w:type="dxa" w:w="275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Stability</w:t>
            </w:r>
          </w:p>
        </w:tc>
        <w:tc>
          <w:tcPr>
            <w:tcW w:type="dxa" w:w="699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Variation across CV folds and bootstrap resamples</w:t>
            </w:r>
          </w:p>
        </w:tc>
      </w:tr>
      <w:tr>
        <w:trPr>
          <w:cantSplit/>
        </w:trPr>
        <w:tc>
          <w:tcPr>
            <w:tcW w:type="dxa" w:w="275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Slice analysis</w:t>
            </w:r>
          </w:p>
        </w:tc>
        <w:tc>
          <w:tcPr>
            <w:tcW w:type="dxa" w:w="699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Metrics by branch, gender, and other approved groups (evaluation only)</w:t>
            </w:r>
          </w:p>
        </w:tc>
      </w:tr>
      <w:tr>
        <w:trPr>
          <w:cantSplit/>
        </w:trPr>
        <w:tc>
          <w:tcPr>
            <w:tcW w:type="dxa" w:w="275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Explanation quality</w:t>
            </w:r>
          </w:p>
        </w:tc>
        <w:tc>
          <w:tcPr>
            <w:tcW w:type="dxa" w:w="699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Consistency and stability of top factors across resamples</w:t>
            </w:r>
          </w:p>
        </w:tc>
      </w:tr>
    </w:tbl>
    <w:p>
      <w:pPr>
        <w:spacing w:after="100"/>
        <w:rPr>
          <w:sz w:val="8"/>
          <w:szCs w:val="8"/>
        </w:rPr>
      </w:pPr>
    </w:p>
    <w:p>
      <w:pPr>
        <w:pStyle w:val="Heading2"/>
        <w:keepNext/>
      </w:pPr>
      <w:r>
        <w:t xml:space="preserve">9.7 Calibration and uncertainty</w:t>
      </w:r>
    </w:p>
    <w:p>
      <w:pPr>
        <w:pStyle w:val="ListParagraph"/>
        <w:keepNext/>
        <w:numPr>
          <w:ilvl w:val="0"/>
          <w:numId w:val="2"/>
        </w:numPr>
        <w:spacing w:after="60" w:line="268"/>
      </w:pPr>
      <w:r>
        <w:rPr>
          <w:rFonts w:ascii="Arial" w:cs="Arial" w:eastAsia="Arial" w:hAnsi="Arial"/>
          <w:sz w:val="20"/>
          <w:szCs w:val="20"/>
        </w:rPr>
        <w:t xml:space="preserve">Calibrate probabilities (Platt or isotonic, chosen by CV; prefer Platt on very small data).</w:t>
      </w:r>
    </w:p>
    <w:p>
      <w:pPr>
        <w:pStyle w:val="ListParagraph"/>
        <w:keepNext/>
        <w:numPr>
          <w:ilvl w:val="0"/>
          <w:numId w:val="2"/>
        </w:numPr>
        <w:spacing w:after="60" w:line="268"/>
      </w:pPr>
      <w:r>
        <w:rPr>
          <w:rFonts w:ascii="Arial" w:cs="Arial" w:eastAsia="Arial" w:hAnsi="Arial"/>
          <w:sz w:val="20"/>
          <w:szCs w:val="20"/>
        </w:rPr>
        <w:t xml:space="preserve">Compute an </w:t>
      </w:r>
      <w:r>
        <w:rPr>
          <w:rFonts w:ascii="Arial" w:cs="Arial" w:eastAsia="Arial" w:hAnsi="Arial"/>
          <w:b/>
          <w:bCs/>
          <w:sz w:val="20"/>
          <w:szCs w:val="20"/>
        </w:rPr>
        <w:t xml:space="preserve">80% interval</w:t>
      </w:r>
      <w:r>
        <w:rPr>
          <w:rFonts w:ascii="Arial" w:cs="Arial" w:eastAsia="Arial" w:hAnsi="Arial"/>
          <w:sz w:val="20"/>
          <w:szCs w:val="20"/>
        </w:rPr>
        <w:t xml:space="preserve"> via bootstrap resampling (e.g., 200 resamples) and show it with every estimate.</w:t>
      </w:r>
    </w:p>
    <w:p>
      <w:pPr>
        <w:pStyle w:val="ListParagraph"/>
        <w:keepNext w:val="false"/>
        <w:numPr>
          <w:ilvl w:val="0"/>
          <w:numId w:val="2"/>
        </w:numPr>
        <w:spacing w:after="60" w:line="268"/>
      </w:pPr>
      <w:r>
        <w:rPr>
          <w:rFonts w:ascii="Arial" w:cs="Arial" w:eastAsia="Arial" w:hAnsi="Arial"/>
          <w:sz w:val="20"/>
          <w:szCs w:val="20"/>
        </w:rPr>
        <w:t xml:space="preserve">Map to labels such as </w:t>
      </w:r>
      <w:r>
        <w:rPr>
          <w:rFonts w:ascii="Arial" w:cs="Arial" w:eastAsia="Arial" w:hAnsi="Arial"/>
          <w:b/>
          <w:bCs/>
          <w:sz w:val="20"/>
          <w:szCs w:val="20"/>
        </w:rPr>
        <w:t xml:space="preserve">Lower / Moderate / Higher likelihood</w:t>
      </w:r>
      <w:r>
        <w:rPr>
          <w:rFonts w:ascii="Arial" w:cs="Arial" w:eastAsia="Arial" w:hAnsi="Arial"/>
          <w:sz w:val="20"/>
          <w:szCs w:val="20"/>
        </w:rPr>
        <w:t xml:space="preserve">, with cut-offs fixed after calibration analysis </w:t>
      </w:r>
      <w:r>
        <w:rPr>
          <w:rFonts w:ascii="Arial" w:cs="Arial" w:eastAsia="Arial" w:hAnsi="Arial"/>
          <w:b/>
          <w:bCs/>
          <w:sz w:val="20"/>
          <w:szCs w:val="20"/>
        </w:rPr>
        <w:t xml:space="preserve">[TBD]</w:t>
      </w:r>
      <w:r>
        <w:rPr>
          <w:rFonts w:ascii="Arial" w:cs="Arial" w:eastAsia="Arial" w:hAnsi="Arial"/>
          <w:sz w:val="20"/>
          <w:szCs w:val="20"/>
        </w:rPr>
        <w:t xml:space="preserve">.</w:t>
      </w:r>
    </w:p>
    <w:p>
      <w:pPr>
        <w:pStyle w:val="Heading2"/>
        <w:keepNext/>
      </w:pPr>
      <w:r>
        <w:t xml:space="preserve">9.8 Acceptance gates for release</w:t>
      </w:r>
    </w:p>
    <w:p>
      <w:pPr>
        <w:keepNext/>
        <w:spacing w:after="120" w:line="276"/>
      </w:pPr>
      <w:r>
        <w:rPr>
          <w:rFonts w:ascii="Arial" w:cs="Arial" w:eastAsia="Arial" w:hAnsi="Arial"/>
          <w:sz w:val="20"/>
          <w:szCs w:val="20"/>
        </w:rPr>
        <w:t xml:space="preserve">A model version may be deployed only if </w:t>
      </w:r>
      <w:r>
        <w:rPr>
          <w:rFonts w:ascii="Arial" w:cs="Arial" w:eastAsia="Arial" w:hAnsi="Arial"/>
          <w:b/>
          <w:bCs/>
          <w:sz w:val="20"/>
          <w:szCs w:val="20"/>
        </w:rPr>
        <w:t xml:space="preserve">all</w:t>
      </w:r>
      <w:r>
        <w:rPr>
          <w:rFonts w:ascii="Arial" w:cs="Arial" w:eastAsia="Arial" w:hAnsi="Arial"/>
          <w:sz w:val="20"/>
          <w:szCs w:val="20"/>
        </w:rPr>
        <w:t xml:space="preserve"> pass:</w:t>
      </w:r>
    </w:p>
    <w:p>
      <w:pPr>
        <w:pStyle w:val="ListParagraph"/>
        <w:keepNext/>
        <w:numPr>
          <w:ilvl w:val="0"/>
          <w:numId w:val="4"/>
        </w:numPr>
        <w:spacing w:after="60" w:line="268"/>
      </w:pPr>
      <w:r>
        <w:rPr>
          <w:rFonts w:ascii="Arial" w:cs="Arial" w:eastAsia="Arial" w:hAnsi="Arial"/>
          <w:sz w:val="20"/>
          <w:szCs w:val="20"/>
        </w:rPr>
        <w:t xml:space="preserve">Beats the prior-rate baseline on ROC-AUC and Brier score.</w:t>
      </w:r>
    </w:p>
    <w:p>
      <w:pPr>
        <w:pStyle w:val="ListParagraph"/>
        <w:keepNext/>
        <w:numPr>
          <w:ilvl w:val="0"/>
          <w:numId w:val="4"/>
        </w:numPr>
        <w:spacing w:after="60" w:line="268"/>
      </w:pPr>
      <w:r>
        <w:rPr>
          <w:rFonts w:ascii="Arial" w:cs="Arial" w:eastAsia="Arial" w:hAnsi="Arial"/>
          <w:sz w:val="20"/>
          <w:szCs w:val="20"/>
        </w:rPr>
        <w:t xml:space="preserve">Meets or explains any miss against targets in Section 3.3.</w:t>
      </w:r>
    </w:p>
    <w:p>
      <w:pPr>
        <w:pStyle w:val="ListParagraph"/>
        <w:keepNext/>
        <w:numPr>
          <w:ilvl w:val="0"/>
          <w:numId w:val="4"/>
        </w:numPr>
        <w:spacing w:after="60" w:line="268"/>
      </w:pPr>
      <w:r>
        <w:rPr>
          <w:rFonts w:ascii="Arial" w:cs="Arial" w:eastAsia="Arial" w:hAnsi="Arial"/>
          <w:sz w:val="20"/>
          <w:szCs w:val="20"/>
        </w:rPr>
        <w:t xml:space="preserve">Calibration check passed.</w:t>
      </w:r>
    </w:p>
    <w:p>
      <w:pPr>
        <w:pStyle w:val="ListParagraph"/>
        <w:keepNext/>
        <w:numPr>
          <w:ilvl w:val="0"/>
          <w:numId w:val="4"/>
        </w:numPr>
        <w:spacing w:after="60" w:line="268"/>
      </w:pPr>
      <w:r>
        <w:rPr>
          <w:rFonts w:ascii="Arial" w:cs="Arial" w:eastAsia="Arial" w:hAnsi="Arial"/>
          <w:sz w:val="20"/>
          <w:szCs w:val="20"/>
        </w:rPr>
        <w:t xml:space="preserve">Fairness audit completed and results documented (Section 10.4).</w:t>
      </w:r>
    </w:p>
    <w:p>
      <w:pPr>
        <w:pStyle w:val="ListParagraph"/>
        <w:keepNext/>
        <w:numPr>
          <w:ilvl w:val="0"/>
          <w:numId w:val="4"/>
        </w:numPr>
        <w:spacing w:after="60" w:line="268"/>
      </w:pPr>
      <w:r>
        <w:rPr>
          <w:rFonts w:ascii="Arial" w:cs="Arial" w:eastAsia="Arial" w:hAnsi="Arial"/>
          <w:sz w:val="20"/>
          <w:szCs w:val="20"/>
        </w:rPr>
        <w:t xml:space="preserve">Explanation consistency tests pass.</w:t>
      </w:r>
    </w:p>
    <w:p>
      <w:pPr>
        <w:pStyle w:val="ListParagraph"/>
        <w:keepNext w:val="false"/>
        <w:numPr>
          <w:ilvl w:val="0"/>
          <w:numId w:val="4"/>
        </w:numPr>
        <w:spacing w:after="60" w:line="268"/>
      </w:pPr>
      <w:r>
        <w:rPr>
          <w:rFonts w:ascii="Arial" w:cs="Arial" w:eastAsia="Arial" w:hAnsi="Arial"/>
          <w:sz w:val="20"/>
          <w:szCs w:val="20"/>
        </w:rPr>
        <w:t xml:space="preserve">Model card and data sheet updated for this version.</w:t>
      </w:r>
    </w:p>
    <w:p>
      <w:pPr>
        <w:pStyle w:val="Heading1"/>
        <w:keepNext/>
      </w:pPr>
      <w:r>
        <w:t xml:space="preserve">10. Transparency and Responsible AI Requirements</w:t>
      </w:r>
    </w:p>
    <w:p>
      <w:pPr>
        <w:pStyle w:val="Heading2"/>
        <w:keepNext/>
      </w:pPr>
      <w:r>
        <w:t xml:space="preserve">10.1 Principles</w:t>
      </w:r>
    </w:p>
    <w:p>
      <w:pPr>
        <w:pStyle w:val="ListParagraph"/>
        <w:keepNext/>
        <w:numPr>
          <w:ilvl w:val="0"/>
          <w:numId w:val="5"/>
        </w:numPr>
        <w:spacing w:after="60" w:line="268"/>
      </w:pPr>
      <w:r>
        <w:rPr>
          <w:rFonts w:ascii="Arial" w:cs="Arial" w:eastAsia="Arial" w:hAnsi="Arial"/>
          <w:b/>
          <w:bCs/>
          <w:sz w:val="20"/>
          <w:szCs w:val="20"/>
        </w:rPr>
        <w:t xml:space="preserve">Honest about limits.</w:t>
      </w:r>
      <w:r>
        <w:rPr>
          <w:rFonts w:ascii="Arial" w:cs="Arial" w:eastAsia="Arial" w:hAnsi="Arial"/>
          <w:sz w:val="20"/>
          <w:szCs w:val="20"/>
        </w:rPr>
        <w:t xml:space="preserve"> State what the model can and cannot see.</w:t>
      </w:r>
    </w:p>
    <w:p>
      <w:pPr>
        <w:pStyle w:val="ListParagraph"/>
        <w:keepNext/>
        <w:numPr>
          <w:ilvl w:val="0"/>
          <w:numId w:val="5"/>
        </w:numPr>
        <w:spacing w:after="60" w:line="268"/>
      </w:pPr>
      <w:r>
        <w:rPr>
          <w:rFonts w:ascii="Arial" w:cs="Arial" w:eastAsia="Arial" w:hAnsi="Arial"/>
          <w:b/>
          <w:bCs/>
          <w:sz w:val="20"/>
          <w:szCs w:val="20"/>
        </w:rPr>
        <w:t xml:space="preserve">Explain by default.</w:t>
      </w:r>
      <w:r>
        <w:rPr>
          <w:rFonts w:ascii="Arial" w:cs="Arial" w:eastAsia="Arial" w:hAnsi="Arial"/>
          <w:sz w:val="20"/>
          <w:szCs w:val="20"/>
        </w:rPr>
        <w:t xml:space="preserve"> No prediction is shown without its explanation.</w:t>
      </w:r>
    </w:p>
    <w:p>
      <w:pPr>
        <w:pStyle w:val="ListParagraph"/>
        <w:keepNext/>
        <w:numPr>
          <w:ilvl w:val="0"/>
          <w:numId w:val="5"/>
        </w:numPr>
        <w:spacing w:after="60" w:line="268"/>
      </w:pPr>
      <w:r>
        <w:rPr>
          <w:rFonts w:ascii="Arial" w:cs="Arial" w:eastAsia="Arial" w:hAnsi="Arial"/>
          <w:b/>
          <w:bCs/>
          <w:sz w:val="20"/>
          <w:szCs w:val="20"/>
        </w:rPr>
        <w:t xml:space="preserve">Advice, not verdict.</w:t>
      </w:r>
      <w:r>
        <w:rPr>
          <w:rFonts w:ascii="Arial" w:cs="Arial" w:eastAsia="Arial" w:hAnsi="Arial"/>
          <w:sz w:val="20"/>
          <w:szCs w:val="20"/>
        </w:rPr>
        <w:t xml:space="preserve"> Estimates are probabilities, never decisions.</w:t>
      </w:r>
    </w:p>
    <w:p>
      <w:pPr>
        <w:pStyle w:val="ListParagraph"/>
        <w:keepNext/>
        <w:numPr>
          <w:ilvl w:val="0"/>
          <w:numId w:val="5"/>
        </w:numPr>
        <w:spacing w:after="60" w:line="268"/>
      </w:pPr>
      <w:r>
        <w:rPr>
          <w:rFonts w:ascii="Arial" w:cs="Arial" w:eastAsia="Arial" w:hAnsi="Arial"/>
          <w:b/>
          <w:bCs/>
          <w:sz w:val="20"/>
          <w:szCs w:val="20"/>
        </w:rPr>
        <w:t xml:space="preserve">Least data.</w:t>
      </w:r>
      <w:r>
        <w:rPr>
          <w:rFonts w:ascii="Arial" w:cs="Arial" w:eastAsia="Arial" w:hAnsi="Arial"/>
          <w:sz w:val="20"/>
          <w:szCs w:val="20"/>
        </w:rPr>
        <w:t xml:space="preserve"> Collect only what the model needs.</w:t>
      </w:r>
    </w:p>
    <w:p>
      <w:pPr>
        <w:pStyle w:val="ListParagraph"/>
        <w:keepNext w:val="false"/>
        <w:numPr>
          <w:ilvl w:val="0"/>
          <w:numId w:val="5"/>
        </w:numPr>
        <w:spacing w:after="60" w:line="268"/>
      </w:pPr>
      <w:r>
        <w:rPr>
          <w:rFonts w:ascii="Arial" w:cs="Arial" w:eastAsia="Arial" w:hAnsi="Arial"/>
          <w:b/>
          <w:bCs/>
          <w:sz w:val="20"/>
          <w:szCs w:val="20"/>
        </w:rPr>
        <w:t xml:space="preserve">Student control.</w:t>
      </w:r>
      <w:r>
        <w:rPr>
          <w:rFonts w:ascii="Arial" w:cs="Arial" w:eastAsia="Arial" w:hAnsi="Arial"/>
          <w:sz w:val="20"/>
          <w:szCs w:val="20"/>
        </w:rPr>
        <w:t xml:space="preserve"> Consent, access, and deletion are built in.</w:t>
      </w:r>
    </w:p>
    <w:p>
      <w:pPr>
        <w:pStyle w:val="Heading2"/>
        <w:keepNext/>
      </w:pPr>
      <w:r>
        <w:t xml:space="preserve">10.2 Explanation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2"/>
        <w:gridCol w:w="1144"/>
        <w:gridCol w:w="3414"/>
        <w:gridCol w:w="3806"/>
      </w:tblGrid>
      <w:tr>
        <w:trPr>
          <w:cantSplit/>
          <w:tblHeader/>
        </w:trPr>
        <w:tc>
          <w:tcPr>
            <w:tcW w:type="dxa" w:w="1382"/>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Type</w:t>
            </w:r>
          </w:p>
        </w:tc>
        <w:tc>
          <w:tcPr>
            <w:tcW w:type="dxa" w:w="1144"/>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Audience</w:t>
            </w:r>
          </w:p>
        </w:tc>
        <w:tc>
          <w:tcPr>
            <w:tcW w:type="dxa" w:w="3414"/>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Method</w:t>
            </w:r>
          </w:p>
        </w:tc>
        <w:tc>
          <w:tcPr>
            <w:tcW w:type="dxa" w:w="3806"/>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Requirement</w:t>
            </w:r>
          </w:p>
        </w:tc>
      </w:tr>
      <w:tr>
        <w:trPr>
          <w:cantSplit/>
        </w:trPr>
        <w:tc>
          <w:tcPr>
            <w:tcW w:type="dxa" w:w="138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Global importance</w:t>
            </w:r>
          </w:p>
        </w:tc>
        <w:tc>
          <w:tcPr>
            <w:tcW w:type="dxa" w:w="114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Student, coordinator</w:t>
            </w:r>
          </w:p>
        </w:tc>
        <w:tc>
          <w:tcPr>
            <w:tcW w:type="dxa" w:w="341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Standardised coefficients or permutation importance; SHAP summary for tree models</w:t>
            </w:r>
          </w:p>
        </w:tc>
        <w:tc>
          <w:tcPr>
            <w:tcW w:type="dxa" w:w="380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Shown on Insights page with plain-language captions</w:t>
            </w:r>
          </w:p>
        </w:tc>
      </w:tr>
      <w:tr>
        <w:trPr>
          <w:cantSplit/>
        </w:trPr>
        <w:tc>
          <w:tcPr>
            <w:tcW w:type="dxa" w:w="138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Local explanation</w:t>
            </w:r>
          </w:p>
        </w:tc>
        <w:tc>
          <w:tcPr>
            <w:tcW w:type="dxa" w:w="114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Student</w:t>
            </w:r>
          </w:p>
        </w:tc>
        <w:tc>
          <w:tcPr>
            <w:tcW w:type="dxa" w:w="341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Linear: coefficient × standardised value; tree: SHAP values</w:t>
            </w:r>
          </w:p>
        </w:tc>
        <w:tc>
          <w:tcPr>
            <w:tcW w:type="dxa" w:w="380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Top 3 positive and top 3 negative factors; contributions sum to the model output</w:t>
            </w:r>
          </w:p>
        </w:tc>
      </w:tr>
      <w:tr>
        <w:trPr>
          <w:cantSplit/>
        </w:trPr>
        <w:tc>
          <w:tcPr>
            <w:tcW w:type="dxa" w:w="138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Counterfactual (what-if)</w:t>
            </w:r>
          </w:p>
        </w:tc>
        <w:tc>
          <w:tcPr>
            <w:tcW w:type="dxa" w:w="114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Student</w:t>
            </w:r>
          </w:p>
        </w:tc>
        <w:tc>
          <w:tcPr>
            <w:tcW w:type="dxa" w:w="341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Re-score with modified actionable inputs</w:t>
            </w:r>
          </w:p>
        </w:tc>
        <w:tc>
          <w:tcPr>
            <w:tcW w:type="dxa" w:w="380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Bounded to plausible ranges; correlation-not-causation notice shown</w:t>
            </w:r>
          </w:p>
        </w:tc>
      </w:tr>
      <w:tr>
        <w:trPr>
          <w:cantSplit/>
        </w:trPr>
        <w:tc>
          <w:tcPr>
            <w:tcW w:type="dxa" w:w="138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Uncertainty</w:t>
            </w:r>
          </w:p>
        </w:tc>
        <w:tc>
          <w:tcPr>
            <w:tcW w:type="dxa" w:w="114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Student</w:t>
            </w:r>
          </w:p>
        </w:tc>
        <w:tc>
          <w:tcPr>
            <w:tcW w:type="dxa" w:w="341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Bootstrap interval and label</w:t>
            </w:r>
          </w:p>
        </w:tc>
        <w:tc>
          <w:tcPr>
            <w:tcW w:type="dxa" w:w="380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Displayed next to every probability</w:t>
            </w:r>
          </w:p>
        </w:tc>
      </w:tr>
      <w:tr>
        <w:trPr>
          <w:cantSplit/>
        </w:trPr>
        <w:tc>
          <w:tcPr>
            <w:tcW w:type="dxa" w:w="138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Data provenance</w:t>
            </w:r>
          </w:p>
        </w:tc>
        <w:tc>
          <w:tcPr>
            <w:tcW w:type="dxa" w:w="114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All</w:t>
            </w:r>
          </w:p>
        </w:tc>
        <w:tc>
          <w:tcPr>
            <w:tcW w:type="dxa" w:w="341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Data sheet</w:t>
            </w:r>
          </w:p>
        </w:tc>
        <w:tc>
          <w:tcPr>
            <w:tcW w:type="dxa" w:w="380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Source, date range, sample size, exclusions</w:t>
            </w:r>
          </w:p>
        </w:tc>
      </w:tr>
    </w:tbl>
    <w:p>
      <w:pPr>
        <w:spacing w:after="100"/>
        <w:rPr>
          <w:sz w:val="8"/>
          <w:szCs w:val="8"/>
        </w:rPr>
      </w:pPr>
    </w:p>
    <w:p>
      <w:pPr>
        <w:keepNext w:val="false"/>
        <w:spacing w:after="120" w:line="276"/>
      </w:pPr>
      <w:r>
        <w:rPr>
          <w:rFonts w:ascii="Arial" w:cs="Arial" w:eastAsia="Arial" w:hAnsi="Arial"/>
          <w:b/>
          <w:bCs/>
          <w:sz w:val="20"/>
          <w:szCs w:val="20"/>
        </w:rPr>
        <w:t xml:space="preserve">Plain-language rule:</w:t>
      </w:r>
      <w:r>
        <w:rPr>
          <w:rFonts w:ascii="Arial" w:cs="Arial" w:eastAsia="Arial" w:hAnsi="Arial"/>
          <w:sz w:val="20"/>
          <w:szCs w:val="20"/>
        </w:rPr>
        <w:t xml:space="preserve"> each factor has a template, e.g., </w:t>
      </w:r>
      <w:r>
        <w:rPr>
          <w:rFonts w:ascii="Arial" w:cs="Arial" w:eastAsia="Arial" w:hAnsi="Arial"/>
          <w:i/>
          <w:iCs/>
          <w:sz w:val="20"/>
          <w:szCs w:val="20"/>
        </w:rPr>
        <w:t xml:space="preserve">"Your active backlogs lowered your estimate. In past batches, students with fewer backlogs were placed more often."</w:t>
      </w:r>
      <w:r>
        <w:rPr>
          <w:rFonts w:ascii="Arial" w:cs="Arial" w:eastAsia="Arial" w:hAnsi="Arial"/>
          <w:sz w:val="20"/>
          <w:szCs w:val="20"/>
        </w:rPr>
        <w:t xml:space="preserve"> Avoid causal wording such as "because of".</w:t>
      </w:r>
    </w:p>
    <w:p>
      <w:pPr>
        <w:pStyle w:val="Heading2"/>
        <w:keepNext/>
      </w:pPr>
      <w:r>
        <w:t xml:space="preserve">10.3 Actionable versus non-actionable factors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9"/>
        <w:gridCol w:w="4117"/>
      </w:tblGrid>
      <w:tr>
        <w:trPr>
          <w:cantSplit/>
          <w:tblHeader/>
        </w:trPr>
        <w:tc>
          <w:tcPr>
            <w:tcW w:type="dxa" w:w="5629"/>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Actionable in what-if</w:t>
            </w:r>
          </w:p>
        </w:tc>
        <w:tc>
          <w:tcPr>
            <w:tcW w:type="dxa" w:w="4117"/>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Not actionable (shown in breakdown, not adjustable)</w:t>
            </w:r>
          </w:p>
        </w:tc>
      </w:tr>
      <w:tr>
        <w:trPr>
          <w:cantSplit/>
        </w:trPr>
        <w:tc>
          <w:tcPr>
            <w:tcW w:type="dxa" w:w="5629"/>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Aptitude score, coding problems solved, projects, internships, certifications, communication score, hackathons, active backlogs</w:t>
            </w:r>
          </w:p>
        </w:tc>
        <w:tc>
          <w:tcPr>
            <w:tcW w:type="dxa" w:w="411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10th %, 12th %, past CGPA, year gap, branch</w:t>
            </w:r>
          </w:p>
        </w:tc>
      </w:tr>
    </w:tbl>
    <w:p>
      <w:pPr>
        <w:spacing w:after="100"/>
        <w:rPr>
          <w:sz w:val="8"/>
          <w:szCs w:val="8"/>
        </w:rPr>
      </w:pPr>
    </w:p>
    <w:p>
      <w:pPr>
        <w:pStyle w:val="Heading2"/>
        <w:keepNext/>
      </w:pPr>
      <w:r>
        <w:t xml:space="preserve">10.4 Fairness audit</w:t>
      </w:r>
    </w:p>
    <w:p>
      <w:pPr>
        <w:pStyle w:val="ListParagraph"/>
        <w:keepNext/>
        <w:numPr>
          <w:ilvl w:val="0"/>
          <w:numId w:val="2"/>
        </w:numPr>
        <w:spacing w:after="60" w:line="268"/>
      </w:pPr>
      <w:r>
        <w:rPr>
          <w:rFonts w:ascii="Arial" w:cs="Arial" w:eastAsia="Arial" w:hAnsi="Arial"/>
          <w:sz w:val="20"/>
          <w:szCs w:val="20"/>
        </w:rPr>
        <w:t xml:space="preserve">Groups for evaluation (e.g., gender, branch, category) are defined with institutional approval </w:t>
      </w:r>
      <w:r>
        <w:rPr>
          <w:rFonts w:ascii="Arial" w:cs="Arial" w:eastAsia="Arial" w:hAnsi="Arial"/>
          <w:b/>
          <w:bCs/>
          <w:sz w:val="20"/>
          <w:szCs w:val="20"/>
        </w:rPr>
        <w:t xml:space="preserve">[TBD]</w:t>
      </w:r>
      <w:r>
        <w:rPr>
          <w:rFonts w:ascii="Arial" w:cs="Arial" w:eastAsia="Arial" w:hAnsi="Arial"/>
          <w:sz w:val="20"/>
          <w:szCs w:val="20"/>
        </w:rPr>
        <w:t xml:space="preserve">; these fields are </w:t>
      </w:r>
      <w:r>
        <w:rPr>
          <w:rFonts w:ascii="Arial" w:cs="Arial" w:eastAsia="Arial" w:hAnsi="Arial"/>
          <w:b/>
          <w:bCs/>
          <w:sz w:val="20"/>
          <w:szCs w:val="20"/>
        </w:rPr>
        <w:t xml:space="preserve">never</w:t>
      </w:r>
      <w:r>
        <w:rPr>
          <w:rFonts w:ascii="Arial" w:cs="Arial" w:eastAsia="Arial" w:hAnsi="Arial"/>
          <w:sz w:val="20"/>
          <w:szCs w:val="20"/>
        </w:rPr>
        <w:t xml:space="preserve"> model inputs.</w:t>
      </w:r>
    </w:p>
    <w:p>
      <w:pPr>
        <w:pStyle w:val="ListParagraph"/>
        <w:keepNext/>
        <w:numPr>
          <w:ilvl w:val="0"/>
          <w:numId w:val="2"/>
        </w:numPr>
        <w:spacing w:after="60" w:line="268"/>
      </w:pPr>
      <w:r>
        <w:rPr>
          <w:rFonts w:ascii="Arial" w:cs="Arial" w:eastAsia="Arial" w:hAnsi="Arial"/>
          <w:sz w:val="20"/>
          <w:szCs w:val="20"/>
        </w:rPr>
        <w:t xml:space="preserve">Report ROC-AUC, TPR, FPR, and calibration per group, with sample sizes.</w:t>
      </w:r>
    </w:p>
    <w:p>
      <w:pPr>
        <w:pStyle w:val="ListParagraph"/>
        <w:keepNext/>
        <w:numPr>
          <w:ilvl w:val="0"/>
          <w:numId w:val="2"/>
        </w:numPr>
        <w:spacing w:after="60" w:line="268"/>
      </w:pPr>
      <w:r>
        <w:rPr>
          <w:rFonts w:ascii="Arial" w:cs="Arial" w:eastAsia="Arial" w:hAnsi="Arial"/>
          <w:sz w:val="20"/>
          <w:szCs w:val="20"/>
        </w:rPr>
        <w:t xml:space="preserve">Flag any gap above the target (Section 3.3), investigate causes (proxy features, data imbalance), and document mitigations or accepted residual risk.</w:t>
      </w:r>
    </w:p>
    <w:p>
      <w:pPr>
        <w:pStyle w:val="ListParagraph"/>
        <w:keepNext/>
        <w:numPr>
          <w:ilvl w:val="0"/>
          <w:numId w:val="2"/>
        </w:numPr>
        <w:spacing w:after="60" w:line="268"/>
      </w:pPr>
      <w:r>
        <w:rPr>
          <w:rFonts w:ascii="Arial" w:cs="Arial" w:eastAsia="Arial" w:hAnsi="Arial"/>
          <w:sz w:val="20"/>
          <w:szCs w:val="20"/>
        </w:rPr>
        <w:t xml:space="preserve">Suppress or caveat groups with too few samples.</w:t>
      </w:r>
    </w:p>
    <w:p>
      <w:pPr>
        <w:pStyle w:val="ListParagraph"/>
        <w:keepNext w:val="false"/>
        <w:numPr>
          <w:ilvl w:val="0"/>
          <w:numId w:val="2"/>
        </w:numPr>
        <w:spacing w:after="60" w:line="268"/>
      </w:pPr>
      <w:r>
        <w:rPr>
          <w:rFonts w:ascii="Arial" w:cs="Arial" w:eastAsia="Arial" w:hAnsi="Arial"/>
          <w:sz w:val="20"/>
          <w:szCs w:val="20"/>
        </w:rPr>
        <w:t xml:space="preserve">Repeat with every retraining.</w:t>
      </w:r>
    </w:p>
    <w:p>
      <w:pPr>
        <w:pStyle w:val="Heading2"/>
        <w:keepNext/>
      </w:pPr>
      <w:r>
        <w:t xml:space="preserve">10.5 Documentation deliverables</w:t>
      </w:r>
    </w:p>
    <w:p>
      <w:pPr>
        <w:pStyle w:val="ListParagraph"/>
        <w:keepNext/>
        <w:numPr>
          <w:ilvl w:val="0"/>
          <w:numId w:val="2"/>
        </w:numPr>
        <w:spacing w:after="60" w:line="268"/>
      </w:pPr>
      <w:r>
        <w:rPr>
          <w:rFonts w:ascii="Arial" w:cs="Arial" w:eastAsia="Arial" w:hAnsi="Arial"/>
          <w:b/>
          <w:bCs/>
          <w:sz w:val="20"/>
          <w:szCs w:val="20"/>
        </w:rPr>
        <w:t xml:space="preserve">Model card</w:t>
      </w:r>
      <w:r>
        <w:rPr>
          <w:rFonts w:ascii="Arial" w:cs="Arial" w:eastAsia="Arial" w:hAnsi="Arial"/>
          <w:sz w:val="20"/>
          <w:szCs w:val="20"/>
        </w:rPr>
        <w:t xml:space="preserve"> (template in Appendix C): intended use, out-of-scope use, data, metrics, fairness results, limitations, contact.</w:t>
      </w:r>
    </w:p>
    <w:p>
      <w:pPr>
        <w:pStyle w:val="ListParagraph"/>
        <w:keepNext/>
        <w:numPr>
          <w:ilvl w:val="0"/>
          <w:numId w:val="2"/>
        </w:numPr>
        <w:spacing w:after="60" w:line="268"/>
      </w:pPr>
      <w:r>
        <w:rPr>
          <w:rFonts w:ascii="Arial" w:cs="Arial" w:eastAsia="Arial" w:hAnsi="Arial"/>
          <w:b/>
          <w:bCs/>
          <w:sz w:val="20"/>
          <w:szCs w:val="20"/>
        </w:rPr>
        <w:t xml:space="preserve">Data sheet:</w:t>
      </w:r>
      <w:r>
        <w:rPr>
          <w:rFonts w:ascii="Arial" w:cs="Arial" w:eastAsia="Arial" w:hAnsi="Arial"/>
          <w:sz w:val="20"/>
          <w:szCs w:val="20"/>
        </w:rPr>
        <w:t xml:space="preserve"> collection method, cleaning steps, exclusions, known biases, consent and approvals.</w:t>
      </w:r>
    </w:p>
    <w:p>
      <w:pPr>
        <w:pStyle w:val="ListParagraph"/>
        <w:keepNext w:val="false"/>
        <w:numPr>
          <w:ilvl w:val="0"/>
          <w:numId w:val="2"/>
        </w:numPr>
        <w:spacing w:after="60" w:line="268"/>
      </w:pPr>
      <w:r>
        <w:rPr>
          <w:rFonts w:ascii="Arial" w:cs="Arial" w:eastAsia="Arial" w:hAnsi="Arial"/>
          <w:b/>
          <w:bCs/>
          <w:sz w:val="20"/>
          <w:szCs w:val="20"/>
        </w:rPr>
        <w:t xml:space="preserve">Change log:</w:t>
      </w:r>
      <w:r>
        <w:rPr>
          <w:rFonts w:ascii="Arial" w:cs="Arial" w:eastAsia="Arial" w:hAnsi="Arial"/>
          <w:sz w:val="20"/>
          <w:szCs w:val="20"/>
        </w:rPr>
        <w:t xml:space="preserve"> what changed between model versions and why.</w:t>
      </w:r>
    </w:p>
    <w:p>
      <w:pPr>
        <w:pStyle w:val="Heading2"/>
        <w:keepNext/>
      </w:pPr>
      <w:r>
        <w:t xml:space="preserve">10.6 Required on-screen disclosures</w:t>
      </w:r>
    </w:p>
    <w:p>
      <w:pPr>
        <w:keepNext/>
        <w:spacing w:after="120" w:line="276"/>
      </w:pPr>
      <w:r>
        <w:rPr>
          <w:rFonts w:ascii="Arial" w:cs="Arial" w:eastAsia="Arial" w:hAnsi="Arial"/>
          <w:sz w:val="20"/>
          <w:szCs w:val="20"/>
        </w:rPr>
        <w:t xml:space="preserve">Shown on every result:</w:t>
      </w:r>
    </w:p>
    <w:p>
      <w:pPr>
        <w:pBdr>
          <w:left w:val="single" w:color="2E5597" w:sz="24" w:space="8"/>
        </w:pBdr>
        <w:shd w:fill="EAF0F8" w:color="auto" w:val="clear"/>
        <w:spacing w:after="160" w:before="60" w:line="276"/>
        <w:ind w:left="200" w:right="100"/>
      </w:pPr>
      <w:r>
        <w:rPr>
          <w:rFonts w:ascii="Arial" w:cs="Arial" w:eastAsia="Arial" w:hAnsi="Arial"/>
          <w:color w:val="1B2A41"/>
          <w:sz w:val="19"/>
          <w:szCs w:val="19"/>
        </w:rPr>
        <w:t xml:space="preserve">This is an estimate based on patterns in past placement records at your institution. It cannot measure confidence, attitude, learning ability, or HR fit, which companies also evaluate. Use it to plan your preparation, not to predict a certain outcome.</w:t>
      </w:r>
    </w:p>
    <w:p>
      <w:pPr>
        <w:pStyle w:val="Heading2"/>
        <w:keepNext/>
      </w:pPr>
      <w:r>
        <w:t xml:space="preserve">10.7 Misuse prevention</w:t>
      </w:r>
    </w:p>
    <w:p>
      <w:pPr>
        <w:pStyle w:val="ListParagraph"/>
        <w:keepNext/>
        <w:numPr>
          <w:ilvl w:val="0"/>
          <w:numId w:val="2"/>
        </w:numPr>
        <w:spacing w:after="60" w:line="268"/>
      </w:pPr>
      <w:r>
        <w:rPr>
          <w:rFonts w:ascii="Arial" w:cs="Arial" w:eastAsia="Arial" w:hAnsi="Arial"/>
          <w:sz w:val="20"/>
          <w:szCs w:val="20"/>
        </w:rPr>
        <w:t xml:space="preserve">Students see only their own results.</w:t>
      </w:r>
    </w:p>
    <w:p>
      <w:pPr>
        <w:pStyle w:val="ListParagraph"/>
        <w:keepNext/>
        <w:numPr>
          <w:ilvl w:val="0"/>
          <w:numId w:val="2"/>
        </w:numPr>
        <w:spacing w:after="60" w:line="268"/>
      </w:pPr>
      <w:r>
        <w:rPr>
          <w:rFonts w:ascii="Arial" w:cs="Arial" w:eastAsia="Arial" w:hAnsi="Arial"/>
          <w:sz w:val="20"/>
          <w:szCs w:val="20"/>
        </w:rPr>
        <w:t xml:space="preserve">Coordinator views are aggregate-only with minimum group size.</w:t>
      </w:r>
    </w:p>
    <w:p>
      <w:pPr>
        <w:pStyle w:val="ListParagraph"/>
        <w:keepNext/>
        <w:numPr>
          <w:ilvl w:val="0"/>
          <w:numId w:val="2"/>
        </w:numPr>
        <w:spacing w:after="60" w:line="268"/>
      </w:pPr>
      <w:r>
        <w:rPr>
          <w:rFonts w:ascii="Arial" w:cs="Arial" w:eastAsia="Arial" w:hAnsi="Arial"/>
          <w:sz w:val="20"/>
          <w:szCs w:val="20"/>
        </w:rPr>
        <w:t xml:space="preserve">No export of per-student scores to third parties.</w:t>
      </w:r>
    </w:p>
    <w:p>
      <w:pPr>
        <w:pStyle w:val="ListParagraph"/>
        <w:keepNext/>
        <w:numPr>
          <w:ilvl w:val="0"/>
          <w:numId w:val="2"/>
        </w:numPr>
        <w:spacing w:after="60" w:line="268"/>
      </w:pPr>
      <w:r>
        <w:rPr>
          <w:rFonts w:ascii="Arial" w:cs="Arial" w:eastAsia="Arial" w:hAnsi="Arial"/>
          <w:sz w:val="20"/>
          <w:szCs w:val="20"/>
        </w:rPr>
        <w:t xml:space="preserve">Terms of use state the tool must not be used for selection decisions.</w:t>
      </w:r>
    </w:p>
    <w:p>
      <w:pPr>
        <w:pStyle w:val="ListParagraph"/>
        <w:keepNext w:val="false"/>
        <w:numPr>
          <w:ilvl w:val="0"/>
          <w:numId w:val="2"/>
        </w:numPr>
        <w:spacing w:after="60" w:line="268"/>
      </w:pPr>
      <w:r>
        <w:rPr>
          <w:rFonts w:ascii="Arial" w:cs="Arial" w:eastAsia="Arial" w:hAnsi="Arial"/>
          <w:sz w:val="20"/>
          <w:szCs w:val="20"/>
        </w:rPr>
        <w:t xml:space="preserve">Audit logs record admin access.</w:t>
      </w:r>
    </w:p>
    <w:p>
      <w:pPr>
        <w:pStyle w:val="Heading2"/>
        <w:keepNext/>
      </w:pPr>
      <w:r>
        <w:t xml:space="preserve">10.8 Consent and privacy</w:t>
      </w:r>
    </w:p>
    <w:p>
      <w:pPr>
        <w:pStyle w:val="ListParagraph"/>
        <w:keepNext/>
        <w:numPr>
          <w:ilvl w:val="0"/>
          <w:numId w:val="2"/>
        </w:numPr>
        <w:spacing w:after="60" w:line="268"/>
      </w:pPr>
      <w:r>
        <w:rPr>
          <w:rFonts w:ascii="Arial" w:cs="Arial" w:eastAsia="Arial" w:hAnsi="Arial"/>
          <w:sz w:val="20"/>
          <w:szCs w:val="20"/>
        </w:rPr>
        <w:t xml:space="preserve">Plain-language consent screen: what is collected, why, retention period, how to delete.</w:t>
      </w:r>
    </w:p>
    <w:p>
      <w:pPr>
        <w:pStyle w:val="ListParagraph"/>
        <w:keepNext/>
        <w:numPr>
          <w:ilvl w:val="0"/>
          <w:numId w:val="2"/>
        </w:numPr>
        <w:spacing w:after="60" w:line="268"/>
      </w:pPr>
      <w:r>
        <w:rPr>
          <w:rFonts w:ascii="Arial" w:cs="Arial" w:eastAsia="Arial" w:hAnsi="Arial"/>
          <w:sz w:val="20"/>
          <w:szCs w:val="20"/>
        </w:rPr>
        <w:t xml:space="preserve">Predictions are </w:t>
      </w:r>
      <w:r>
        <w:rPr>
          <w:rFonts w:ascii="Arial" w:cs="Arial" w:eastAsia="Arial" w:hAnsi="Arial"/>
          <w:b/>
          <w:bCs/>
          <w:sz w:val="20"/>
          <w:szCs w:val="20"/>
        </w:rPr>
        <w:t xml:space="preserve">not stored</w:t>
      </w:r>
      <w:r>
        <w:rPr>
          <w:rFonts w:ascii="Arial" w:cs="Arial" w:eastAsia="Arial" w:hAnsi="Arial"/>
          <w:sz w:val="20"/>
          <w:szCs w:val="20"/>
        </w:rPr>
        <w:t xml:space="preserve"> by default; storage only if the student opts in (e.g., to track progress).</w:t>
      </w:r>
    </w:p>
    <w:p>
      <w:pPr>
        <w:pStyle w:val="ListParagraph"/>
        <w:keepNext w:val="false"/>
        <w:numPr>
          <w:ilvl w:val="0"/>
          <w:numId w:val="2"/>
        </w:numPr>
        <w:spacing w:after="60" w:line="268"/>
      </w:pPr>
      <w:r>
        <w:rPr>
          <w:rFonts w:ascii="Arial" w:cs="Arial" w:eastAsia="Arial" w:hAnsi="Arial"/>
          <w:sz w:val="20"/>
          <w:szCs w:val="20"/>
        </w:rPr>
        <w:t xml:space="preserve">Deletion request removes all per-student records within a defined period </w:t>
      </w:r>
      <w:r>
        <w:rPr>
          <w:rFonts w:ascii="Arial" w:cs="Arial" w:eastAsia="Arial" w:hAnsi="Arial"/>
          <w:b/>
          <w:bCs/>
          <w:sz w:val="20"/>
          <w:szCs w:val="20"/>
        </w:rPr>
        <w:t xml:space="preserve">[TBD]</w:t>
      </w:r>
      <w:r>
        <w:rPr>
          <w:rFonts w:ascii="Arial" w:cs="Arial" w:eastAsia="Arial" w:hAnsi="Arial"/>
          <w:sz w:val="20"/>
          <w:szCs w:val="20"/>
        </w:rPr>
        <w:t xml:space="preserve">.</w:t>
      </w:r>
    </w:p>
    <w:p>
      <w:pPr>
        <w:pStyle w:val="Heading1"/>
        <w:keepNext/>
      </w:pPr>
      <w:r>
        <w:t xml:space="preserve">11. System Architecture and API</w:t>
      </w:r>
    </w:p>
    <w:p>
      <w:pPr>
        <w:pStyle w:val="Heading2"/>
        <w:keepNext/>
      </w:pPr>
      <w:r>
        <w:t xml:space="preserve">11.1 High-level architecture</w:t>
      </w:r>
    </w:p>
    <w:p>
      <w:pPr>
        <w:keepNext/>
        <w:spacing w:after="60" w:before="120"/>
        <w:jc w:val="center"/>
      </w:pPr>
      <w:r>
        <w:drawing>
          <wp:inline distT="0" distB="0" distL="0" distR="0">
            <wp:extent cx="5810250" cy="2771775"/>
            <wp:effectExtent t="0" r="0" b="0" l="0"/>
            <wp:docPr id="1" name="figure1" descr="Flow from historical data through training, evaluation and registry to the prediction service, student app, monitoring and dashboards" title="High-leve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771775"/>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1. High-level system architecture</w:t>
      </w:r>
    </w:p>
    <w:p>
      <w:pPr>
        <w:pStyle w:val="Heading2"/>
        <w:keepNext/>
      </w:pPr>
      <w:r>
        <w:t xml:space="preserve">11.2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7"/>
        <w:gridCol w:w="3681"/>
        <w:gridCol w:w="4188"/>
      </w:tblGrid>
      <w:tr>
        <w:trPr>
          <w:cantSplit/>
          <w:tblHeader/>
        </w:trPr>
        <w:tc>
          <w:tcPr>
            <w:tcW w:type="dxa" w:w="1877"/>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Component</w:t>
            </w:r>
          </w:p>
        </w:tc>
        <w:tc>
          <w:tcPr>
            <w:tcW w:type="dxa" w:w="3681"/>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Responsibility</w:t>
            </w:r>
          </w:p>
        </w:tc>
        <w:tc>
          <w:tcPr>
            <w:tcW w:type="dxa" w:w="4188"/>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Suggested technology</w:t>
            </w:r>
          </w:p>
        </w:tc>
      </w:tr>
      <w:tr>
        <w:trPr>
          <w:cantSplit/>
        </w:trPr>
        <w:tc>
          <w:tcPr>
            <w:tcW w:type="dxa" w:w="187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Data validation</w:t>
            </w:r>
          </w:p>
        </w:tc>
        <w:tc>
          <w:tcPr>
            <w:tcW w:type="dxa" w:w="368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Schema, range, and consistency checks</w:t>
            </w:r>
          </w:p>
        </w:tc>
        <w:tc>
          <w:tcPr>
            <w:tcW w:type="dxa" w:w="418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pandas, pandera or Great Expectations</w:t>
            </w:r>
          </w:p>
        </w:tc>
      </w:tr>
      <w:tr>
        <w:trPr>
          <w:cantSplit/>
        </w:trPr>
        <w:tc>
          <w:tcPr>
            <w:tcW w:type="dxa" w:w="187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Training pipeline</w:t>
            </w:r>
          </w:p>
        </w:tc>
        <w:tc>
          <w:tcPr>
            <w:tcW w:type="dxa" w:w="368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Reproducible training, tuning, calibration</w:t>
            </w:r>
          </w:p>
        </w:tc>
        <w:tc>
          <w:tcPr>
            <w:tcW w:type="dxa" w:w="418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Python, scikit-learn (optionally EBM or gradient boosting)</w:t>
            </w:r>
          </w:p>
        </w:tc>
      </w:tr>
      <w:tr>
        <w:trPr>
          <w:cantSplit/>
        </w:trPr>
        <w:tc>
          <w:tcPr>
            <w:tcW w:type="dxa" w:w="187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Explainability</w:t>
            </w:r>
          </w:p>
        </w:tc>
        <w:tc>
          <w:tcPr>
            <w:tcW w:type="dxa" w:w="368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Coefficient contributions, SHAP, what-if</w:t>
            </w:r>
          </w:p>
        </w:tc>
        <w:tc>
          <w:tcPr>
            <w:tcW w:type="dxa" w:w="418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shap, custom contribution code</w:t>
            </w:r>
          </w:p>
        </w:tc>
      </w:tr>
      <w:tr>
        <w:trPr>
          <w:cantSplit/>
        </w:trPr>
        <w:tc>
          <w:tcPr>
            <w:tcW w:type="dxa" w:w="187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Experiment tracking and registry</w:t>
            </w:r>
          </w:p>
        </w:tc>
        <w:tc>
          <w:tcPr>
            <w:tcW w:type="dxa" w:w="368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Versioned models, metrics, artefacts</w:t>
            </w:r>
          </w:p>
        </w:tc>
        <w:tc>
          <w:tcPr>
            <w:tcW w:type="dxa" w:w="418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MLflow or a documented folder and Git convention</w:t>
            </w:r>
          </w:p>
        </w:tc>
      </w:tr>
      <w:tr>
        <w:trPr>
          <w:cantSplit/>
        </w:trPr>
        <w:tc>
          <w:tcPr>
            <w:tcW w:type="dxa" w:w="187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Model service</w:t>
            </w:r>
          </w:p>
        </w:tc>
        <w:tc>
          <w:tcPr>
            <w:tcW w:type="dxa" w:w="368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Validate input, predict, explain, return JSON</w:t>
            </w:r>
          </w:p>
        </w:tc>
        <w:tc>
          <w:tcPr>
            <w:tcW w:type="dxa" w:w="418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FastAPI, joblib-serialised pipeline</w:t>
            </w:r>
          </w:p>
        </w:tc>
      </w:tr>
      <w:tr>
        <w:trPr>
          <w:cantSplit/>
        </w:trPr>
        <w:tc>
          <w:tcPr>
            <w:tcW w:type="dxa" w:w="187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Web UI</w:t>
            </w:r>
          </w:p>
        </w:tc>
        <w:tc>
          <w:tcPr>
            <w:tcW w:type="dxa" w:w="368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Input, results, what-if, insights, model card</w:t>
            </w:r>
          </w:p>
        </w:tc>
        <w:tc>
          <w:tcPr>
            <w:tcW w:type="dxa" w:w="418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Next.js/React or Angular </w:t>
            </w:r>
            <w:r>
              <w:rPr>
                <w:rFonts w:ascii="Arial" w:cs="Arial" w:eastAsia="Arial" w:hAnsi="Arial"/>
                <w:b/>
                <w:bCs/>
                <w:sz w:val="17"/>
                <w:szCs w:val="17"/>
              </w:rPr>
              <w:t xml:space="preserve">[TBD]</w:t>
            </w:r>
            <w:r>
              <w:rPr>
                <w:rFonts w:ascii="Arial" w:cs="Arial" w:eastAsia="Arial" w:hAnsi="Arial"/>
                <w:sz w:val="17"/>
                <w:szCs w:val="17"/>
              </w:rPr>
              <w:t xml:space="preserve">; may be a module of a larger placement platform</w:t>
            </w:r>
          </w:p>
        </w:tc>
      </w:tr>
      <w:tr>
        <w:trPr>
          <w:cantSplit/>
        </w:trPr>
        <w:tc>
          <w:tcPr>
            <w:tcW w:type="dxa" w:w="187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Monitoring</w:t>
            </w:r>
          </w:p>
        </w:tc>
        <w:tc>
          <w:tcPr>
            <w:tcW w:type="dxa" w:w="368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Latency, drift, error rates</w:t>
            </w:r>
          </w:p>
        </w:tc>
        <w:tc>
          <w:tcPr>
            <w:tcW w:type="dxa" w:w="418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Logging plus scheduled drift job</w:t>
            </w:r>
          </w:p>
        </w:tc>
      </w:tr>
      <w:tr>
        <w:trPr>
          <w:cantSplit/>
        </w:trPr>
        <w:tc>
          <w:tcPr>
            <w:tcW w:type="dxa" w:w="187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Storage</w:t>
            </w:r>
          </w:p>
        </w:tc>
        <w:tc>
          <w:tcPr>
            <w:tcW w:type="dxa" w:w="368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Anonymised training data, aggregates, opt-in records</w:t>
            </w:r>
          </w:p>
        </w:tc>
        <w:tc>
          <w:tcPr>
            <w:tcW w:type="dxa" w:w="418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Relational database with access control</w:t>
            </w:r>
          </w:p>
        </w:tc>
      </w:tr>
    </w:tbl>
    <w:p>
      <w:pPr>
        <w:spacing w:after="100"/>
        <w:rPr>
          <w:sz w:val="8"/>
          <w:szCs w:val="8"/>
        </w:rPr>
      </w:pPr>
    </w:p>
    <w:p>
      <w:pPr>
        <w:pStyle w:val="Heading2"/>
        <w:keepNext/>
      </w:pPr>
      <w:r>
        <w:t xml:space="preserve">11.3 API specification (v1)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8"/>
        <w:gridCol w:w="944"/>
        <w:gridCol w:w="6604"/>
      </w:tblGrid>
      <w:tr>
        <w:trPr>
          <w:cantSplit/>
          <w:tblHeader/>
        </w:trPr>
        <w:tc>
          <w:tcPr>
            <w:tcW w:type="dxa" w:w="2198"/>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Endpoint</w:t>
            </w:r>
          </w:p>
        </w:tc>
        <w:tc>
          <w:tcPr>
            <w:tcW w:type="dxa" w:w="944"/>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Method</w:t>
            </w:r>
          </w:p>
        </w:tc>
        <w:tc>
          <w:tcPr>
            <w:tcW w:type="dxa" w:w="6604"/>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Purpose</w:t>
            </w:r>
          </w:p>
        </w:tc>
      </w:tr>
      <w:tr>
        <w:trPr>
          <w:cantSplit/>
        </w:trPr>
        <w:tc>
          <w:tcPr>
            <w:tcW w:type="dxa" w:w="219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Consolas" w:cs="Consolas" w:eastAsia="Consolas" w:hAnsi="Consolas"/>
                <w:color w:val="7A1F3D"/>
                <w:sz w:val="16"/>
                <w:szCs w:val="16"/>
                <w:shd w:fill="EEF1F6" w:color="auto" w:val="clear"/>
              </w:rPr>
              <w:t xml:space="preserve">/v1/predict</w:t>
            </w:r>
          </w:p>
        </w:tc>
        <w:tc>
          <w:tcPr>
            <w:tcW w:type="dxa" w:w="94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POST</w:t>
            </w:r>
          </w:p>
        </w:tc>
        <w:tc>
          <w:tcPr>
            <w:tcW w:type="dxa" w:w="66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Validate profile, return probability, interval, label, and top factors</w:t>
            </w:r>
          </w:p>
        </w:tc>
      </w:tr>
      <w:tr>
        <w:trPr>
          <w:cantSplit/>
        </w:trPr>
        <w:tc>
          <w:tcPr>
            <w:tcW w:type="dxa" w:w="219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Consolas" w:cs="Consolas" w:eastAsia="Consolas" w:hAnsi="Consolas"/>
                <w:color w:val="7A1F3D"/>
                <w:sz w:val="16"/>
                <w:szCs w:val="16"/>
                <w:shd w:fill="EEF1F6" w:color="auto" w:val="clear"/>
              </w:rPr>
              <w:t xml:space="preserve">/v1/what-if</w:t>
            </w:r>
          </w:p>
        </w:tc>
        <w:tc>
          <w:tcPr>
            <w:tcW w:type="dxa" w:w="94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POST</w:t>
            </w:r>
          </w:p>
        </w:tc>
        <w:tc>
          <w:tcPr>
            <w:tcW w:type="dxa" w:w="66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Re-score with modified actionable fields; return deltas</w:t>
            </w:r>
          </w:p>
        </w:tc>
      </w:tr>
      <w:tr>
        <w:trPr>
          <w:cantSplit/>
        </w:trPr>
        <w:tc>
          <w:tcPr>
            <w:tcW w:type="dxa" w:w="219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Consolas" w:cs="Consolas" w:eastAsia="Consolas" w:hAnsi="Consolas"/>
                <w:color w:val="7A1F3D"/>
                <w:sz w:val="16"/>
                <w:szCs w:val="16"/>
                <w:shd w:fill="EEF1F6" w:color="auto" w:val="clear"/>
              </w:rPr>
              <w:t xml:space="preserve">/v1/model-info</w:t>
            </w:r>
          </w:p>
        </w:tc>
        <w:tc>
          <w:tcPr>
            <w:tcW w:type="dxa" w:w="94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GET</w:t>
            </w:r>
          </w:p>
        </w:tc>
        <w:tc>
          <w:tcPr>
            <w:tcW w:type="dxa" w:w="66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Model version, training range, sample size, metrics summary, limitations</w:t>
            </w:r>
          </w:p>
        </w:tc>
      </w:tr>
      <w:tr>
        <w:trPr>
          <w:cantSplit/>
        </w:trPr>
        <w:tc>
          <w:tcPr>
            <w:tcW w:type="dxa" w:w="219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Consolas" w:cs="Consolas" w:eastAsia="Consolas" w:hAnsi="Consolas"/>
                <w:color w:val="7A1F3D"/>
                <w:sz w:val="16"/>
                <w:szCs w:val="16"/>
                <w:shd w:fill="EEF1F6" w:color="auto" w:val="clear"/>
              </w:rPr>
              <w:t xml:space="preserve">/v1/insights/global</w:t>
            </w:r>
          </w:p>
        </w:tc>
        <w:tc>
          <w:tcPr>
            <w:tcW w:type="dxa" w:w="94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GET</w:t>
            </w:r>
          </w:p>
        </w:tc>
        <w:tc>
          <w:tcPr>
            <w:tcW w:type="dxa" w:w="66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Global importance and trend data</w:t>
            </w:r>
          </w:p>
        </w:tc>
      </w:tr>
      <w:tr>
        <w:trPr>
          <w:cantSplit/>
        </w:trPr>
        <w:tc>
          <w:tcPr>
            <w:tcW w:type="dxa" w:w="219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Consolas" w:cs="Consolas" w:eastAsia="Consolas" w:hAnsi="Consolas"/>
                <w:color w:val="7A1F3D"/>
                <w:sz w:val="16"/>
                <w:szCs w:val="16"/>
                <w:shd w:fill="EEF1F6" w:color="auto" w:val="clear"/>
              </w:rPr>
              <w:t xml:space="preserve">/v1/insights/cohort</w:t>
            </w:r>
          </w:p>
        </w:tc>
        <w:tc>
          <w:tcPr>
            <w:tcW w:type="dxa" w:w="94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GET</w:t>
            </w:r>
          </w:p>
        </w:tc>
        <w:tc>
          <w:tcPr>
            <w:tcW w:type="dxa" w:w="66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Aggregate coordinator data (role-protected, minimum group size enforced)</w:t>
            </w:r>
          </w:p>
        </w:tc>
      </w:tr>
      <w:tr>
        <w:trPr>
          <w:cantSplit/>
        </w:trPr>
        <w:tc>
          <w:tcPr>
            <w:tcW w:type="dxa" w:w="219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Consolas" w:cs="Consolas" w:eastAsia="Consolas" w:hAnsi="Consolas"/>
                <w:color w:val="7A1F3D"/>
                <w:sz w:val="16"/>
                <w:szCs w:val="16"/>
                <w:shd w:fill="EEF1F6" w:color="auto" w:val="clear"/>
              </w:rPr>
              <w:t xml:space="preserve">/v1/consent</w:t>
            </w:r>
          </w:p>
        </w:tc>
        <w:tc>
          <w:tcPr>
            <w:tcW w:type="dxa" w:w="94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POST</w:t>
            </w:r>
          </w:p>
        </w:tc>
        <w:tc>
          <w:tcPr>
            <w:tcW w:type="dxa" w:w="66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Record consent version and timestamp</w:t>
            </w:r>
          </w:p>
        </w:tc>
      </w:tr>
      <w:tr>
        <w:trPr>
          <w:cantSplit/>
        </w:trPr>
        <w:tc>
          <w:tcPr>
            <w:tcW w:type="dxa" w:w="219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Consolas" w:cs="Consolas" w:eastAsia="Consolas" w:hAnsi="Consolas"/>
                <w:color w:val="7A1F3D"/>
                <w:sz w:val="16"/>
                <w:szCs w:val="16"/>
                <w:shd w:fill="EEF1F6" w:color="auto" w:val="clear"/>
              </w:rPr>
              <w:t xml:space="preserve">/v1/data</w:t>
            </w:r>
          </w:p>
        </w:tc>
        <w:tc>
          <w:tcPr>
            <w:tcW w:type="dxa" w:w="94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DELETE</w:t>
            </w:r>
          </w:p>
        </w:tc>
        <w:tc>
          <w:tcPr>
            <w:tcW w:type="dxa" w:w="66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Delete the requesting student's stored data</w:t>
            </w:r>
          </w:p>
        </w:tc>
      </w:tr>
      <w:tr>
        <w:trPr>
          <w:cantSplit/>
        </w:trPr>
        <w:tc>
          <w:tcPr>
            <w:tcW w:type="dxa" w:w="219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/v1/health</w:t>
            </w:r>
          </w:p>
        </w:tc>
        <w:tc>
          <w:tcPr>
            <w:tcW w:type="dxa" w:w="94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GET</w:t>
            </w:r>
          </w:p>
        </w:tc>
        <w:tc>
          <w:tcPr>
            <w:tcW w:type="dxa" w:w="66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Liveness and readiness</w:t>
            </w:r>
          </w:p>
        </w:tc>
      </w:tr>
    </w:tbl>
    <w:p>
      <w:pPr>
        <w:spacing w:after="100"/>
        <w:rPr>
          <w:sz w:val="8"/>
          <w:szCs w:val="8"/>
        </w:rPr>
      </w:pPr>
    </w:p>
    <w:p>
      <w:pPr>
        <w:keepNext/>
        <w:spacing w:after="120" w:line="276"/>
      </w:pPr>
      <w:r>
        <w:rPr>
          <w:rFonts w:ascii="Arial" w:cs="Arial" w:eastAsia="Arial" w:hAnsi="Arial"/>
          <w:b/>
          <w:bCs/>
          <w:sz w:val="20"/>
          <w:szCs w:val="20"/>
        </w:rPr>
        <w:t xml:space="preserve">Conventions</w:t>
      </w:r>
    </w:p>
    <w:p>
      <w:pPr>
        <w:pStyle w:val="ListParagraph"/>
        <w:keepNext/>
        <w:numPr>
          <w:ilvl w:val="0"/>
          <w:numId w:val="2"/>
        </w:numPr>
        <w:spacing w:after="60" w:line="268"/>
      </w:pPr>
      <w:r>
        <w:rPr>
          <w:rFonts w:ascii="Arial" w:cs="Arial" w:eastAsia="Arial" w:hAnsi="Arial"/>
          <w:sz w:val="20"/>
          <w:szCs w:val="20"/>
        </w:rPr>
        <w:t xml:space="preserve">Every response includes </w:t>
      </w:r>
      <w:r>
        <w:rPr>
          <w:rFonts w:ascii="Consolas" w:cs="Consolas" w:eastAsia="Consolas" w:hAnsi="Consolas"/>
          <w:color w:val="7A1F3D"/>
          <w:sz w:val="19"/>
          <w:szCs w:val="19"/>
          <w:shd w:fill="EEF1F6" w:color="auto" w:val="clear"/>
        </w:rPr>
        <w:t xml:space="preserve">model_version</w:t>
      </w:r>
      <w:r>
        <w:rPr>
          <w:rFonts w:ascii="Arial" w:cs="Arial" w:eastAsia="Arial" w:hAnsi="Arial"/>
          <w:sz w:val="20"/>
          <w:szCs w:val="20"/>
        </w:rPr>
        <w:t xml:space="preserve">, </w:t>
      </w:r>
      <w:r>
        <w:rPr>
          <w:rFonts w:ascii="Consolas" w:cs="Consolas" w:eastAsia="Consolas" w:hAnsi="Consolas"/>
          <w:color w:val="7A1F3D"/>
          <w:sz w:val="19"/>
          <w:szCs w:val="19"/>
          <w:shd w:fill="EEF1F6" w:color="auto" w:val="clear"/>
        </w:rPr>
        <w:t xml:space="preserve">data_range</w:t>
      </w:r>
      <w:r>
        <w:rPr>
          <w:rFonts w:ascii="Arial" w:cs="Arial" w:eastAsia="Arial" w:hAnsi="Arial"/>
          <w:sz w:val="20"/>
          <w:szCs w:val="20"/>
        </w:rPr>
        <w:t xml:space="preserve">, and </w:t>
      </w:r>
      <w:r>
        <w:rPr>
          <w:rFonts w:ascii="Consolas" w:cs="Consolas" w:eastAsia="Consolas" w:hAnsi="Consolas"/>
          <w:color w:val="7A1F3D"/>
          <w:sz w:val="19"/>
          <w:szCs w:val="19"/>
          <w:shd w:fill="EEF1F6" w:color="auto" w:val="clear"/>
        </w:rPr>
        <w:t xml:space="preserve">generated_at</w:t>
      </w:r>
      <w:r>
        <w:rPr>
          <w:rFonts w:ascii="Arial" w:cs="Arial" w:eastAsia="Arial" w:hAnsi="Arial"/>
          <w:sz w:val="20"/>
          <w:szCs w:val="20"/>
        </w:rPr>
        <w:t xml:space="preserve">.</w:t>
      </w:r>
    </w:p>
    <w:p>
      <w:pPr>
        <w:pStyle w:val="ListParagraph"/>
        <w:keepNext/>
        <w:numPr>
          <w:ilvl w:val="0"/>
          <w:numId w:val="2"/>
        </w:numPr>
        <w:spacing w:after="60" w:line="268"/>
      </w:pPr>
      <w:r>
        <w:rPr>
          <w:rFonts w:ascii="Arial" w:cs="Arial" w:eastAsia="Arial" w:hAnsi="Arial"/>
          <w:sz w:val="20"/>
          <w:szCs w:val="20"/>
        </w:rPr>
        <w:t xml:space="preserve">Validation errors return </w:t>
      </w:r>
      <w:r>
        <w:rPr>
          <w:rFonts w:ascii="Consolas" w:cs="Consolas" w:eastAsia="Consolas" w:hAnsi="Consolas"/>
          <w:color w:val="7A1F3D"/>
          <w:sz w:val="19"/>
          <w:szCs w:val="19"/>
          <w:shd w:fill="EEF1F6" w:color="auto" w:val="clear"/>
        </w:rPr>
        <w:t xml:space="preserve">422</w:t>
      </w:r>
      <w:r>
        <w:rPr>
          <w:rFonts w:ascii="Arial" w:cs="Arial" w:eastAsia="Arial" w:hAnsi="Arial"/>
          <w:sz w:val="20"/>
          <w:szCs w:val="20"/>
        </w:rPr>
        <w:t xml:space="preserve"> with field-level messages; unexpected errors return a generic </w:t>
      </w:r>
      <w:r>
        <w:rPr>
          <w:rFonts w:ascii="Consolas" w:cs="Consolas" w:eastAsia="Consolas" w:hAnsi="Consolas"/>
          <w:color w:val="7A1F3D"/>
          <w:sz w:val="19"/>
          <w:szCs w:val="19"/>
          <w:shd w:fill="EEF1F6" w:color="auto" w:val="clear"/>
        </w:rPr>
        <w:t xml:space="preserve">500</w:t>
      </w:r>
      <w:r>
        <w:rPr>
          <w:rFonts w:ascii="Arial" w:cs="Arial" w:eastAsia="Arial" w:hAnsi="Arial"/>
          <w:sz w:val="20"/>
          <w:szCs w:val="20"/>
        </w:rPr>
        <w:t xml:space="preserve"> with a correlation ID (no stack traces).</w:t>
      </w:r>
    </w:p>
    <w:p>
      <w:pPr>
        <w:pStyle w:val="ListParagraph"/>
        <w:keepNext/>
        <w:numPr>
          <w:ilvl w:val="0"/>
          <w:numId w:val="2"/>
        </w:numPr>
        <w:spacing w:after="60" w:line="268"/>
      </w:pPr>
      <w:r>
        <w:rPr>
          <w:rFonts w:ascii="Arial" w:cs="Arial" w:eastAsia="Arial" w:hAnsi="Arial"/>
          <w:sz w:val="20"/>
          <w:szCs w:val="20"/>
        </w:rPr>
        <w:t xml:space="preserve">Authentication: token-based; role claims for student, coordinator, admin.</w:t>
      </w:r>
    </w:p>
    <w:p>
      <w:pPr>
        <w:pStyle w:val="ListParagraph"/>
        <w:keepNext w:val="false"/>
        <w:numPr>
          <w:ilvl w:val="0"/>
          <w:numId w:val="2"/>
        </w:numPr>
        <w:spacing w:after="60" w:line="268"/>
      </w:pPr>
      <w:r>
        <w:rPr>
          <w:rFonts w:ascii="Arial" w:cs="Arial" w:eastAsia="Arial" w:hAnsi="Arial"/>
          <w:sz w:val="20"/>
          <w:szCs w:val="20"/>
        </w:rPr>
        <w:t xml:space="preserve">API versioned in the path; breaking changes require a new version.</w:t>
      </w:r>
    </w:p>
    <w:p>
      <w:pPr>
        <w:keepNext w:val="false"/>
        <w:spacing w:after="120" w:line="276"/>
      </w:pPr>
      <w:r>
        <w:rPr>
          <w:rFonts w:ascii="Arial" w:cs="Arial" w:eastAsia="Arial" w:hAnsi="Arial"/>
          <w:sz w:val="20"/>
          <w:szCs w:val="20"/>
        </w:rPr>
        <w:t xml:space="preserve">Sample request and response: </w:t>
      </w:r>
      <w:r>
        <w:rPr>
          <w:rFonts w:ascii="Arial" w:cs="Arial" w:eastAsia="Arial" w:hAnsi="Arial"/>
          <w:b/>
          <w:bCs/>
          <w:sz w:val="20"/>
          <w:szCs w:val="20"/>
        </w:rPr>
        <w:t xml:space="preserve">Appendix B</w:t>
      </w:r>
      <w:r>
        <w:rPr>
          <w:rFonts w:ascii="Arial" w:cs="Arial" w:eastAsia="Arial" w:hAnsi="Arial"/>
          <w:sz w:val="20"/>
          <w:szCs w:val="20"/>
        </w:rPr>
        <w:t xml:space="preserve">.</w:t>
      </w:r>
    </w:p>
    <w:p>
      <w:pPr>
        <w:pStyle w:val="Heading1"/>
        <w:keepNext/>
      </w:pPr>
      <w:r>
        <w:t xml:space="preserve">12. User Experience Requirements</w:t>
      </w:r>
    </w:p>
    <w:p>
      <w:pPr>
        <w:pStyle w:val="Heading2"/>
        <w:keepNext/>
      </w:pPr>
      <w:r>
        <w:t xml:space="preserve">12.1 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3"/>
        <w:gridCol w:w="7693"/>
      </w:tblGrid>
      <w:tr>
        <w:trPr>
          <w:cantSplit/>
          <w:tblHeader/>
        </w:trPr>
        <w:tc>
          <w:tcPr>
            <w:tcW w:type="dxa" w:w="2053"/>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Screen</w:t>
            </w:r>
          </w:p>
        </w:tc>
        <w:tc>
          <w:tcPr>
            <w:tcW w:type="dxa" w:w="7693"/>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Contents</w:t>
            </w:r>
          </w:p>
        </w:tc>
      </w:tr>
      <w:tr>
        <w:trPr>
          <w:cantSplit/>
        </w:trPr>
        <w:tc>
          <w:tcPr>
            <w:tcW w:type="dxa" w:w="205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Consent</w:t>
            </w:r>
          </w:p>
        </w:tc>
        <w:tc>
          <w:tcPr>
            <w:tcW w:type="dxa" w:w="769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What is collected and why, retention, deletion, link to model card, accept/decline</w:t>
            </w:r>
          </w:p>
        </w:tc>
      </w:tr>
      <w:tr>
        <w:trPr>
          <w:cantSplit/>
        </w:trPr>
        <w:tc>
          <w:tcPr>
            <w:tcW w:type="dxa" w:w="205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Profile input</w:t>
            </w:r>
          </w:p>
        </w:tc>
        <w:tc>
          <w:tcPr>
            <w:tcW w:type="dxa" w:w="769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Grouped fields with units and examples; optional fields clearly marked; inline validation</w:t>
            </w:r>
          </w:p>
        </w:tc>
      </w:tr>
      <w:tr>
        <w:trPr>
          <w:cantSplit/>
        </w:trPr>
        <w:tc>
          <w:tcPr>
            <w:tcW w:type="dxa" w:w="205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Result</w:t>
            </w:r>
          </w:p>
        </w:tc>
        <w:tc>
          <w:tcPr>
            <w:tcW w:type="dxa" w:w="769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Probability, 80% band, label, model version, disclosure text</w:t>
            </w:r>
          </w:p>
        </w:tc>
      </w:tr>
      <w:tr>
        <w:trPr>
          <w:cantSplit/>
        </w:trPr>
        <w:tc>
          <w:tcPr>
            <w:tcW w:type="dxa" w:w="205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Factor breakdown</w:t>
            </w:r>
          </w:p>
        </w:tc>
        <w:tc>
          <w:tcPr>
            <w:tcW w:type="dxa" w:w="769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Diverging bar chart of signed contributions; plain-language sentence per factor</w:t>
            </w:r>
          </w:p>
        </w:tc>
      </w:tr>
      <w:tr>
        <w:trPr>
          <w:cantSplit/>
        </w:trPr>
        <w:tc>
          <w:tcPr>
            <w:tcW w:type="dxa" w:w="205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What-if simulator</w:t>
            </w:r>
          </w:p>
        </w:tc>
        <w:tc>
          <w:tcPr>
            <w:tcW w:type="dxa" w:w="769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Sliders for actionable factors; live updated estimate and delta; correlation notice</w:t>
            </w:r>
          </w:p>
        </w:tc>
      </w:tr>
      <w:tr>
        <w:trPr>
          <w:cantSplit/>
        </w:trPr>
        <w:tc>
          <w:tcPr>
            <w:tcW w:type="dxa" w:w="205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Insights</w:t>
            </w:r>
          </w:p>
        </w:tc>
        <w:tc>
          <w:tcPr>
            <w:tcW w:type="dxa" w:w="769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Global importance and simple trend charts with captions</w:t>
            </w:r>
          </w:p>
        </w:tc>
      </w:tr>
      <w:tr>
        <w:trPr>
          <w:cantSplit/>
        </w:trPr>
        <w:tc>
          <w:tcPr>
            <w:tcW w:type="dxa" w:w="205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Model card</w:t>
            </w:r>
          </w:p>
        </w:tc>
        <w:tc>
          <w:tcPr>
            <w:tcW w:type="dxa" w:w="769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Rendered model card, data sheet link, change log</w:t>
            </w:r>
          </w:p>
        </w:tc>
      </w:tr>
      <w:tr>
        <w:trPr>
          <w:cantSplit/>
        </w:trPr>
        <w:tc>
          <w:tcPr>
            <w:tcW w:type="dxa" w:w="205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Coordinator dashboard</w:t>
            </w:r>
          </w:p>
        </w:tc>
        <w:tc>
          <w:tcPr>
            <w:tcW w:type="dxa" w:w="769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Aggregate charts, minimum group size notice</w:t>
            </w:r>
          </w:p>
        </w:tc>
      </w:tr>
      <w:tr>
        <w:trPr>
          <w:cantSplit/>
        </w:trPr>
        <w:tc>
          <w:tcPr>
            <w:tcW w:type="dxa" w:w="205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Admin</w:t>
            </w:r>
          </w:p>
        </w:tc>
        <w:tc>
          <w:tcPr>
            <w:tcW w:type="dxa" w:w="769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Model versions, metrics, drift, fairness reports</w:t>
            </w:r>
          </w:p>
        </w:tc>
      </w:tr>
    </w:tbl>
    <w:p>
      <w:pPr>
        <w:spacing w:after="100"/>
        <w:rPr>
          <w:sz w:val="8"/>
          <w:szCs w:val="8"/>
        </w:rPr>
      </w:pPr>
    </w:p>
    <w:p>
      <w:pPr>
        <w:pStyle w:val="Heading2"/>
        <w:keepNext/>
      </w:pPr>
      <w:r>
        <w:t xml:space="preserve">12.2 Copy and tone guidelines</w:t>
      </w:r>
    </w:p>
    <w:p>
      <w:pPr>
        <w:pStyle w:val="ListParagraph"/>
        <w:keepNext/>
        <w:numPr>
          <w:ilvl w:val="0"/>
          <w:numId w:val="2"/>
        </w:numPr>
        <w:spacing w:after="60" w:line="268"/>
      </w:pPr>
      <w:r>
        <w:rPr>
          <w:rFonts w:ascii="Arial" w:cs="Arial" w:eastAsia="Arial" w:hAnsi="Arial"/>
          <w:sz w:val="20"/>
          <w:szCs w:val="20"/>
        </w:rPr>
        <w:t xml:space="preserve">Say "estimated likelihood", never "you will / won't be placed".</w:t>
      </w:r>
    </w:p>
    <w:p>
      <w:pPr>
        <w:pStyle w:val="ListParagraph"/>
        <w:keepNext/>
        <w:numPr>
          <w:ilvl w:val="0"/>
          <w:numId w:val="2"/>
        </w:numPr>
        <w:spacing w:after="60" w:line="268"/>
      </w:pPr>
      <w:r>
        <w:rPr>
          <w:rFonts w:ascii="Arial" w:cs="Arial" w:eastAsia="Arial" w:hAnsi="Arial"/>
          <w:sz w:val="20"/>
          <w:szCs w:val="20"/>
        </w:rPr>
        <w:t xml:space="preserve">Lead with what the student can improve, not with a low number.</w:t>
      </w:r>
    </w:p>
    <w:p>
      <w:pPr>
        <w:pStyle w:val="ListParagraph"/>
        <w:keepNext/>
        <w:numPr>
          <w:ilvl w:val="0"/>
          <w:numId w:val="2"/>
        </w:numPr>
        <w:spacing w:after="60" w:line="268"/>
      </w:pPr>
      <w:r>
        <w:rPr>
          <w:rFonts w:ascii="Arial" w:cs="Arial" w:eastAsia="Arial" w:hAnsi="Arial"/>
          <w:sz w:val="20"/>
          <w:szCs w:val="20"/>
        </w:rPr>
        <w:t xml:space="preserve">Avoid jargon; explain terms (e.g., "band", "calibrated") in tooltips.</w:t>
      </w:r>
    </w:p>
    <w:p>
      <w:pPr>
        <w:pStyle w:val="ListParagraph"/>
        <w:keepNext w:val="false"/>
        <w:numPr>
          <w:ilvl w:val="0"/>
          <w:numId w:val="2"/>
        </w:numPr>
        <w:spacing w:after="60" w:line="268"/>
      </w:pPr>
      <w:r>
        <w:rPr>
          <w:rFonts w:ascii="Arial" w:cs="Arial" w:eastAsia="Arial" w:hAnsi="Arial"/>
          <w:sz w:val="20"/>
          <w:szCs w:val="20"/>
        </w:rPr>
        <w:t xml:space="preserve">Do not use colour alone to convey meaning.</w:t>
      </w:r>
    </w:p>
    <w:p>
      <w:pPr>
        <w:pStyle w:val="Heading2"/>
        <w:keepNext/>
      </w:pPr>
      <w:r>
        <w:t xml:space="preserve">12.3 Accessibility and responsiveness</w:t>
      </w:r>
    </w:p>
    <w:p>
      <w:pPr>
        <w:pStyle w:val="ListParagraph"/>
        <w:keepNext/>
        <w:numPr>
          <w:ilvl w:val="0"/>
          <w:numId w:val="2"/>
        </w:numPr>
        <w:spacing w:after="60" w:line="268"/>
      </w:pPr>
      <w:r>
        <w:rPr>
          <w:rFonts w:ascii="Arial" w:cs="Arial" w:eastAsia="Arial" w:hAnsi="Arial"/>
          <w:sz w:val="20"/>
          <w:szCs w:val="20"/>
        </w:rPr>
        <w:t xml:space="preserve">Responsive layout for mobile and desktop.</w:t>
      </w:r>
    </w:p>
    <w:p>
      <w:pPr>
        <w:pStyle w:val="ListParagraph"/>
        <w:keepNext/>
        <w:numPr>
          <w:ilvl w:val="0"/>
          <w:numId w:val="2"/>
        </w:numPr>
        <w:spacing w:after="60" w:line="268"/>
      </w:pPr>
      <w:r>
        <w:rPr>
          <w:rFonts w:ascii="Arial" w:cs="Arial" w:eastAsia="Arial" w:hAnsi="Arial"/>
          <w:sz w:val="20"/>
          <w:szCs w:val="20"/>
        </w:rPr>
        <w:t xml:space="preserve">Keyboard-navigable controls, labelled inputs, sufficient contrast.</w:t>
      </w:r>
    </w:p>
    <w:p>
      <w:pPr>
        <w:pStyle w:val="ListParagraph"/>
        <w:keepNext w:val="false"/>
        <w:numPr>
          <w:ilvl w:val="0"/>
          <w:numId w:val="2"/>
        </w:numPr>
        <w:spacing w:after="60" w:line="268"/>
      </w:pPr>
      <w:r>
        <w:rPr>
          <w:rFonts w:ascii="Arial" w:cs="Arial" w:eastAsia="Arial" w:hAnsi="Arial"/>
          <w:sz w:val="20"/>
          <w:szCs w:val="20"/>
        </w:rPr>
        <w:t xml:space="preserve">Charts have text alternatives.</w:t>
      </w:r>
    </w:p>
    <w:p>
      <w:pPr>
        <w:pStyle w:val="Heading1"/>
        <w:keepNext/>
      </w:pPr>
      <w:r>
        <w:t xml:space="preserve">13.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3"/>
        <w:gridCol w:w="7973"/>
      </w:tblGrid>
      <w:tr>
        <w:trPr>
          <w:cantSplit/>
          <w:tblHeader/>
        </w:trPr>
        <w:tc>
          <w:tcPr>
            <w:tcW w:type="dxa" w:w="1773"/>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Category</w:t>
            </w:r>
          </w:p>
        </w:tc>
        <w:tc>
          <w:tcPr>
            <w:tcW w:type="dxa" w:w="7973"/>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Requirement</w:t>
            </w:r>
          </w:p>
        </w:tc>
      </w:tr>
      <w:tr>
        <w:trPr>
          <w:cantSplit/>
        </w:trPr>
        <w:tc>
          <w:tcPr>
            <w:tcW w:type="dxa" w:w="177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Performance</w:t>
            </w:r>
          </w:p>
        </w:tc>
        <w:tc>
          <w:tcPr>
            <w:tcW w:type="dxa" w:w="797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Consolas" w:cs="Consolas" w:eastAsia="Consolas" w:hAnsi="Consolas"/>
                <w:color w:val="7A1F3D"/>
                <w:sz w:val="16"/>
                <w:szCs w:val="16"/>
                <w:shd w:fill="EEF1F6" w:color="auto" w:val="clear"/>
              </w:rPr>
              <w:t xml:space="preserve">/v1/predict</w:t>
            </w:r>
            <w:r>
              <w:rPr>
                <w:rFonts w:ascii="Arial" w:cs="Arial" w:eastAsia="Arial" w:hAnsi="Arial"/>
                <w:sz w:val="17"/>
                <w:szCs w:val="17"/>
              </w:rPr>
              <w:t xml:space="preserve"> p95 ≤ 500 ms; what-if p95 ≤ 700 ms</w:t>
            </w:r>
          </w:p>
        </w:tc>
      </w:tr>
      <w:tr>
        <w:trPr>
          <w:cantSplit/>
        </w:trPr>
        <w:tc>
          <w:tcPr>
            <w:tcW w:type="dxa" w:w="177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Availability</w:t>
            </w:r>
          </w:p>
        </w:tc>
        <w:tc>
          <w:tcPr>
            <w:tcW w:type="dxa" w:w="797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Target 99% during placement season </w:t>
            </w:r>
            <w:r>
              <w:rPr>
                <w:rFonts w:ascii="Arial" w:cs="Arial" w:eastAsia="Arial" w:hAnsi="Arial"/>
                <w:b/>
                <w:bCs/>
                <w:sz w:val="17"/>
                <w:szCs w:val="17"/>
              </w:rPr>
              <w:t xml:space="preserve">[TBD]</w:t>
            </w:r>
          </w:p>
        </w:tc>
      </w:tr>
      <w:tr>
        <w:trPr>
          <w:cantSplit/>
        </w:trPr>
        <w:tc>
          <w:tcPr>
            <w:tcW w:type="dxa" w:w="177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Security</w:t>
            </w:r>
          </w:p>
        </w:tc>
        <w:tc>
          <w:tcPr>
            <w:tcW w:type="dxa" w:w="797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HTTPS only; input validation; role-based access; secrets outside code; dependency scanning</w:t>
            </w:r>
          </w:p>
        </w:tc>
      </w:tr>
      <w:tr>
        <w:trPr>
          <w:cantSplit/>
        </w:trPr>
        <w:tc>
          <w:tcPr>
            <w:tcW w:type="dxa" w:w="177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Privacy</w:t>
            </w:r>
          </w:p>
        </w:tc>
        <w:tc>
          <w:tcPr>
            <w:tcW w:type="dxa" w:w="797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Data minimisation; no per-student prediction storage without opt-in; anonymised training data</w:t>
            </w:r>
          </w:p>
        </w:tc>
      </w:tr>
      <w:tr>
        <w:trPr>
          <w:cantSplit/>
        </w:trPr>
        <w:tc>
          <w:tcPr>
            <w:tcW w:type="dxa" w:w="177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Reproducibility</w:t>
            </w:r>
          </w:p>
        </w:tc>
        <w:tc>
          <w:tcPr>
            <w:tcW w:type="dxa" w:w="797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Same data, code, and seed reproduce the same model and metrics</w:t>
            </w:r>
          </w:p>
        </w:tc>
      </w:tr>
      <w:tr>
        <w:trPr>
          <w:cantSplit/>
        </w:trPr>
        <w:tc>
          <w:tcPr>
            <w:tcW w:type="dxa" w:w="177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Maintainability</w:t>
            </w:r>
          </w:p>
        </w:tc>
        <w:tc>
          <w:tcPr>
            <w:tcW w:type="dxa" w:w="797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Modular code, type hints, linting, documented setup</w:t>
            </w:r>
          </w:p>
        </w:tc>
      </w:tr>
      <w:tr>
        <w:trPr>
          <w:cantSplit/>
        </w:trPr>
        <w:tc>
          <w:tcPr>
            <w:tcW w:type="dxa" w:w="177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Observability</w:t>
            </w:r>
          </w:p>
        </w:tc>
        <w:tc>
          <w:tcPr>
            <w:tcW w:type="dxa" w:w="797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Structured logs with correlation IDs; no PII in logs</w:t>
            </w:r>
          </w:p>
        </w:tc>
      </w:tr>
      <w:tr>
        <w:trPr>
          <w:cantSplit/>
        </w:trPr>
        <w:tc>
          <w:tcPr>
            <w:tcW w:type="dxa" w:w="177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Portability</w:t>
            </w:r>
          </w:p>
        </w:tc>
        <w:tc>
          <w:tcPr>
            <w:tcW w:type="dxa" w:w="797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Containerised service; configuration via environment variables</w:t>
            </w:r>
          </w:p>
        </w:tc>
      </w:tr>
      <w:tr>
        <w:trPr>
          <w:cantSplit/>
        </w:trPr>
        <w:tc>
          <w:tcPr>
            <w:tcW w:type="dxa" w:w="177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Auditability</w:t>
            </w:r>
          </w:p>
        </w:tc>
        <w:tc>
          <w:tcPr>
            <w:tcW w:type="dxa" w:w="797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Versioned data snapshot, code commit, and parameters recorded per model</w:t>
            </w:r>
          </w:p>
        </w:tc>
      </w:tr>
    </w:tbl>
    <w:p>
      <w:pPr>
        <w:spacing w:after="100"/>
        <w:rPr>
          <w:sz w:val="8"/>
          <w:szCs w:val="8"/>
        </w:rPr>
      </w:pPr>
    </w:p>
    <w:p>
      <w:pPr>
        <w:pStyle w:val="Heading1"/>
        <w:keepNext/>
      </w:pPr>
      <w:r>
        <w:t xml:space="preserve">14. MLOps and Monitoring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2"/>
        <w:gridCol w:w="7954"/>
      </w:tblGrid>
      <w:tr>
        <w:trPr>
          <w:cantSplit/>
          <w:tblHeader/>
        </w:trPr>
        <w:tc>
          <w:tcPr>
            <w:tcW w:type="dxa" w:w="1792"/>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Area</w:t>
            </w:r>
          </w:p>
        </w:tc>
        <w:tc>
          <w:tcPr>
            <w:tcW w:type="dxa" w:w="7954"/>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Requirement</w:t>
            </w:r>
          </w:p>
        </w:tc>
      </w:tr>
      <w:tr>
        <w:trPr>
          <w:cantSplit/>
        </w:trPr>
        <w:tc>
          <w:tcPr>
            <w:tcW w:type="dxa" w:w="179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Versioning</w:t>
            </w:r>
          </w:p>
        </w:tc>
        <w:tc>
          <w:tcPr>
            <w:tcW w:type="dxa" w:w="795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Data snapshot hash, code commit, and model artefact linked per release</w:t>
            </w:r>
          </w:p>
        </w:tc>
      </w:tr>
      <w:tr>
        <w:trPr>
          <w:cantSplit/>
        </w:trPr>
        <w:tc>
          <w:tcPr>
            <w:tcW w:type="dxa" w:w="179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Experiment tracking</w:t>
            </w:r>
          </w:p>
        </w:tc>
        <w:tc>
          <w:tcPr>
            <w:tcW w:type="dxa" w:w="795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Parameters, metrics, plots, and fairness reports logged per run</w:t>
            </w:r>
          </w:p>
        </w:tc>
      </w:tr>
      <w:tr>
        <w:trPr>
          <w:cantSplit/>
        </w:trPr>
        <w:tc>
          <w:tcPr>
            <w:tcW w:type="dxa" w:w="179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CI checks</w:t>
            </w:r>
          </w:p>
        </w:tc>
        <w:tc>
          <w:tcPr>
            <w:tcW w:type="dxa" w:w="795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Unit tests, data-validation tests, and metric/fairness gates run before a model can be registered</w:t>
            </w:r>
          </w:p>
        </w:tc>
      </w:tr>
      <w:tr>
        <w:trPr>
          <w:cantSplit/>
        </w:trPr>
        <w:tc>
          <w:tcPr>
            <w:tcW w:type="dxa" w:w="179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Deployment</w:t>
            </w:r>
          </w:p>
        </w:tc>
        <w:tc>
          <w:tcPr>
            <w:tcW w:type="dxa" w:w="795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Staged: development → staging → production; one-step rollback to the prior version</w:t>
            </w:r>
          </w:p>
        </w:tc>
      </w:tr>
      <w:tr>
        <w:trPr>
          <w:cantSplit/>
        </w:trPr>
        <w:tc>
          <w:tcPr>
            <w:tcW w:type="dxa" w:w="179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Drift monitoring</w:t>
            </w:r>
          </w:p>
        </w:tc>
        <w:tc>
          <w:tcPr>
            <w:tcW w:type="dxa" w:w="795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Input drift (e.g., Population Stability Index above 0.2 triggers review), prediction-distribution drift</w:t>
            </w:r>
          </w:p>
        </w:tc>
      </w:tr>
      <w:tr>
        <w:trPr>
          <w:cantSplit/>
        </w:trPr>
        <w:tc>
          <w:tcPr>
            <w:tcW w:type="dxa" w:w="179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Outcome tracking</w:t>
            </w:r>
          </w:p>
        </w:tc>
        <w:tc>
          <w:tcPr>
            <w:tcW w:type="dxa" w:w="795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After each placement season, compare predictions with actual outcomes (opt-in data) and update calibration checks</w:t>
            </w:r>
          </w:p>
        </w:tc>
      </w:tr>
      <w:tr>
        <w:trPr>
          <w:cantSplit/>
        </w:trPr>
        <w:tc>
          <w:tcPr>
            <w:tcW w:type="dxa" w:w="179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Retraining</w:t>
            </w:r>
          </w:p>
        </w:tc>
        <w:tc>
          <w:tcPr>
            <w:tcW w:type="dxa" w:w="795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At least once per placement cycle, or on drift trigger; rerun full audit before release</w:t>
            </w:r>
          </w:p>
        </w:tc>
      </w:tr>
      <w:tr>
        <w:trPr>
          <w:cantSplit/>
        </w:trPr>
        <w:tc>
          <w:tcPr>
            <w:tcW w:type="dxa" w:w="179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Incident handling</w:t>
            </w:r>
          </w:p>
        </w:tc>
        <w:tc>
          <w:tcPr>
            <w:tcW w:type="dxa" w:w="795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Documented steps: disable predictions, show maintenance notice, roll back, post-mortem</w:t>
            </w:r>
          </w:p>
        </w:tc>
      </w:tr>
    </w:tbl>
    <w:p>
      <w:pPr>
        <w:spacing w:after="100"/>
        <w:rPr>
          <w:sz w:val="8"/>
          <w:szCs w:val="8"/>
        </w:rPr>
      </w:pPr>
    </w:p>
    <w:p>
      <w:pPr>
        <w:pStyle w:val="Heading1"/>
        <w:keepNext/>
      </w:pPr>
      <w:r>
        <w:t xml:space="preserve">15. Testing and Validation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8301"/>
      </w:tblGrid>
      <w:tr>
        <w:trPr>
          <w:cantSplit/>
          <w:tblHeader/>
        </w:trPr>
        <w:tc>
          <w:tcPr>
            <w:tcW w:type="dxa" w:w="1445"/>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Layer</w:t>
            </w:r>
          </w:p>
        </w:tc>
        <w:tc>
          <w:tcPr>
            <w:tcW w:type="dxa" w:w="8301"/>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Tests</w:t>
            </w:r>
          </w:p>
        </w:tc>
      </w:tr>
      <w:tr>
        <w:trPr>
          <w:cantSplit/>
        </w:trPr>
        <w:tc>
          <w:tcPr>
            <w:tcW w:type="dxa" w:w="144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Data</w:t>
            </w:r>
          </w:p>
        </w:tc>
        <w:tc>
          <w:tcPr>
            <w:tcW w:type="dxa" w:w="830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Schema, range, consistency, missingness, duplicate, and leakage checks</w:t>
            </w:r>
          </w:p>
        </w:tc>
      </w:tr>
      <w:tr>
        <w:trPr>
          <w:cantSplit/>
        </w:trPr>
        <w:tc>
          <w:tcPr>
            <w:tcW w:type="dxa" w:w="144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Feature</w:t>
            </w:r>
          </w:p>
        </w:tc>
        <w:tc>
          <w:tcPr>
            <w:tcW w:type="dxa" w:w="830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Transformation unit tests; pipeline reproducibility</w:t>
            </w:r>
          </w:p>
        </w:tc>
      </w:tr>
      <w:tr>
        <w:trPr>
          <w:cantSplit/>
        </w:trPr>
        <w:tc>
          <w:tcPr>
            <w:tcW w:type="dxa" w:w="144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Model</w:t>
            </w:r>
          </w:p>
        </w:tc>
        <w:tc>
          <w:tcPr>
            <w:tcW w:type="dxa" w:w="830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Metric gates; baseline comparison; calibration; stability across seeds and resamples</w:t>
            </w:r>
          </w:p>
        </w:tc>
      </w:tr>
      <w:tr>
        <w:trPr>
          <w:cantSplit/>
        </w:trPr>
        <w:tc>
          <w:tcPr>
            <w:tcW w:type="dxa" w:w="144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Behavioural</w:t>
            </w:r>
          </w:p>
        </w:tc>
        <w:tc>
          <w:tcPr>
            <w:tcW w:type="dxa" w:w="830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b/>
                <w:bCs/>
                <w:sz w:val="17"/>
                <w:szCs w:val="17"/>
              </w:rPr>
              <w:t xml:space="preserve">Monotonicity tests</w:t>
            </w:r>
            <w:r>
              <w:rPr>
                <w:rFonts w:ascii="Arial" w:cs="Arial" w:eastAsia="Arial" w:hAnsi="Arial"/>
                <w:sz w:val="17"/>
                <w:szCs w:val="17"/>
              </w:rPr>
              <w:t xml:space="preserve"> (e.g., raising CGPA or aptitude never lowers the estimate; more active backlogs never raises it); invariance tests (changing excluded attributes has no effect)</w:t>
            </w:r>
          </w:p>
        </w:tc>
      </w:tr>
      <w:tr>
        <w:trPr>
          <w:cantSplit/>
        </w:trPr>
        <w:tc>
          <w:tcPr>
            <w:tcW w:type="dxa" w:w="144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Explanation</w:t>
            </w:r>
          </w:p>
        </w:tc>
        <w:tc>
          <w:tcPr>
            <w:tcW w:type="dxa" w:w="830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Additivity test; top-factor stability; what-if delta matches direct re-prediction</w:t>
            </w:r>
          </w:p>
        </w:tc>
      </w:tr>
      <w:tr>
        <w:trPr>
          <w:cantSplit/>
        </w:trPr>
        <w:tc>
          <w:tcPr>
            <w:tcW w:type="dxa" w:w="144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Fairness</w:t>
            </w:r>
          </w:p>
        </w:tc>
        <w:tc>
          <w:tcPr>
            <w:tcW w:type="dxa" w:w="830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Per-group metrics against targets</w:t>
            </w:r>
          </w:p>
        </w:tc>
      </w:tr>
      <w:tr>
        <w:trPr>
          <w:cantSplit/>
        </w:trPr>
        <w:tc>
          <w:tcPr>
            <w:tcW w:type="dxa" w:w="144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API</w:t>
            </w:r>
          </w:p>
        </w:tc>
        <w:tc>
          <w:tcPr>
            <w:tcW w:type="dxa" w:w="830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Contract tests; validation and error handling; authorisation by role</w:t>
            </w:r>
          </w:p>
        </w:tc>
      </w:tr>
      <w:tr>
        <w:trPr>
          <w:cantSplit/>
        </w:trPr>
        <w:tc>
          <w:tcPr>
            <w:tcW w:type="dxa" w:w="144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Non-functional</w:t>
            </w:r>
          </w:p>
        </w:tc>
        <w:tc>
          <w:tcPr>
            <w:tcW w:type="dxa" w:w="830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Load test for latency; security scan</w:t>
            </w:r>
          </w:p>
        </w:tc>
      </w:tr>
      <w:tr>
        <w:trPr>
          <w:cantSplit/>
        </w:trPr>
        <w:tc>
          <w:tcPr>
            <w:tcW w:type="dxa" w:w="1445"/>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Usability</w:t>
            </w:r>
          </w:p>
        </w:tc>
        <w:tc>
          <w:tcPr>
            <w:tcW w:type="dxa" w:w="830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Task-based test with at least 10 students; comprehension and trust survey</w:t>
            </w:r>
          </w:p>
        </w:tc>
      </w:tr>
      <w:tr>
        <w:trPr>
          <w:cantSplit/>
        </w:trPr>
        <w:tc>
          <w:tcPr>
            <w:tcW w:type="dxa" w:w="1445"/>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Acceptance</w:t>
            </w:r>
          </w:p>
        </w:tc>
        <w:tc>
          <w:tcPr>
            <w:tcW w:type="dxa" w:w="830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Checklist against Section 3.3 and Section 9.8</w:t>
            </w:r>
          </w:p>
        </w:tc>
      </w:tr>
    </w:tbl>
    <w:p>
      <w:pPr>
        <w:spacing w:after="100"/>
        <w:rPr>
          <w:sz w:val="8"/>
          <w:szCs w:val="8"/>
        </w:rPr>
      </w:pPr>
    </w:p>
    <w:p>
      <w:pPr>
        <w:pStyle w:val="Heading1"/>
        <w:keepNext/>
      </w:pPr>
      <w:r>
        <w:t xml:space="preserve">16. Risks and Mitigations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8"/>
        <w:gridCol w:w="3318"/>
        <w:gridCol w:w="1114"/>
        <w:gridCol w:w="854"/>
        <w:gridCol w:w="3902"/>
      </w:tblGrid>
      <w:tr>
        <w:trPr>
          <w:cantSplit/>
          <w:tblHeader/>
        </w:trPr>
        <w:tc>
          <w:tcPr>
            <w:tcW w:type="dxa" w:w="558"/>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ID</w:t>
            </w:r>
          </w:p>
        </w:tc>
        <w:tc>
          <w:tcPr>
            <w:tcW w:type="dxa" w:w="3318"/>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Risk</w:t>
            </w:r>
          </w:p>
        </w:tc>
        <w:tc>
          <w:tcPr>
            <w:tcW w:type="dxa" w:w="1114"/>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Likelihood</w:t>
            </w:r>
          </w:p>
        </w:tc>
        <w:tc>
          <w:tcPr>
            <w:tcW w:type="dxa" w:w="854"/>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Impact</w:t>
            </w:r>
          </w:p>
        </w:tc>
        <w:tc>
          <w:tcPr>
            <w:tcW w:type="dxa" w:w="3902"/>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Mitigation</w:t>
            </w:r>
          </w:p>
        </w:tc>
      </w:tr>
      <w:tr>
        <w:trPr>
          <w:cantSplit/>
        </w:trPr>
        <w:tc>
          <w:tcPr>
            <w:tcW w:type="dxa" w:w="55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R1</w:t>
            </w:r>
          </w:p>
        </w:tc>
        <w:tc>
          <w:tcPr>
            <w:tcW w:type="dxa" w:w="331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Too little data leads to unstable, overfit models</w:t>
            </w:r>
          </w:p>
        </w:tc>
        <w:tc>
          <w:tcPr>
            <w:tcW w:type="dxa" w:w="111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High</w:t>
            </w:r>
          </w:p>
        </w:tc>
        <w:tc>
          <w:tcPr>
            <w:tcW w:type="dxa" w:w="85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High</w:t>
            </w:r>
          </w:p>
        </w:tc>
        <w:tc>
          <w:tcPr>
            <w:tcW w:type="dxa" w:w="390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Simple models, repeated CV, wide intervals, state sample size</w:t>
            </w:r>
          </w:p>
        </w:tc>
      </w:tr>
      <w:tr>
        <w:trPr>
          <w:cantSplit/>
        </w:trPr>
        <w:tc>
          <w:tcPr>
            <w:tcW w:type="dxa" w:w="55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R2</w:t>
            </w:r>
          </w:p>
        </w:tc>
        <w:tc>
          <w:tcPr>
            <w:tcW w:type="dxa" w:w="331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Historical bias reproduced in predictions</w:t>
            </w:r>
          </w:p>
        </w:tc>
        <w:tc>
          <w:tcPr>
            <w:tcW w:type="dxa" w:w="111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Medium</w:t>
            </w:r>
          </w:p>
        </w:tc>
        <w:tc>
          <w:tcPr>
            <w:tcW w:type="dxa" w:w="85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High</w:t>
            </w:r>
          </w:p>
        </w:tc>
        <w:tc>
          <w:tcPr>
            <w:tcW w:type="dxa" w:w="390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Exclude protected attributes, audit per group, document residual risk</w:t>
            </w:r>
          </w:p>
        </w:tc>
      </w:tr>
      <w:tr>
        <w:trPr>
          <w:cantSplit/>
        </w:trPr>
        <w:tc>
          <w:tcPr>
            <w:tcW w:type="dxa" w:w="55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R3</w:t>
            </w:r>
          </w:p>
        </w:tc>
        <w:tc>
          <w:tcPr>
            <w:tcW w:type="dxa" w:w="331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Students over-trust or are discouraged by the number</w:t>
            </w:r>
          </w:p>
        </w:tc>
        <w:tc>
          <w:tcPr>
            <w:tcW w:type="dxa" w:w="111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Medium</w:t>
            </w:r>
          </w:p>
        </w:tc>
        <w:tc>
          <w:tcPr>
            <w:tcW w:type="dxa" w:w="85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High</w:t>
            </w:r>
          </w:p>
        </w:tc>
        <w:tc>
          <w:tcPr>
            <w:tcW w:type="dxa" w:w="390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Bands, careful copy, actionable framing, disclosures</w:t>
            </w:r>
          </w:p>
        </w:tc>
      </w:tr>
      <w:tr>
        <w:trPr>
          <w:cantSplit/>
        </w:trPr>
        <w:tc>
          <w:tcPr>
            <w:tcW w:type="dxa" w:w="55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R4</w:t>
            </w:r>
          </w:p>
        </w:tc>
        <w:tc>
          <w:tcPr>
            <w:tcW w:type="dxa" w:w="331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Misuse for selecting or ranking students</w:t>
            </w:r>
          </w:p>
        </w:tc>
        <w:tc>
          <w:tcPr>
            <w:tcW w:type="dxa" w:w="111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Medium</w:t>
            </w:r>
          </w:p>
        </w:tc>
        <w:tc>
          <w:tcPr>
            <w:tcW w:type="dxa" w:w="85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High</w:t>
            </w:r>
          </w:p>
        </w:tc>
        <w:tc>
          <w:tcPr>
            <w:tcW w:type="dxa" w:w="390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Access controls, aggregate-only views, terms of use</w:t>
            </w:r>
          </w:p>
        </w:tc>
      </w:tr>
      <w:tr>
        <w:trPr>
          <w:cantSplit/>
        </w:trPr>
        <w:tc>
          <w:tcPr>
            <w:tcW w:type="dxa" w:w="55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R5</w:t>
            </w:r>
          </w:p>
        </w:tc>
        <w:tc>
          <w:tcPr>
            <w:tcW w:type="dxa" w:w="331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Label ambiguity ("placed" defined inconsistently)</w:t>
            </w:r>
          </w:p>
        </w:tc>
        <w:tc>
          <w:tcPr>
            <w:tcW w:type="dxa" w:w="111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Medium</w:t>
            </w:r>
          </w:p>
        </w:tc>
        <w:tc>
          <w:tcPr>
            <w:tcW w:type="dxa" w:w="85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Medium</w:t>
            </w:r>
          </w:p>
        </w:tc>
        <w:tc>
          <w:tcPr>
            <w:tcW w:type="dxa" w:w="390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Written label definition; cohort filter; validate with placement office</w:t>
            </w:r>
          </w:p>
        </w:tc>
      </w:tr>
      <w:tr>
        <w:trPr>
          <w:cantSplit/>
        </w:trPr>
        <w:tc>
          <w:tcPr>
            <w:tcW w:type="dxa" w:w="55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R6</w:t>
            </w:r>
          </w:p>
        </w:tc>
        <w:tc>
          <w:tcPr>
            <w:tcW w:type="dxa" w:w="331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Data leakage inflates metrics</w:t>
            </w:r>
          </w:p>
        </w:tc>
        <w:tc>
          <w:tcPr>
            <w:tcW w:type="dxa" w:w="111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Medium</w:t>
            </w:r>
          </w:p>
        </w:tc>
        <w:tc>
          <w:tcPr>
            <w:tcW w:type="dxa" w:w="85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High</w:t>
            </w:r>
          </w:p>
        </w:tc>
        <w:tc>
          <w:tcPr>
            <w:tcW w:type="dxa" w:w="390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Leakage rules, pipeline-internal preprocessing, holdout set</w:t>
            </w:r>
          </w:p>
        </w:tc>
      </w:tr>
      <w:tr>
        <w:trPr>
          <w:cantSplit/>
        </w:trPr>
        <w:tc>
          <w:tcPr>
            <w:tcW w:type="dxa" w:w="55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R7</w:t>
            </w:r>
          </w:p>
        </w:tc>
        <w:tc>
          <w:tcPr>
            <w:tcW w:type="dxa" w:w="331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Distribution shift (hiring criteria change year to year)</w:t>
            </w:r>
          </w:p>
        </w:tc>
        <w:tc>
          <w:tcPr>
            <w:tcW w:type="dxa" w:w="111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High</w:t>
            </w:r>
          </w:p>
        </w:tc>
        <w:tc>
          <w:tcPr>
            <w:tcW w:type="dxa" w:w="85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Medium</w:t>
            </w:r>
          </w:p>
        </w:tc>
        <w:tc>
          <w:tcPr>
            <w:tcW w:type="dxa" w:w="390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Temporal validation, drift monitoring, annual retraining</w:t>
            </w:r>
          </w:p>
        </w:tc>
      </w:tr>
      <w:tr>
        <w:trPr>
          <w:cantSplit/>
        </w:trPr>
        <w:tc>
          <w:tcPr>
            <w:tcW w:type="dxa" w:w="55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R8</w:t>
            </w:r>
          </w:p>
        </w:tc>
        <w:tc>
          <w:tcPr>
            <w:tcW w:type="dxa" w:w="331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Privacy or consent breach</w:t>
            </w:r>
          </w:p>
        </w:tc>
        <w:tc>
          <w:tcPr>
            <w:tcW w:type="dxa" w:w="111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Low</w:t>
            </w:r>
          </w:p>
        </w:tc>
        <w:tc>
          <w:tcPr>
            <w:tcW w:type="dxa" w:w="85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High</w:t>
            </w:r>
          </w:p>
        </w:tc>
        <w:tc>
          <w:tcPr>
            <w:tcW w:type="dxa" w:w="390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Anonymisation, minimal storage, deletion flow, approvals</w:t>
            </w:r>
          </w:p>
        </w:tc>
      </w:tr>
      <w:tr>
        <w:trPr>
          <w:cantSplit/>
        </w:trPr>
        <w:tc>
          <w:tcPr>
            <w:tcW w:type="dxa" w:w="55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R9</w:t>
            </w:r>
          </w:p>
        </w:tc>
        <w:tc>
          <w:tcPr>
            <w:tcW w:type="dxa" w:w="331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Correlation mistaken for causation in what-if</w:t>
            </w:r>
          </w:p>
        </w:tc>
        <w:tc>
          <w:tcPr>
            <w:tcW w:type="dxa" w:w="111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Medium</w:t>
            </w:r>
          </w:p>
        </w:tc>
        <w:tc>
          <w:tcPr>
            <w:tcW w:type="dxa" w:w="85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Medium</w:t>
            </w:r>
          </w:p>
        </w:tc>
        <w:tc>
          <w:tcPr>
            <w:tcW w:type="dxa" w:w="390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Bounded what-ifs and explicit notice</w:t>
            </w:r>
          </w:p>
        </w:tc>
      </w:tr>
      <w:tr>
        <w:trPr>
          <w:cantSplit/>
        </w:trPr>
        <w:tc>
          <w:tcPr>
            <w:tcW w:type="dxa" w:w="55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R10</w:t>
            </w:r>
          </w:p>
        </w:tc>
        <w:tc>
          <w:tcPr>
            <w:tcW w:type="dxa" w:w="331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Unmeasured factors (attitude, HR fit) ignored by users</w:t>
            </w:r>
          </w:p>
        </w:tc>
        <w:tc>
          <w:tcPr>
            <w:tcW w:type="dxa" w:w="111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Medium</w:t>
            </w:r>
          </w:p>
        </w:tc>
        <w:tc>
          <w:tcPr>
            <w:tcW w:type="dxa" w:w="85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Medium</w:t>
            </w:r>
          </w:p>
        </w:tc>
        <w:tc>
          <w:tcPr>
            <w:tcW w:type="dxa" w:w="390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Prominent limitation text; complementary guidance to practise interviews</w:t>
            </w:r>
          </w:p>
        </w:tc>
      </w:tr>
    </w:tbl>
    <w:p>
      <w:pPr>
        <w:spacing w:after="100"/>
        <w:rPr>
          <w:sz w:val="8"/>
          <w:szCs w:val="8"/>
        </w:rPr>
      </w:pPr>
    </w:p>
    <w:p>
      <w:pPr>
        <w:pStyle w:val="Heading1"/>
        <w:keepNext/>
      </w:pPr>
      <w:r>
        <w:t xml:space="preserve">17. Milestones and Timeline (proposed, ~8 weeks)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3"/>
        <w:gridCol w:w="860"/>
        <w:gridCol w:w="3993"/>
        <w:gridCol w:w="3530"/>
      </w:tblGrid>
      <w:tr>
        <w:trPr>
          <w:cantSplit/>
          <w:tblHeader/>
        </w:trPr>
        <w:tc>
          <w:tcPr>
            <w:tcW w:type="dxa" w:w="1363"/>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Phase</w:t>
            </w:r>
          </w:p>
        </w:tc>
        <w:tc>
          <w:tcPr>
            <w:tcW w:type="dxa" w:w="860"/>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Weeks</w:t>
            </w:r>
          </w:p>
        </w:tc>
        <w:tc>
          <w:tcPr>
            <w:tcW w:type="dxa" w:w="3993"/>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Key activities</w:t>
            </w:r>
          </w:p>
        </w:tc>
        <w:tc>
          <w:tcPr>
            <w:tcW w:type="dxa" w:w="3530"/>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Exit criteria</w:t>
            </w:r>
          </w:p>
        </w:tc>
      </w:tr>
      <w:tr>
        <w:trPr>
          <w:cantSplit/>
        </w:trPr>
        <w:tc>
          <w:tcPr>
            <w:tcW w:type="dxa" w:w="136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0. Discovery</w:t>
            </w:r>
          </w:p>
        </w:tc>
        <w:tc>
          <w:tcPr>
            <w:tcW w:type="dxa" w:w="86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1</w:t>
            </w:r>
          </w:p>
        </w:tc>
        <w:tc>
          <w:tcPr>
            <w:tcW w:type="dxa" w:w="399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Confirm data access, label definition, approvals, feature list</w:t>
            </w:r>
          </w:p>
        </w:tc>
        <w:tc>
          <w:tcPr>
            <w:tcW w:type="dxa" w:w="353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Signed-off data plan and label definition</w:t>
            </w:r>
          </w:p>
        </w:tc>
      </w:tr>
      <w:tr>
        <w:trPr>
          <w:cantSplit/>
        </w:trPr>
        <w:tc>
          <w:tcPr>
            <w:tcW w:type="dxa" w:w="136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1. Data</w:t>
            </w:r>
          </w:p>
        </w:tc>
        <w:tc>
          <w:tcPr>
            <w:tcW w:type="dxa" w:w="86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1–2</w:t>
            </w:r>
          </w:p>
        </w:tc>
        <w:tc>
          <w:tcPr>
            <w:tcW w:type="dxa" w:w="399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Anonymise, clean, validate, exploratory analysis, data sheet draft</w:t>
            </w:r>
          </w:p>
        </w:tc>
        <w:tc>
          <w:tcPr>
            <w:tcW w:type="dxa" w:w="353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Clean dataset; data-quality report</w:t>
            </w:r>
          </w:p>
        </w:tc>
      </w:tr>
      <w:tr>
        <w:trPr>
          <w:cantSplit/>
        </w:trPr>
        <w:tc>
          <w:tcPr>
            <w:tcW w:type="dxa" w:w="136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2. Modelling</w:t>
            </w:r>
          </w:p>
        </w:tc>
        <w:tc>
          <w:tcPr>
            <w:tcW w:type="dxa" w:w="86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3–4</w:t>
            </w:r>
          </w:p>
        </w:tc>
        <w:tc>
          <w:tcPr>
            <w:tcW w:type="dxa" w:w="399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Baselines, candidate models, calibration, selection</w:t>
            </w:r>
          </w:p>
        </w:tc>
        <w:tc>
          <w:tcPr>
            <w:tcW w:type="dxa" w:w="353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Model chosen; metrics vs targets documented; targets re-baselined</w:t>
            </w:r>
          </w:p>
        </w:tc>
      </w:tr>
      <w:tr>
        <w:trPr>
          <w:cantSplit/>
        </w:trPr>
        <w:tc>
          <w:tcPr>
            <w:tcW w:type="dxa" w:w="136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3. Transparency</w:t>
            </w:r>
          </w:p>
        </w:tc>
        <w:tc>
          <w:tcPr>
            <w:tcW w:type="dxa" w:w="86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4–5</w:t>
            </w:r>
          </w:p>
        </w:tc>
        <w:tc>
          <w:tcPr>
            <w:tcW w:type="dxa" w:w="399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Explanations, what-if, intervals, fairness audit, model card</w:t>
            </w:r>
          </w:p>
        </w:tc>
        <w:tc>
          <w:tcPr>
            <w:tcW w:type="dxa" w:w="353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Explanation tests pass; audit report complete</w:t>
            </w:r>
          </w:p>
        </w:tc>
      </w:tr>
      <w:tr>
        <w:trPr>
          <w:cantSplit/>
        </w:trPr>
        <w:tc>
          <w:tcPr>
            <w:tcW w:type="dxa" w:w="136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4. Service and UI</w:t>
            </w:r>
          </w:p>
        </w:tc>
        <w:tc>
          <w:tcPr>
            <w:tcW w:type="dxa" w:w="86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5–7</w:t>
            </w:r>
          </w:p>
        </w:tc>
        <w:tc>
          <w:tcPr>
            <w:tcW w:type="dxa" w:w="399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FastAPI service, web UI, consent and deletion, dashboards</w:t>
            </w:r>
          </w:p>
        </w:tc>
        <w:tc>
          <w:tcPr>
            <w:tcW w:type="dxa" w:w="353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End-to-end demo; API contract tests pass</w:t>
            </w:r>
          </w:p>
        </w:tc>
      </w:tr>
      <w:tr>
        <w:trPr>
          <w:cantSplit/>
        </w:trPr>
        <w:tc>
          <w:tcPr>
            <w:tcW w:type="dxa" w:w="136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5. Validation and launch</w:t>
            </w:r>
          </w:p>
        </w:tc>
        <w:tc>
          <w:tcPr>
            <w:tcW w:type="dxa" w:w="86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7–8</w:t>
            </w:r>
          </w:p>
        </w:tc>
        <w:tc>
          <w:tcPr>
            <w:tcW w:type="dxa" w:w="3993"/>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Usability test, load and security checks, documentation, staged release</w:t>
            </w:r>
          </w:p>
        </w:tc>
        <w:tc>
          <w:tcPr>
            <w:tcW w:type="dxa" w:w="3530"/>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Acceptance checklist met; rollback verified</w:t>
            </w:r>
          </w:p>
        </w:tc>
      </w:tr>
      <w:tr>
        <w:trPr>
          <w:cantSplit/>
        </w:trPr>
        <w:tc>
          <w:tcPr>
            <w:tcW w:type="dxa" w:w="136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6. Operate</w:t>
            </w:r>
          </w:p>
        </w:tc>
        <w:tc>
          <w:tcPr>
            <w:tcW w:type="dxa" w:w="86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Ongoing</w:t>
            </w:r>
          </w:p>
        </w:tc>
        <w:tc>
          <w:tcPr>
            <w:tcW w:type="dxa" w:w="3993"/>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Monitoring, outcome tracking, annual retraining</w:t>
            </w:r>
          </w:p>
        </w:tc>
        <w:tc>
          <w:tcPr>
            <w:tcW w:type="dxa" w:w="3530"/>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Drift and calibration reviews on schedule</w:t>
            </w:r>
          </w:p>
        </w:tc>
      </w:tr>
    </w:tbl>
    <w:p>
      <w:pPr>
        <w:spacing w:after="100"/>
        <w:rPr>
          <w:sz w:val="8"/>
          <w:szCs w:val="8"/>
        </w:rPr>
      </w:pPr>
    </w:p>
    <w:p>
      <w:pPr>
        <w:pStyle w:val="Heading1"/>
        <w:keepNext/>
      </w:pPr>
      <w:r>
        <w:t xml:space="preserve">18. Deliverables</w:t>
      </w:r>
    </w:p>
    <w:p>
      <w:pPr>
        <w:pStyle w:val="ListParagraph"/>
        <w:keepNext/>
        <w:numPr>
          <w:ilvl w:val="0"/>
          <w:numId w:val="6"/>
        </w:numPr>
        <w:spacing w:after="60" w:line="268"/>
      </w:pPr>
      <w:r>
        <w:rPr>
          <w:rFonts w:ascii="Arial" w:cs="Arial" w:eastAsia="Arial" w:hAnsi="Arial"/>
          <w:sz w:val="20"/>
          <w:szCs w:val="20"/>
        </w:rPr>
        <w:t xml:space="preserve">Cleaned, anonymised dataset and data dictionary (stored securely).</w:t>
      </w:r>
    </w:p>
    <w:p>
      <w:pPr>
        <w:pStyle w:val="ListParagraph"/>
        <w:keepNext/>
        <w:numPr>
          <w:ilvl w:val="0"/>
          <w:numId w:val="6"/>
        </w:numPr>
        <w:spacing w:after="60" w:line="268"/>
      </w:pPr>
      <w:r>
        <w:rPr>
          <w:rFonts w:ascii="Arial" w:cs="Arial" w:eastAsia="Arial" w:hAnsi="Arial"/>
          <w:sz w:val="20"/>
          <w:szCs w:val="20"/>
        </w:rPr>
        <w:t xml:space="preserve">Reproducible training pipeline and notebooks.</w:t>
      </w:r>
    </w:p>
    <w:p>
      <w:pPr>
        <w:pStyle w:val="ListParagraph"/>
        <w:keepNext/>
        <w:numPr>
          <w:ilvl w:val="0"/>
          <w:numId w:val="6"/>
        </w:numPr>
        <w:spacing w:after="60" w:line="268"/>
      </w:pPr>
      <w:r>
        <w:rPr>
          <w:rFonts w:ascii="Arial" w:cs="Arial" w:eastAsia="Arial" w:hAnsi="Arial"/>
          <w:sz w:val="20"/>
          <w:szCs w:val="20"/>
        </w:rPr>
        <w:t xml:space="preserve">Registered model artefact with metrics, calibration, and fairness reports.</w:t>
      </w:r>
    </w:p>
    <w:p>
      <w:pPr>
        <w:pStyle w:val="ListParagraph"/>
        <w:keepNext/>
        <w:numPr>
          <w:ilvl w:val="0"/>
          <w:numId w:val="6"/>
        </w:numPr>
        <w:spacing w:after="60" w:line="268"/>
      </w:pPr>
      <w:r>
        <w:rPr>
          <w:rFonts w:ascii="Arial" w:cs="Arial" w:eastAsia="Arial" w:hAnsi="Arial"/>
          <w:sz w:val="20"/>
          <w:szCs w:val="20"/>
        </w:rPr>
        <w:t xml:space="preserve">Explanation module (global, local, what-if, intervals).</w:t>
      </w:r>
    </w:p>
    <w:p>
      <w:pPr>
        <w:pStyle w:val="ListParagraph"/>
        <w:keepNext/>
        <w:numPr>
          <w:ilvl w:val="0"/>
          <w:numId w:val="6"/>
        </w:numPr>
        <w:spacing w:after="60" w:line="268"/>
      </w:pPr>
      <w:r>
        <w:rPr>
          <w:rFonts w:ascii="Arial" w:cs="Arial" w:eastAsia="Arial" w:hAnsi="Arial"/>
          <w:sz w:val="20"/>
          <w:szCs w:val="20"/>
        </w:rPr>
        <w:t xml:space="preserve">Prediction and explanation API with documentation.</w:t>
      </w:r>
    </w:p>
    <w:p>
      <w:pPr>
        <w:pStyle w:val="ListParagraph"/>
        <w:keepNext/>
        <w:numPr>
          <w:ilvl w:val="0"/>
          <w:numId w:val="6"/>
        </w:numPr>
        <w:spacing w:after="60" w:line="268"/>
      </w:pPr>
      <w:r>
        <w:rPr>
          <w:rFonts w:ascii="Arial" w:cs="Arial" w:eastAsia="Arial" w:hAnsi="Arial"/>
          <w:sz w:val="20"/>
          <w:szCs w:val="20"/>
        </w:rPr>
        <w:t xml:space="preserve">Student web app; coordinator and admin dashboards.</w:t>
      </w:r>
    </w:p>
    <w:p>
      <w:pPr>
        <w:pStyle w:val="ListParagraph"/>
        <w:keepNext/>
        <w:numPr>
          <w:ilvl w:val="0"/>
          <w:numId w:val="6"/>
        </w:numPr>
        <w:spacing w:after="60" w:line="268"/>
      </w:pPr>
      <w:r>
        <w:rPr>
          <w:rFonts w:ascii="Arial" w:cs="Arial" w:eastAsia="Arial" w:hAnsi="Arial"/>
          <w:sz w:val="20"/>
          <w:szCs w:val="20"/>
        </w:rPr>
        <w:t xml:space="preserve">Model card, data sheet, and change log.</w:t>
      </w:r>
    </w:p>
    <w:p>
      <w:pPr>
        <w:pStyle w:val="ListParagraph"/>
        <w:keepNext/>
        <w:numPr>
          <w:ilvl w:val="0"/>
          <w:numId w:val="6"/>
        </w:numPr>
        <w:spacing w:after="60" w:line="268"/>
      </w:pPr>
      <w:r>
        <w:rPr>
          <w:rFonts w:ascii="Arial" w:cs="Arial" w:eastAsia="Arial" w:hAnsi="Arial"/>
          <w:sz w:val="20"/>
          <w:szCs w:val="20"/>
        </w:rPr>
        <w:t xml:space="preserve">Test suite and CI configuration.</w:t>
      </w:r>
    </w:p>
    <w:p>
      <w:pPr>
        <w:pStyle w:val="ListParagraph"/>
        <w:keepNext/>
        <w:numPr>
          <w:ilvl w:val="0"/>
          <w:numId w:val="6"/>
        </w:numPr>
        <w:spacing w:after="60" w:line="268"/>
      </w:pPr>
      <w:r>
        <w:rPr>
          <w:rFonts w:ascii="Arial" w:cs="Arial" w:eastAsia="Arial" w:hAnsi="Arial"/>
          <w:sz w:val="20"/>
          <w:szCs w:val="20"/>
        </w:rPr>
        <w:t xml:space="preserve">Monitoring and retraining runbook.</w:t>
      </w:r>
    </w:p>
    <w:p>
      <w:pPr>
        <w:pStyle w:val="ListParagraph"/>
        <w:keepNext w:val="false"/>
        <w:numPr>
          <w:ilvl w:val="0"/>
          <w:numId w:val="6"/>
        </w:numPr>
        <w:spacing w:after="60" w:line="268"/>
      </w:pPr>
      <w:r>
        <w:rPr>
          <w:rFonts w:ascii="Arial" w:cs="Arial" w:eastAsia="Arial" w:hAnsi="Arial"/>
          <w:sz w:val="20"/>
          <w:szCs w:val="20"/>
        </w:rPr>
        <w:t xml:space="preserve">Final project report and demo.</w:t>
      </w:r>
    </w:p>
    <w:p>
      <w:pPr>
        <w:pStyle w:val="Heading1"/>
        <w:keepNext/>
      </w:pPr>
      <w:r>
        <w:t xml:space="preserve">19. Open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2"/>
        <w:gridCol w:w="8022"/>
        <w:gridCol w:w="862"/>
      </w:tblGrid>
      <w:tr>
        <w:trPr>
          <w:cantSplit/>
          <w:tblHeader/>
        </w:trPr>
        <w:tc>
          <w:tcPr>
            <w:tcW w:type="dxa" w:w="862"/>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w:t>
            </w:r>
          </w:p>
        </w:tc>
        <w:tc>
          <w:tcPr>
            <w:tcW w:type="dxa" w:w="8022"/>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Question</w:t>
            </w:r>
          </w:p>
        </w:tc>
        <w:tc>
          <w:tcPr>
            <w:tcW w:type="dxa" w:w="862"/>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Owner</w:t>
            </w:r>
          </w:p>
        </w:tc>
      </w:tr>
      <w:tr>
        <w:trPr>
          <w:cantSplit/>
        </w:trPr>
        <w:tc>
          <w:tcPr>
            <w:tcW w:type="dxa" w:w="86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1</w:t>
            </w:r>
          </w:p>
        </w:tc>
        <w:tc>
          <w:tcPr>
            <w:tcW w:type="dxa" w:w="802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What historical data exists (batches, rows, fields) and who approves its use?</w:t>
            </w:r>
          </w:p>
        </w:tc>
        <w:tc>
          <w:tcPr>
            <w:tcW w:type="dxa" w:w="86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b/>
                <w:bCs/>
                <w:sz w:val="17"/>
                <w:szCs w:val="17"/>
              </w:rPr>
              <w:t xml:space="preserve">[TBD]</w:t>
            </w:r>
          </w:p>
        </w:tc>
      </w:tr>
      <w:tr>
        <w:trPr>
          <w:cantSplit/>
        </w:trPr>
        <w:tc>
          <w:tcPr>
            <w:tcW w:type="dxa" w:w="86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2</w:t>
            </w:r>
          </w:p>
        </w:tc>
        <w:tc>
          <w:tcPr>
            <w:tcW w:type="dxa" w:w="802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How is "placed" defined (any offer, dream offers, on-campus only)?</w:t>
            </w:r>
          </w:p>
        </w:tc>
        <w:tc>
          <w:tcPr>
            <w:tcW w:type="dxa" w:w="86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b/>
                <w:bCs/>
                <w:sz w:val="17"/>
                <w:szCs w:val="17"/>
              </w:rPr>
              <w:t xml:space="preserve">[TBD]</w:t>
            </w:r>
          </w:p>
        </w:tc>
      </w:tr>
      <w:tr>
        <w:trPr>
          <w:cantSplit/>
        </w:trPr>
        <w:tc>
          <w:tcPr>
            <w:tcW w:type="dxa" w:w="86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3</w:t>
            </w:r>
          </w:p>
        </w:tc>
        <w:tc>
          <w:tcPr>
            <w:tcW w:type="dxa" w:w="802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Which branches and batches are in scope?</w:t>
            </w:r>
          </w:p>
        </w:tc>
        <w:tc>
          <w:tcPr>
            <w:tcW w:type="dxa" w:w="86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b/>
                <w:bCs/>
                <w:sz w:val="17"/>
                <w:szCs w:val="17"/>
              </w:rPr>
              <w:t xml:space="preserve">[TBD]</w:t>
            </w:r>
          </w:p>
        </w:tc>
      </w:tr>
      <w:tr>
        <w:trPr>
          <w:cantSplit/>
        </w:trPr>
        <w:tc>
          <w:tcPr>
            <w:tcW w:type="dxa" w:w="86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4</w:t>
            </w:r>
          </w:p>
        </w:tc>
        <w:tc>
          <w:tcPr>
            <w:tcW w:type="dxa" w:w="802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Are mock aptitude, coding, and communication scores available?</w:t>
            </w:r>
          </w:p>
        </w:tc>
        <w:tc>
          <w:tcPr>
            <w:tcW w:type="dxa" w:w="86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b/>
                <w:bCs/>
                <w:sz w:val="17"/>
                <w:szCs w:val="17"/>
              </w:rPr>
              <w:t xml:space="preserve">[TBD]</w:t>
            </w:r>
          </w:p>
        </w:tc>
      </w:tr>
      <w:tr>
        <w:trPr>
          <w:cantSplit/>
        </w:trPr>
        <w:tc>
          <w:tcPr>
            <w:tcW w:type="dxa" w:w="86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5</w:t>
            </w:r>
          </w:p>
        </w:tc>
        <w:tc>
          <w:tcPr>
            <w:tcW w:type="dxa" w:w="802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Is this a standalone product or a module inside an existing placement platform?</w:t>
            </w:r>
          </w:p>
        </w:tc>
        <w:tc>
          <w:tcPr>
            <w:tcW w:type="dxa" w:w="86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b/>
                <w:bCs/>
                <w:sz w:val="17"/>
                <w:szCs w:val="17"/>
              </w:rPr>
              <w:t xml:space="preserve">[TBD]</w:t>
            </w:r>
          </w:p>
        </w:tc>
      </w:tr>
      <w:tr>
        <w:trPr>
          <w:cantSplit/>
        </w:trPr>
        <w:tc>
          <w:tcPr>
            <w:tcW w:type="dxa" w:w="86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6</w:t>
            </w:r>
          </w:p>
        </w:tc>
        <w:tc>
          <w:tcPr>
            <w:tcW w:type="dxa" w:w="802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Who may see individual results (student only, or mentors too)?</w:t>
            </w:r>
          </w:p>
        </w:tc>
        <w:tc>
          <w:tcPr>
            <w:tcW w:type="dxa" w:w="86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b/>
                <w:bCs/>
                <w:sz w:val="17"/>
                <w:szCs w:val="17"/>
              </w:rPr>
              <w:t xml:space="preserve">[TBD]</w:t>
            </w:r>
          </w:p>
        </w:tc>
      </w:tr>
      <w:tr>
        <w:trPr>
          <w:cantSplit/>
        </w:trPr>
        <w:tc>
          <w:tcPr>
            <w:tcW w:type="dxa" w:w="86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7</w:t>
            </w:r>
          </w:p>
        </w:tc>
        <w:tc>
          <w:tcPr>
            <w:tcW w:type="dxa" w:w="802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Which groups are approved for the fairness audit?</w:t>
            </w:r>
          </w:p>
        </w:tc>
        <w:tc>
          <w:tcPr>
            <w:tcW w:type="dxa" w:w="86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b/>
                <w:bCs/>
                <w:sz w:val="17"/>
                <w:szCs w:val="17"/>
              </w:rPr>
              <w:t xml:space="preserve">[TBD]</w:t>
            </w:r>
          </w:p>
        </w:tc>
      </w:tr>
      <w:tr>
        <w:trPr>
          <w:cantSplit/>
        </w:trPr>
        <w:tc>
          <w:tcPr>
            <w:tcW w:type="dxa" w:w="86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8</w:t>
            </w:r>
          </w:p>
        </w:tc>
        <w:tc>
          <w:tcPr>
            <w:tcW w:type="dxa" w:w="802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Hosting environment and budget?</w:t>
            </w:r>
          </w:p>
        </w:tc>
        <w:tc>
          <w:tcPr>
            <w:tcW w:type="dxa" w:w="86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b/>
                <w:bCs/>
                <w:sz w:val="17"/>
                <w:szCs w:val="17"/>
              </w:rPr>
              <w:t xml:space="preserve">[TBD]</w:t>
            </w:r>
          </w:p>
        </w:tc>
      </w:tr>
      <w:tr>
        <w:trPr>
          <w:cantSplit/>
        </w:trPr>
        <w:tc>
          <w:tcPr>
            <w:tcW w:type="dxa" w:w="86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9</w:t>
            </w:r>
          </w:p>
        </w:tc>
        <w:tc>
          <w:tcPr>
            <w:tcW w:type="dxa" w:w="802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Retention period for opt-in stored records?</w:t>
            </w:r>
          </w:p>
        </w:tc>
        <w:tc>
          <w:tcPr>
            <w:tcW w:type="dxa" w:w="86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b/>
                <w:bCs/>
                <w:sz w:val="17"/>
                <w:szCs w:val="17"/>
              </w:rPr>
              <w:t xml:space="preserve">[TBD]</w:t>
            </w:r>
          </w:p>
        </w:tc>
      </w:tr>
    </w:tbl>
    <w:p>
      <w:pPr>
        <w:spacing w:after="100"/>
        <w:rPr>
          <w:sz w:val="8"/>
          <w:szCs w:val="8"/>
        </w:rPr>
      </w:pPr>
    </w:p>
    <w:p>
      <w:pPr>
        <w:pStyle w:val="Heading1"/>
        <w:keepNext/>
        <w:pageBreakBefore/>
      </w:pPr>
      <w:r>
        <w:t xml:space="preserve">Appendix A — Feature Dictionary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4"/>
        <w:gridCol w:w="1336"/>
        <w:gridCol w:w="2391"/>
        <w:gridCol w:w="1117"/>
        <w:gridCol w:w="2398"/>
      </w:tblGrid>
      <w:tr>
        <w:trPr>
          <w:cantSplit/>
          <w:tblHeader/>
        </w:trPr>
        <w:tc>
          <w:tcPr>
            <w:tcW w:type="dxa" w:w="2504"/>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val="false"/>
              <w:spacing w:after="0" w:line="245"/>
            </w:pPr>
            <w:r>
              <w:rPr>
                <w:rFonts w:ascii="Arial" w:cs="Arial" w:eastAsia="Arial" w:hAnsi="Arial"/>
                <w:b/>
                <w:bCs/>
                <w:color w:val="FFFFFF"/>
                <w:sz w:val="17"/>
                <w:szCs w:val="17"/>
              </w:rPr>
              <w:t xml:space="preserve">Field</w:t>
            </w:r>
          </w:p>
        </w:tc>
        <w:tc>
          <w:tcPr>
            <w:tcW w:type="dxa" w:w="1336"/>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val="false"/>
              <w:spacing w:after="0" w:line="245"/>
            </w:pPr>
            <w:r>
              <w:rPr>
                <w:rFonts w:ascii="Arial" w:cs="Arial" w:eastAsia="Arial" w:hAnsi="Arial"/>
                <w:b/>
                <w:bCs/>
                <w:color w:val="FFFFFF"/>
                <w:sz w:val="17"/>
                <w:szCs w:val="17"/>
              </w:rPr>
              <w:t xml:space="preserve">Type / range</w:t>
            </w:r>
          </w:p>
        </w:tc>
        <w:tc>
          <w:tcPr>
            <w:tcW w:type="dxa" w:w="2391"/>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val="false"/>
              <w:spacing w:after="0" w:line="245"/>
            </w:pPr>
            <w:r>
              <w:rPr>
                <w:rFonts w:ascii="Arial" w:cs="Arial" w:eastAsia="Arial" w:hAnsi="Arial"/>
                <w:b/>
                <w:bCs/>
                <w:color w:val="FFFFFF"/>
                <w:sz w:val="17"/>
                <w:szCs w:val="17"/>
              </w:rPr>
              <w:t xml:space="preserve">Description</w:t>
            </w:r>
          </w:p>
        </w:tc>
        <w:tc>
          <w:tcPr>
            <w:tcW w:type="dxa" w:w="1117"/>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val="false"/>
              <w:spacing w:after="0" w:line="245"/>
            </w:pPr>
            <w:r>
              <w:rPr>
                <w:rFonts w:ascii="Arial" w:cs="Arial" w:eastAsia="Arial" w:hAnsi="Arial"/>
                <w:b/>
                <w:bCs/>
                <w:color w:val="FFFFFF"/>
                <w:sz w:val="17"/>
                <w:szCs w:val="17"/>
              </w:rPr>
              <w:t xml:space="preserve">Actionable in what-if</w:t>
            </w:r>
          </w:p>
        </w:tc>
        <w:tc>
          <w:tcPr>
            <w:tcW w:type="dxa" w:w="2398"/>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val="false"/>
              <w:spacing w:after="0" w:line="245"/>
            </w:pPr>
            <w:r>
              <w:rPr>
                <w:rFonts w:ascii="Arial" w:cs="Arial" w:eastAsia="Arial" w:hAnsi="Arial"/>
                <w:b/>
                <w:bCs/>
                <w:color w:val="FFFFFF"/>
                <w:sz w:val="17"/>
                <w:szCs w:val="17"/>
              </w:rPr>
              <w:t xml:space="preserve">Notes</w:t>
            </w:r>
          </w:p>
        </w:tc>
      </w:tr>
      <w:tr>
        <w:trPr>
          <w:cantSplit/>
        </w:trPr>
        <w:tc>
          <w:tcPr>
            <w:tcW w:type="dxa" w:w="25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tenth_pct</w:t>
            </w:r>
          </w:p>
        </w:tc>
        <w:tc>
          <w:tcPr>
            <w:tcW w:type="dxa" w:w="133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Number, 0–100</w:t>
            </w:r>
          </w:p>
        </w:tc>
        <w:tc>
          <w:tcPr>
            <w:tcW w:type="dxa" w:w="239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10th-grade percentage</w:t>
            </w:r>
          </w:p>
        </w:tc>
        <w:tc>
          <w:tcPr>
            <w:tcW w:type="dxa" w:w="111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No</w:t>
            </w:r>
          </w:p>
        </w:tc>
        <w:tc>
          <w:tcPr>
            <w:tcW w:type="dxa" w:w="239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Required</w:t>
            </w:r>
          </w:p>
        </w:tc>
      </w:tr>
      <w:tr>
        <w:trPr>
          <w:cantSplit/>
        </w:trPr>
        <w:tc>
          <w:tcPr>
            <w:tcW w:type="dxa" w:w="25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twelfth_or_diploma_pct</w:t>
            </w:r>
          </w:p>
        </w:tc>
        <w:tc>
          <w:tcPr>
            <w:tcW w:type="dxa" w:w="133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Number, 0–100</w:t>
            </w:r>
          </w:p>
        </w:tc>
        <w:tc>
          <w:tcPr>
            <w:tcW w:type="dxa" w:w="239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12th or diploma percentage</w:t>
            </w:r>
          </w:p>
        </w:tc>
        <w:tc>
          <w:tcPr>
            <w:tcW w:type="dxa" w:w="111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No</w:t>
            </w:r>
          </w:p>
        </w:tc>
        <w:tc>
          <w:tcPr>
            <w:tcW w:type="dxa" w:w="239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Required</w:t>
            </w:r>
          </w:p>
        </w:tc>
      </w:tr>
      <w:tr>
        <w:trPr>
          <w:cantSplit/>
        </w:trPr>
        <w:tc>
          <w:tcPr>
            <w:tcW w:type="dxa" w:w="25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entry_type</w:t>
            </w:r>
          </w:p>
        </w:tc>
        <w:tc>
          <w:tcPr>
            <w:tcW w:type="dxa" w:w="133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Category</w:t>
            </w:r>
          </w:p>
        </w:tc>
        <w:tc>
          <w:tcPr>
            <w:tcW w:type="dxa" w:w="239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Regular / lateral (diploma) entry</w:t>
            </w:r>
          </w:p>
        </w:tc>
        <w:tc>
          <w:tcPr>
            <w:tcW w:type="dxa" w:w="111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No</w:t>
            </w:r>
          </w:p>
        </w:tc>
        <w:tc>
          <w:tcPr>
            <w:tcW w:type="dxa" w:w="239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Keep only if it passes fairness review</w:t>
            </w:r>
          </w:p>
        </w:tc>
      </w:tr>
      <w:tr>
        <w:trPr>
          <w:cantSplit/>
        </w:trPr>
        <w:tc>
          <w:tcPr>
            <w:tcW w:type="dxa" w:w="25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cgpa</w:t>
            </w:r>
          </w:p>
        </w:tc>
        <w:tc>
          <w:tcPr>
            <w:tcW w:type="dxa" w:w="133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Number, college scale</w:t>
            </w:r>
          </w:p>
        </w:tc>
        <w:tc>
          <w:tcPr>
            <w:tcW w:type="dxa" w:w="239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Current cumulative GPA</w:t>
            </w:r>
          </w:p>
        </w:tc>
        <w:tc>
          <w:tcPr>
            <w:tcW w:type="dxa" w:w="111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Limited</w:t>
            </w:r>
          </w:p>
        </w:tc>
        <w:tc>
          <w:tcPr>
            <w:tcW w:type="dxa" w:w="239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Actionable only for remaining semesters</w:t>
            </w:r>
          </w:p>
        </w:tc>
      </w:tr>
      <w:tr>
        <w:trPr>
          <w:cantSplit/>
        </w:trPr>
        <w:tc>
          <w:tcPr>
            <w:tcW w:type="dxa" w:w="25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active_backlogs</w:t>
            </w:r>
          </w:p>
        </w:tc>
        <w:tc>
          <w:tcPr>
            <w:tcW w:type="dxa" w:w="133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Integer ≥ 0</w:t>
            </w:r>
          </w:p>
        </w:tc>
        <w:tc>
          <w:tcPr>
            <w:tcW w:type="dxa" w:w="239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Currently uncleared backlogs</w:t>
            </w:r>
          </w:p>
        </w:tc>
        <w:tc>
          <w:tcPr>
            <w:tcW w:type="dxa" w:w="111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b/>
                <w:bCs/>
                <w:sz w:val="17"/>
                <w:szCs w:val="17"/>
              </w:rPr>
              <w:t xml:space="preserve">Yes</w:t>
            </w:r>
          </w:p>
        </w:tc>
        <w:tc>
          <w:tcPr>
            <w:tcW w:type="dxa" w:w="239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Monotonic (higher lowers estimate)</w:t>
            </w:r>
          </w:p>
        </w:tc>
      </w:tr>
      <w:tr>
        <w:trPr>
          <w:cantSplit/>
        </w:trPr>
        <w:tc>
          <w:tcPr>
            <w:tcW w:type="dxa" w:w="25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backlog_history</w:t>
            </w:r>
          </w:p>
        </w:tc>
        <w:tc>
          <w:tcPr>
            <w:tcW w:type="dxa" w:w="133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Integer ≥ 0</w:t>
            </w:r>
          </w:p>
        </w:tc>
        <w:tc>
          <w:tcPr>
            <w:tcW w:type="dxa" w:w="239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Total backlogs ever, including cleared</w:t>
            </w:r>
          </w:p>
        </w:tc>
        <w:tc>
          <w:tcPr>
            <w:tcW w:type="dxa" w:w="111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No</w:t>
            </w:r>
          </w:p>
        </w:tc>
        <w:tc>
          <w:tcPr>
            <w:tcW w:type="dxa" w:w="239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Optional</w:t>
            </w:r>
          </w:p>
        </w:tc>
      </w:tr>
      <w:tr>
        <w:trPr>
          <w:cantSplit/>
        </w:trPr>
        <w:tc>
          <w:tcPr>
            <w:tcW w:type="dxa" w:w="25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year_gap</w:t>
            </w:r>
          </w:p>
        </w:tc>
        <w:tc>
          <w:tcPr>
            <w:tcW w:type="dxa" w:w="133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Integer ≥ 0</w:t>
            </w:r>
          </w:p>
        </w:tc>
        <w:tc>
          <w:tcPr>
            <w:tcW w:type="dxa" w:w="239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Gap years in education</w:t>
            </w:r>
          </w:p>
        </w:tc>
        <w:tc>
          <w:tcPr>
            <w:tcW w:type="dxa" w:w="111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No</w:t>
            </w:r>
          </w:p>
        </w:tc>
        <w:tc>
          <w:tcPr>
            <w:tcW w:type="dxa" w:w="239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Handle with care; review for fairness</w:t>
            </w:r>
          </w:p>
        </w:tc>
      </w:tr>
      <w:tr>
        <w:trPr>
          <w:cantSplit/>
        </w:trPr>
        <w:tc>
          <w:tcPr>
            <w:tcW w:type="dxa" w:w="25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coding_problems_solved</w:t>
            </w:r>
          </w:p>
        </w:tc>
        <w:tc>
          <w:tcPr>
            <w:tcW w:type="dxa" w:w="133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Integer ≥ 0</w:t>
            </w:r>
          </w:p>
        </w:tc>
        <w:tc>
          <w:tcPr>
            <w:tcW w:type="dxa" w:w="239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Problems solved on practice platforms</w:t>
            </w:r>
          </w:p>
        </w:tc>
        <w:tc>
          <w:tcPr>
            <w:tcW w:type="dxa" w:w="111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b/>
                <w:bCs/>
                <w:sz w:val="17"/>
                <w:szCs w:val="17"/>
              </w:rPr>
              <w:t xml:space="preserve">Yes</w:t>
            </w:r>
          </w:p>
        </w:tc>
        <w:tc>
          <w:tcPr>
            <w:tcW w:type="dxa" w:w="239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Monotonic (higher raises)</w:t>
            </w:r>
          </w:p>
        </w:tc>
      </w:tr>
      <w:tr>
        <w:trPr>
          <w:cantSplit/>
        </w:trPr>
        <w:tc>
          <w:tcPr>
            <w:tcW w:type="dxa" w:w="25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coding_rating</w:t>
            </w:r>
          </w:p>
        </w:tc>
        <w:tc>
          <w:tcPr>
            <w:tcW w:type="dxa" w:w="133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Number, optional</w:t>
            </w:r>
          </w:p>
        </w:tc>
        <w:tc>
          <w:tcPr>
            <w:tcW w:type="dxa" w:w="239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Platform rating</w:t>
            </w:r>
          </w:p>
        </w:tc>
        <w:tc>
          <w:tcPr>
            <w:tcW w:type="dxa" w:w="111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b/>
                <w:bCs/>
                <w:sz w:val="17"/>
                <w:szCs w:val="17"/>
              </w:rPr>
              <w:t xml:space="preserve">Yes</w:t>
            </w:r>
          </w:p>
        </w:tc>
        <w:tc>
          <w:tcPr>
            <w:tcW w:type="dxa" w:w="239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Optional; missing-indicator</w:t>
            </w:r>
          </w:p>
        </w:tc>
      </w:tr>
      <w:tr>
        <w:trPr>
          <w:cantSplit/>
        </w:trPr>
        <w:tc>
          <w:tcPr>
            <w:tcW w:type="dxa" w:w="25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aptitude_score_pct</w:t>
            </w:r>
          </w:p>
        </w:tc>
        <w:tc>
          <w:tcPr>
            <w:tcW w:type="dxa" w:w="133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Number, 0–100</w:t>
            </w:r>
          </w:p>
        </w:tc>
        <w:tc>
          <w:tcPr>
            <w:tcW w:type="dxa" w:w="239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Mock aptitude test score</w:t>
            </w:r>
          </w:p>
        </w:tc>
        <w:tc>
          <w:tcPr>
            <w:tcW w:type="dxa" w:w="111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b/>
                <w:bCs/>
                <w:sz w:val="17"/>
                <w:szCs w:val="17"/>
              </w:rPr>
              <w:t xml:space="preserve">Yes</w:t>
            </w:r>
          </w:p>
        </w:tc>
        <w:tc>
          <w:tcPr>
            <w:tcW w:type="dxa" w:w="239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Monotonic (higher raises)</w:t>
            </w:r>
          </w:p>
        </w:tc>
      </w:tr>
      <w:tr>
        <w:trPr>
          <w:cantSplit/>
        </w:trPr>
        <w:tc>
          <w:tcPr>
            <w:tcW w:type="dxa" w:w="25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communication_score</w:t>
            </w:r>
          </w:p>
        </w:tc>
        <w:tc>
          <w:tcPr>
            <w:tcW w:type="dxa" w:w="133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Number, 0–5</w:t>
            </w:r>
          </w:p>
        </w:tc>
        <w:tc>
          <w:tcPr>
            <w:tcW w:type="dxa" w:w="239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Rubric-based mock GD/HR score</w:t>
            </w:r>
          </w:p>
        </w:tc>
        <w:tc>
          <w:tcPr>
            <w:tcW w:type="dxa" w:w="111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b/>
                <w:bCs/>
                <w:sz w:val="17"/>
                <w:szCs w:val="17"/>
              </w:rPr>
              <w:t xml:space="preserve">Yes</w:t>
            </w:r>
          </w:p>
        </w:tc>
        <w:tc>
          <w:tcPr>
            <w:tcW w:type="dxa" w:w="239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Optional; missing-indicator</w:t>
            </w:r>
          </w:p>
        </w:tc>
      </w:tr>
      <w:tr>
        <w:trPr>
          <w:cantSplit/>
        </w:trPr>
        <w:tc>
          <w:tcPr>
            <w:tcW w:type="dxa" w:w="25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projects_count</w:t>
            </w:r>
          </w:p>
        </w:tc>
        <w:tc>
          <w:tcPr>
            <w:tcW w:type="dxa" w:w="133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Integer ≥ 0</w:t>
            </w:r>
          </w:p>
        </w:tc>
        <w:tc>
          <w:tcPr>
            <w:tcW w:type="dxa" w:w="239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Projects completed</w:t>
            </w:r>
          </w:p>
        </w:tc>
        <w:tc>
          <w:tcPr>
            <w:tcW w:type="dxa" w:w="111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b/>
                <w:bCs/>
                <w:sz w:val="17"/>
                <w:szCs w:val="17"/>
              </w:rPr>
              <w:t xml:space="preserve">Yes</w:t>
            </w:r>
          </w:p>
        </w:tc>
        <w:tc>
          <w:tcPr>
            <w:tcW w:type="dxa" w:w="239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Monotonic (higher raises)</w:t>
            </w:r>
          </w:p>
        </w:tc>
      </w:tr>
      <w:tr>
        <w:trPr>
          <w:cantSplit/>
        </w:trPr>
        <w:tc>
          <w:tcPr>
            <w:tcW w:type="dxa" w:w="25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project_quality_score</w:t>
            </w:r>
          </w:p>
        </w:tc>
        <w:tc>
          <w:tcPr>
            <w:tcW w:type="dxa" w:w="133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Number, 0–5</w:t>
            </w:r>
          </w:p>
        </w:tc>
        <w:tc>
          <w:tcPr>
            <w:tcW w:type="dxa" w:w="239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Mentor rubric score</w:t>
            </w:r>
          </w:p>
        </w:tc>
        <w:tc>
          <w:tcPr>
            <w:tcW w:type="dxa" w:w="111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b/>
                <w:bCs/>
                <w:sz w:val="17"/>
                <w:szCs w:val="17"/>
              </w:rPr>
              <w:t xml:space="preserve">Yes</w:t>
            </w:r>
          </w:p>
        </w:tc>
        <w:tc>
          <w:tcPr>
            <w:tcW w:type="dxa" w:w="239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Optional</w:t>
            </w:r>
          </w:p>
        </w:tc>
      </w:tr>
      <w:tr>
        <w:trPr>
          <w:cantSplit/>
        </w:trPr>
        <w:tc>
          <w:tcPr>
            <w:tcW w:type="dxa" w:w="25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internships_count</w:t>
            </w:r>
          </w:p>
        </w:tc>
        <w:tc>
          <w:tcPr>
            <w:tcW w:type="dxa" w:w="133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Integer ≥ 0</w:t>
            </w:r>
          </w:p>
        </w:tc>
        <w:tc>
          <w:tcPr>
            <w:tcW w:type="dxa" w:w="239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Internships completed</w:t>
            </w:r>
          </w:p>
        </w:tc>
        <w:tc>
          <w:tcPr>
            <w:tcW w:type="dxa" w:w="111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b/>
                <w:bCs/>
                <w:sz w:val="17"/>
                <w:szCs w:val="17"/>
              </w:rPr>
              <w:t xml:space="preserve">Yes</w:t>
            </w:r>
          </w:p>
        </w:tc>
        <w:tc>
          <w:tcPr>
            <w:tcW w:type="dxa" w:w="239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Monotonic</w:t>
            </w:r>
          </w:p>
        </w:tc>
      </w:tr>
      <w:tr>
        <w:trPr>
          <w:cantSplit/>
        </w:trPr>
        <w:tc>
          <w:tcPr>
            <w:tcW w:type="dxa" w:w="25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internship_months</w:t>
            </w:r>
          </w:p>
        </w:tc>
        <w:tc>
          <w:tcPr>
            <w:tcW w:type="dxa" w:w="133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Number ≥ 0</w:t>
            </w:r>
          </w:p>
        </w:tc>
        <w:tc>
          <w:tcPr>
            <w:tcW w:type="dxa" w:w="239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Total internship duration</w:t>
            </w:r>
          </w:p>
        </w:tc>
        <w:tc>
          <w:tcPr>
            <w:tcW w:type="dxa" w:w="111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b/>
                <w:bCs/>
                <w:sz w:val="17"/>
                <w:szCs w:val="17"/>
              </w:rPr>
              <w:t xml:space="preserve">Yes</w:t>
            </w:r>
          </w:p>
        </w:tc>
        <w:tc>
          <w:tcPr>
            <w:tcW w:type="dxa" w:w="239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Consistency check with count</w:t>
            </w:r>
          </w:p>
        </w:tc>
      </w:tr>
      <w:tr>
        <w:trPr>
          <w:cantSplit/>
        </w:trPr>
        <w:tc>
          <w:tcPr>
            <w:tcW w:type="dxa" w:w="25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certifications_count</w:t>
            </w:r>
          </w:p>
        </w:tc>
        <w:tc>
          <w:tcPr>
            <w:tcW w:type="dxa" w:w="133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Integer ≥ 0</w:t>
            </w:r>
          </w:p>
        </w:tc>
        <w:tc>
          <w:tcPr>
            <w:tcW w:type="dxa" w:w="239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Relevant certifications</w:t>
            </w:r>
          </w:p>
        </w:tc>
        <w:tc>
          <w:tcPr>
            <w:tcW w:type="dxa" w:w="111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b/>
                <w:bCs/>
                <w:sz w:val="17"/>
                <w:szCs w:val="17"/>
              </w:rPr>
              <w:t xml:space="preserve">Yes</w:t>
            </w:r>
          </w:p>
        </w:tc>
        <w:tc>
          <w:tcPr>
            <w:tcW w:type="dxa" w:w="239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Cap at a sensible maximum</w:t>
            </w:r>
          </w:p>
        </w:tc>
      </w:tr>
      <w:tr>
        <w:trPr>
          <w:cantSplit/>
        </w:trPr>
        <w:tc>
          <w:tcPr>
            <w:tcW w:type="dxa" w:w="25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hackathons_count</w:t>
            </w:r>
          </w:p>
        </w:tc>
        <w:tc>
          <w:tcPr>
            <w:tcW w:type="dxa" w:w="133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Integer ≥ 0</w:t>
            </w:r>
          </w:p>
        </w:tc>
        <w:tc>
          <w:tcPr>
            <w:tcW w:type="dxa" w:w="239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Hackathons or competitions</w:t>
            </w:r>
          </w:p>
        </w:tc>
        <w:tc>
          <w:tcPr>
            <w:tcW w:type="dxa" w:w="111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b/>
                <w:bCs/>
                <w:sz w:val="17"/>
                <w:szCs w:val="17"/>
              </w:rPr>
              <w:t xml:space="preserve">Yes</w:t>
            </w:r>
          </w:p>
        </w:tc>
        <w:tc>
          <w:tcPr>
            <w:tcW w:type="dxa" w:w="239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Optional</w:t>
            </w:r>
          </w:p>
        </w:tc>
      </w:tr>
      <w:tr>
        <w:trPr>
          <w:cantSplit/>
        </w:trPr>
        <w:tc>
          <w:tcPr>
            <w:tcW w:type="dxa" w:w="25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club_roles_count</w:t>
            </w:r>
          </w:p>
        </w:tc>
        <w:tc>
          <w:tcPr>
            <w:tcW w:type="dxa" w:w="133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Integer ≥ 0</w:t>
            </w:r>
          </w:p>
        </w:tc>
        <w:tc>
          <w:tcPr>
            <w:tcW w:type="dxa" w:w="239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Leadership or organiser roles</w:t>
            </w:r>
          </w:p>
        </w:tc>
        <w:tc>
          <w:tcPr>
            <w:tcW w:type="dxa" w:w="111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b/>
                <w:bCs/>
                <w:sz w:val="17"/>
                <w:szCs w:val="17"/>
              </w:rPr>
              <w:t xml:space="preserve">Yes</w:t>
            </w:r>
          </w:p>
        </w:tc>
        <w:tc>
          <w:tcPr>
            <w:tcW w:type="dxa" w:w="239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Optional</w:t>
            </w:r>
          </w:p>
        </w:tc>
      </w:tr>
      <w:tr>
        <w:trPr>
          <w:cantSplit/>
        </w:trPr>
        <w:tc>
          <w:tcPr>
            <w:tcW w:type="dxa" w:w="2504"/>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branch</w:t>
            </w:r>
          </w:p>
        </w:tc>
        <w:tc>
          <w:tcPr>
            <w:tcW w:type="dxa" w:w="133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Category</w:t>
            </w:r>
          </w:p>
        </w:tc>
        <w:tc>
          <w:tcPr>
            <w:tcW w:type="dxa" w:w="2391"/>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Academic branch</w:t>
            </w:r>
          </w:p>
        </w:tc>
        <w:tc>
          <w:tcPr>
            <w:tcW w:type="dxa" w:w="1117"/>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No</w:t>
            </w:r>
          </w:p>
        </w:tc>
        <w:tc>
          <w:tcPr>
            <w:tcW w:type="dxa" w:w="239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Context only; fairness review</w:t>
            </w:r>
          </w:p>
        </w:tc>
      </w:tr>
      <w:tr>
        <w:trPr>
          <w:cantSplit/>
        </w:trPr>
        <w:tc>
          <w:tcPr>
            <w:tcW w:type="dxa" w:w="2504"/>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Consolas" w:cs="Consolas" w:eastAsia="Consolas" w:hAnsi="Consolas"/>
                <w:color w:val="7A1F3D"/>
                <w:sz w:val="16"/>
                <w:szCs w:val="16"/>
                <w:shd w:fill="EEF1F6" w:color="auto" w:val="clear"/>
              </w:rPr>
              <w:t xml:space="preserve">placed</w:t>
            </w:r>
          </w:p>
        </w:tc>
        <w:tc>
          <w:tcPr>
            <w:tcW w:type="dxa" w:w="133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Binary (target)</w:t>
            </w:r>
          </w:p>
        </w:tc>
        <w:tc>
          <w:tcPr>
            <w:tcW w:type="dxa" w:w="2391"/>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Placed in the defined cycle</w:t>
            </w:r>
          </w:p>
        </w:tc>
        <w:tc>
          <w:tcPr>
            <w:tcW w:type="dxa" w:w="1117"/>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n/a</w:t>
            </w:r>
          </w:p>
        </w:tc>
        <w:tc>
          <w:tcPr>
            <w:tcW w:type="dxa" w:w="239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Label; see Section 8.2</w:t>
            </w:r>
          </w:p>
        </w:tc>
      </w:tr>
    </w:tbl>
    <w:p>
      <w:pPr>
        <w:spacing w:after="100"/>
        <w:rPr>
          <w:sz w:val="8"/>
          <w:szCs w:val="8"/>
        </w:rPr>
      </w:pPr>
    </w:p>
    <w:p>
      <w:pPr>
        <w:pStyle w:val="Heading1"/>
        <w:keepNext/>
      </w:pPr>
      <w:r>
        <w:t xml:space="preserve">Appendix B — Sample API Exchange</w:t>
      </w:r>
    </w:p>
    <w:p>
      <w:pPr>
        <w:keepNext/>
        <w:spacing w:after="120" w:line="276"/>
      </w:pPr>
      <w:r>
        <w:rPr>
          <w:rFonts w:ascii="Arial" w:cs="Arial" w:eastAsia="Arial" w:hAnsi="Arial"/>
          <w:b/>
          <w:bCs/>
          <w:sz w:val="20"/>
          <w:szCs w:val="20"/>
        </w:rPr>
        <w:t xml:space="preserve">Request: </w:t>
      </w:r>
      <w:r>
        <w:rPr>
          <w:rFonts w:ascii="Consolas" w:cs="Consolas" w:eastAsia="Consolas" w:hAnsi="Consolas"/>
          <w:b/>
          <w:bCs/>
          <w:color w:val="7A1F3D"/>
          <w:sz w:val="19"/>
          <w:szCs w:val="19"/>
          <w:shd w:fill="EEF1F6" w:color="auto" w:val="clear"/>
        </w:rPr>
        <w:t xml:space="preserve">POST /v1/predict</w:t>
      </w:r>
    </w:p>
    <w:p>
      <w:pPr>
        <w:keepNext/>
        <w:keepLines/>
        <w:shd w:fill="F1F3F7" w:color="auto" w:val="clear"/>
        <w:spacing w:after="0" w:before="60" w:line="240"/>
        <w:ind w:left="120" w:right="120"/>
      </w:pPr>
      <w:r>
        <w:rPr>
          <w:rFonts w:ascii="Consolas" w:cs="Consolas" w:eastAsia="Consolas" w:hAnsi="Consolas"/>
          <w:color w:val="1F2937"/>
          <w:sz w:val="16"/>
          <w:szCs w:val="16"/>
        </w:rPr>
        <w:t xml:space="preserve">{</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"tenth_pct": 84.0,</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"twelfth_or_diploma_pct": 79.5,</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"cgpa": 7.6,</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"active_backlogs": 1,</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"coding_problems_solved": 120,</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"aptitude_score_pct": 62,</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"projects_count": 2,</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"internships_count": 0,</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"certifications_count": 3,</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"hackathons_count": 1</w:t>
      </w:r>
    </w:p>
    <w:p>
      <w:pPr>
        <w:keepNext w:val="false"/>
        <w:keepLines/>
        <w:shd w:fill="F1F3F7" w:color="auto" w:val="clear"/>
        <w:spacing w:after="160" w:before="0" w:line="240"/>
        <w:ind w:left="120" w:right="120"/>
      </w:pPr>
      <w:r>
        <w:rPr>
          <w:rFonts w:ascii="Consolas" w:cs="Consolas" w:eastAsia="Consolas" w:hAnsi="Consolas"/>
          <w:color w:val="1F2937"/>
          <w:sz w:val="16"/>
          <w:szCs w:val="16"/>
        </w:rPr>
        <w:t xml:space="preserve">}</w:t>
      </w:r>
    </w:p>
    <w:p>
      <w:pPr>
        <w:keepNext/>
        <w:spacing w:after="120" w:line="276"/>
      </w:pPr>
      <w:r>
        <w:rPr>
          <w:rFonts w:ascii="Arial" w:cs="Arial" w:eastAsia="Arial" w:hAnsi="Arial"/>
          <w:b/>
          <w:bCs/>
          <w:sz w:val="20"/>
          <w:szCs w:val="20"/>
        </w:rPr>
        <w:t xml:space="preserve">Response</w:t>
      </w:r>
    </w:p>
    <w:p>
      <w:pPr>
        <w:keepNext/>
        <w:keepLines/>
        <w:shd w:fill="F1F3F7" w:color="auto" w:val="clear"/>
        <w:spacing w:after="0" w:before="60" w:line="240"/>
        <w:ind w:left="120" w:right="120"/>
      </w:pPr>
      <w:r>
        <w:rPr>
          <w:rFonts w:ascii="Consolas" w:cs="Consolas" w:eastAsia="Consolas" w:hAnsi="Consolas"/>
          <w:color w:val="1F2937"/>
          <w:sz w:val="16"/>
          <w:szCs w:val="16"/>
        </w:rPr>
        <w:t xml:space="preserve">{</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"model_version": "2026.1.0",</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"data_range": "Batches 2023–2025",</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"generated_at": "2026-09-19T10:30:00Z",</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"probability": 0.62,</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"interval_80": [0.52, 0.71],</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"label": "Moderate likelihood",</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"top_positive": [</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{"feature": "coding_problems_solved", "effect": 0.09,</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"text": "Your coding practice raised your estimate."},</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{"feature": "cgpa", "effect": 0.06,</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"text": "Your CGPA raised your estimate."}</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"top_negative": [</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{"feature": "active_backlogs", "effect": -0.11,</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"text": "Your active backlog lowered your estimate."},</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{"feature": "internships_count", "effect": -0.05,</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"text": "Having no internship lowered your estimate."}</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"limitations": "Cannot measure confidence, attitude, learning ability, or HR fit."</w:t>
      </w:r>
    </w:p>
    <w:p>
      <w:pPr>
        <w:keepNext w:val="false"/>
        <w:keepLines/>
        <w:shd w:fill="F1F3F7" w:color="auto" w:val="clear"/>
        <w:spacing w:after="160" w:before="0" w:line="240"/>
        <w:ind w:left="120" w:right="120"/>
      </w:pPr>
      <w:r>
        <w:rPr>
          <w:rFonts w:ascii="Consolas" w:cs="Consolas" w:eastAsia="Consolas" w:hAnsi="Consolas"/>
          <w:color w:val="1F2937"/>
          <w:sz w:val="16"/>
          <w:szCs w:val="16"/>
        </w:rPr>
        <w:t xml:space="preserve">}</w:t>
      </w:r>
    </w:p>
    <w:p>
      <w:pPr>
        <w:keepNext/>
        <w:spacing w:after="120" w:line="276"/>
      </w:pPr>
      <w:r>
        <w:rPr>
          <w:rFonts w:ascii="Arial" w:cs="Arial" w:eastAsia="Arial" w:hAnsi="Arial"/>
          <w:b/>
          <w:bCs/>
          <w:sz w:val="20"/>
          <w:szCs w:val="20"/>
        </w:rPr>
        <w:t xml:space="preserve">Request: </w:t>
      </w:r>
      <w:r>
        <w:rPr>
          <w:rFonts w:ascii="Consolas" w:cs="Consolas" w:eastAsia="Consolas" w:hAnsi="Consolas"/>
          <w:b/>
          <w:bCs/>
          <w:color w:val="7A1F3D"/>
          <w:sz w:val="19"/>
          <w:szCs w:val="19"/>
          <w:shd w:fill="EEF1F6" w:color="auto" w:val="clear"/>
        </w:rPr>
        <w:t xml:space="preserve">POST /v1/what-if</w:t>
      </w:r>
      <w:r>
        <w:rPr>
          <w:rFonts w:ascii="Arial" w:cs="Arial" w:eastAsia="Arial" w:hAnsi="Arial"/>
          <w:sz w:val="20"/>
          <w:szCs w:val="20"/>
        </w:rPr>
        <w:t xml:space="preserve"> (subset of actionable fields to change)</w:t>
      </w:r>
    </w:p>
    <w:p>
      <w:pPr>
        <w:keepNext/>
        <w:keepLines/>
        <w:shd w:fill="F1F3F7" w:color="auto" w:val="clear"/>
        <w:spacing w:after="0" w:before="60" w:line="240"/>
        <w:ind w:left="120" w:right="120"/>
      </w:pPr>
      <w:r>
        <w:rPr>
          <w:rFonts w:ascii="Consolas" w:cs="Consolas" w:eastAsia="Consolas" w:hAnsi="Consolas"/>
          <w:color w:val="1F2937"/>
          <w:sz w:val="16"/>
          <w:szCs w:val="16"/>
        </w:rPr>
        <w:t xml:space="preserve">{</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"base": { "...": "same fields as /v1/predict" },</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"changes": { "active_backlogs": 0, "aptitude_score_pct": 72 }</w:t>
      </w:r>
    </w:p>
    <w:p>
      <w:pPr>
        <w:keepNext w:val="false"/>
        <w:keepLines/>
        <w:shd w:fill="F1F3F7" w:color="auto" w:val="clear"/>
        <w:spacing w:after="160" w:before="0" w:line="240"/>
        <w:ind w:left="120" w:right="120"/>
      </w:pPr>
      <w:r>
        <w:rPr>
          <w:rFonts w:ascii="Consolas" w:cs="Consolas" w:eastAsia="Consolas" w:hAnsi="Consolas"/>
          <w:color w:val="1F2937"/>
          <w:sz w:val="16"/>
          <w:szCs w:val="16"/>
        </w:rPr>
        <w:t xml:space="preserve">}</w:t>
      </w:r>
    </w:p>
    <w:p>
      <w:pPr>
        <w:keepNext/>
        <w:spacing w:after="120" w:line="276"/>
      </w:pPr>
      <w:r>
        <w:rPr>
          <w:rFonts w:ascii="Arial" w:cs="Arial" w:eastAsia="Arial" w:hAnsi="Arial"/>
          <w:b/>
          <w:bCs/>
          <w:sz w:val="20"/>
          <w:szCs w:val="20"/>
        </w:rPr>
        <w:t xml:space="preserve">Response (abridged)</w:t>
      </w:r>
    </w:p>
    <w:p>
      <w:pPr>
        <w:keepNext/>
        <w:keepLines/>
        <w:shd w:fill="F1F3F7" w:color="auto" w:val="clear"/>
        <w:spacing w:after="0" w:before="60" w:line="240"/>
        <w:ind w:left="120" w:right="120"/>
      </w:pPr>
      <w:r>
        <w:rPr>
          <w:rFonts w:ascii="Consolas" w:cs="Consolas" w:eastAsia="Consolas" w:hAnsi="Consolas"/>
          <w:color w:val="1F2937"/>
          <w:sz w:val="16"/>
          <w:szCs w:val="16"/>
        </w:rPr>
        <w:t xml:space="preserve">{</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"new_probability": 0.74,</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"delta": 0.12,</w:t>
      </w:r>
    </w:p>
    <w:p>
      <w:pPr>
        <w:keepNext/>
        <w:keepLines/>
        <w:shd w:fill="F1F3F7" w:color="auto" w:val="clear"/>
        <w:spacing w:after="0" w:before="0" w:line="240"/>
        <w:ind w:left="120" w:right="120"/>
      </w:pPr>
      <w:r>
        <w:rPr>
          <w:rFonts w:ascii="Consolas" w:cs="Consolas" w:eastAsia="Consolas" w:hAnsi="Consolas"/>
          <w:color w:val="1F2937"/>
          <w:sz w:val="16"/>
          <w:szCs w:val="16"/>
        </w:rPr>
        <w:t xml:space="preserve">  "notice": "Based on patterns in past data; this is not a guarantee."</w:t>
      </w:r>
    </w:p>
    <w:p>
      <w:pPr>
        <w:keepNext w:val="false"/>
        <w:keepLines/>
        <w:shd w:fill="F1F3F7" w:color="auto" w:val="clear"/>
        <w:spacing w:after="160" w:before="0" w:line="240"/>
        <w:ind w:left="120" w:right="120"/>
      </w:pPr>
      <w:r>
        <w:rPr>
          <w:rFonts w:ascii="Consolas" w:cs="Consolas" w:eastAsia="Consolas" w:hAnsi="Consolas"/>
          <w:color w:val="1F2937"/>
          <w:sz w:val="16"/>
          <w:szCs w:val="16"/>
        </w:rPr>
        <w:t xml:space="preserve">}</w:t>
      </w:r>
    </w:p>
    <w:p>
      <w:pPr>
        <w:pStyle w:val="Heading1"/>
        <w:keepNext/>
      </w:pPr>
      <w:r>
        <w:t xml:space="preserve">Appendix C — Model Card Template</w:t>
      </w:r>
    </w:p>
    <w:p>
      <w:pPr>
        <w:pStyle w:val="ListParagraph"/>
        <w:keepNext/>
        <w:numPr>
          <w:ilvl w:val="0"/>
          <w:numId w:val="7"/>
        </w:numPr>
        <w:spacing w:after="60" w:line="268"/>
      </w:pPr>
      <w:r>
        <w:rPr>
          <w:rFonts w:ascii="Arial" w:cs="Arial" w:eastAsia="Arial" w:hAnsi="Arial"/>
          <w:b/>
          <w:bCs/>
          <w:sz w:val="20"/>
          <w:szCs w:val="20"/>
        </w:rPr>
        <w:t xml:space="preserve">Model details:</w:t>
      </w:r>
      <w:r>
        <w:rPr>
          <w:rFonts w:ascii="Arial" w:cs="Arial" w:eastAsia="Arial" w:hAnsi="Arial"/>
          <w:sz w:val="20"/>
          <w:szCs w:val="20"/>
        </w:rPr>
        <w:t xml:space="preserve"> name, version, date, type, authors, contact.</w:t>
      </w:r>
    </w:p>
    <w:p>
      <w:pPr>
        <w:pStyle w:val="ListParagraph"/>
        <w:keepNext/>
        <w:numPr>
          <w:ilvl w:val="0"/>
          <w:numId w:val="7"/>
        </w:numPr>
        <w:spacing w:after="60" w:line="268"/>
      </w:pPr>
      <w:r>
        <w:rPr>
          <w:rFonts w:ascii="Arial" w:cs="Arial" w:eastAsia="Arial" w:hAnsi="Arial"/>
          <w:b/>
          <w:bCs/>
          <w:sz w:val="20"/>
          <w:szCs w:val="20"/>
        </w:rPr>
        <w:t xml:space="preserve">Intended use:</w:t>
      </w:r>
      <w:r>
        <w:rPr>
          <w:rFonts w:ascii="Arial" w:cs="Arial" w:eastAsia="Arial" w:hAnsi="Arial"/>
          <w:sz w:val="20"/>
          <w:szCs w:val="20"/>
        </w:rPr>
        <w:t xml:space="preserve"> student self-guidance; intended users; supported branches and batches.</w:t>
      </w:r>
    </w:p>
    <w:p>
      <w:pPr>
        <w:pStyle w:val="ListParagraph"/>
        <w:keepNext/>
        <w:numPr>
          <w:ilvl w:val="0"/>
          <w:numId w:val="7"/>
        </w:numPr>
        <w:spacing w:after="60" w:line="268"/>
      </w:pPr>
      <w:r>
        <w:rPr>
          <w:rFonts w:ascii="Arial" w:cs="Arial" w:eastAsia="Arial" w:hAnsi="Arial"/>
          <w:b/>
          <w:bCs/>
          <w:sz w:val="20"/>
          <w:szCs w:val="20"/>
        </w:rPr>
        <w:t xml:space="preserve">Out-of-scope use:</w:t>
      </w:r>
      <w:r>
        <w:rPr>
          <w:rFonts w:ascii="Arial" w:cs="Arial" w:eastAsia="Arial" w:hAnsi="Arial"/>
          <w:sz w:val="20"/>
          <w:szCs w:val="20"/>
        </w:rPr>
        <w:t xml:space="preserve"> selection, ranking, or rejection of candidates; use outside the training population.</w:t>
      </w:r>
    </w:p>
    <w:p>
      <w:pPr>
        <w:pStyle w:val="ListParagraph"/>
        <w:keepNext/>
        <w:numPr>
          <w:ilvl w:val="0"/>
          <w:numId w:val="7"/>
        </w:numPr>
        <w:spacing w:after="60" w:line="268"/>
      </w:pPr>
      <w:r>
        <w:rPr>
          <w:rFonts w:ascii="Arial" w:cs="Arial" w:eastAsia="Arial" w:hAnsi="Arial"/>
          <w:b/>
          <w:bCs/>
          <w:sz w:val="20"/>
          <w:szCs w:val="20"/>
        </w:rPr>
        <w:t xml:space="preserve">Training data:</w:t>
      </w:r>
      <w:r>
        <w:rPr>
          <w:rFonts w:ascii="Arial" w:cs="Arial" w:eastAsia="Arial" w:hAnsi="Arial"/>
          <w:sz w:val="20"/>
          <w:szCs w:val="20"/>
        </w:rPr>
        <w:t xml:space="preserve"> source, batches, sample size, label definition, cohort filter, exclusions.</w:t>
      </w:r>
    </w:p>
    <w:p>
      <w:pPr>
        <w:pStyle w:val="ListParagraph"/>
        <w:keepNext/>
        <w:numPr>
          <w:ilvl w:val="0"/>
          <w:numId w:val="7"/>
        </w:numPr>
        <w:spacing w:after="60" w:line="268"/>
      </w:pPr>
      <w:r>
        <w:rPr>
          <w:rFonts w:ascii="Arial" w:cs="Arial" w:eastAsia="Arial" w:hAnsi="Arial"/>
          <w:b/>
          <w:bCs/>
          <w:sz w:val="20"/>
          <w:szCs w:val="20"/>
        </w:rPr>
        <w:t xml:space="preserve">Features:</w:t>
      </w:r>
      <w:r>
        <w:rPr>
          <w:rFonts w:ascii="Arial" w:cs="Arial" w:eastAsia="Arial" w:hAnsi="Arial"/>
          <w:sz w:val="20"/>
          <w:szCs w:val="20"/>
        </w:rPr>
        <w:t xml:space="preserve"> included and excluded, with reasons.</w:t>
      </w:r>
    </w:p>
    <w:p>
      <w:pPr>
        <w:pStyle w:val="ListParagraph"/>
        <w:keepNext/>
        <w:numPr>
          <w:ilvl w:val="0"/>
          <w:numId w:val="7"/>
        </w:numPr>
        <w:spacing w:after="60" w:line="268"/>
      </w:pPr>
      <w:r>
        <w:rPr>
          <w:rFonts w:ascii="Arial" w:cs="Arial" w:eastAsia="Arial" w:hAnsi="Arial"/>
          <w:b/>
          <w:bCs/>
          <w:sz w:val="20"/>
          <w:szCs w:val="20"/>
        </w:rPr>
        <w:t xml:space="preserve">Evaluation:</w:t>
      </w:r>
      <w:r>
        <w:rPr>
          <w:rFonts w:ascii="Arial" w:cs="Arial" w:eastAsia="Arial" w:hAnsi="Arial"/>
          <w:sz w:val="20"/>
          <w:szCs w:val="20"/>
        </w:rPr>
        <w:t xml:space="preserve"> metrics with confidence intervals; calibration plot; baseline comparison.</w:t>
      </w:r>
    </w:p>
    <w:p>
      <w:pPr>
        <w:pStyle w:val="ListParagraph"/>
        <w:keepNext/>
        <w:numPr>
          <w:ilvl w:val="0"/>
          <w:numId w:val="7"/>
        </w:numPr>
        <w:spacing w:after="60" w:line="268"/>
      </w:pPr>
      <w:r>
        <w:rPr>
          <w:rFonts w:ascii="Arial" w:cs="Arial" w:eastAsia="Arial" w:hAnsi="Arial"/>
          <w:b/>
          <w:bCs/>
          <w:sz w:val="20"/>
          <w:szCs w:val="20"/>
        </w:rPr>
        <w:t xml:space="preserve">Fairness:</w:t>
      </w:r>
      <w:r>
        <w:rPr>
          <w:rFonts w:ascii="Arial" w:cs="Arial" w:eastAsia="Arial" w:hAnsi="Arial"/>
          <w:sz w:val="20"/>
          <w:szCs w:val="20"/>
        </w:rPr>
        <w:t xml:space="preserve"> groups evaluated, per-group metrics, gaps, mitigations, residual risk.</w:t>
      </w:r>
    </w:p>
    <w:p>
      <w:pPr>
        <w:pStyle w:val="ListParagraph"/>
        <w:keepNext/>
        <w:numPr>
          <w:ilvl w:val="0"/>
          <w:numId w:val="7"/>
        </w:numPr>
        <w:spacing w:after="60" w:line="268"/>
      </w:pPr>
      <w:r>
        <w:rPr>
          <w:rFonts w:ascii="Arial" w:cs="Arial" w:eastAsia="Arial" w:hAnsi="Arial"/>
          <w:b/>
          <w:bCs/>
          <w:sz w:val="20"/>
          <w:szCs w:val="20"/>
        </w:rPr>
        <w:t xml:space="preserve">Explainability:</w:t>
      </w:r>
      <w:r>
        <w:rPr>
          <w:rFonts w:ascii="Arial" w:cs="Arial" w:eastAsia="Arial" w:hAnsi="Arial"/>
          <w:sz w:val="20"/>
          <w:szCs w:val="20"/>
        </w:rPr>
        <w:t xml:space="preserve"> methods used and how to read them.</w:t>
      </w:r>
    </w:p>
    <w:p>
      <w:pPr>
        <w:pStyle w:val="ListParagraph"/>
        <w:keepNext/>
        <w:numPr>
          <w:ilvl w:val="0"/>
          <w:numId w:val="7"/>
        </w:numPr>
        <w:spacing w:after="60" w:line="268"/>
      </w:pPr>
      <w:r>
        <w:rPr>
          <w:rFonts w:ascii="Arial" w:cs="Arial" w:eastAsia="Arial" w:hAnsi="Arial"/>
          <w:b/>
          <w:bCs/>
          <w:sz w:val="20"/>
          <w:szCs w:val="20"/>
        </w:rPr>
        <w:t xml:space="preserve">Limitations:</w:t>
      </w:r>
      <w:r>
        <w:rPr>
          <w:rFonts w:ascii="Arial" w:cs="Arial" w:eastAsia="Arial" w:hAnsi="Arial"/>
          <w:sz w:val="20"/>
          <w:szCs w:val="20"/>
        </w:rPr>
        <w:t xml:space="preserve"> small data, unmeasured factors, distribution shift, correlation not causation.</w:t>
      </w:r>
    </w:p>
    <w:p>
      <w:pPr>
        <w:pStyle w:val="ListParagraph"/>
        <w:keepNext/>
        <w:numPr>
          <w:ilvl w:val="0"/>
          <w:numId w:val="7"/>
        </w:numPr>
        <w:spacing w:after="60" w:line="268"/>
      </w:pPr>
      <w:r>
        <w:rPr>
          <w:rFonts w:ascii="Arial" w:cs="Arial" w:eastAsia="Arial" w:hAnsi="Arial"/>
          <w:b/>
          <w:bCs/>
          <w:sz w:val="20"/>
          <w:szCs w:val="20"/>
        </w:rPr>
        <w:t xml:space="preserve">Ethical considerations:</w:t>
      </w:r>
      <w:r>
        <w:rPr>
          <w:rFonts w:ascii="Arial" w:cs="Arial" w:eastAsia="Arial" w:hAnsi="Arial"/>
          <w:sz w:val="20"/>
          <w:szCs w:val="20"/>
        </w:rPr>
        <w:t xml:space="preserve"> consent, privacy, misuse safeguards.</w:t>
      </w:r>
    </w:p>
    <w:p>
      <w:pPr>
        <w:pStyle w:val="ListParagraph"/>
        <w:keepNext w:val="false"/>
        <w:numPr>
          <w:ilvl w:val="0"/>
          <w:numId w:val="7"/>
        </w:numPr>
        <w:spacing w:after="60" w:line="268"/>
      </w:pPr>
      <w:r>
        <w:rPr>
          <w:rFonts w:ascii="Arial" w:cs="Arial" w:eastAsia="Arial" w:hAnsi="Arial"/>
          <w:b/>
          <w:bCs/>
          <w:sz w:val="20"/>
          <w:szCs w:val="20"/>
        </w:rPr>
        <w:t xml:space="preserve">Maintenance:</w:t>
      </w:r>
      <w:r>
        <w:rPr>
          <w:rFonts w:ascii="Arial" w:cs="Arial" w:eastAsia="Arial" w:hAnsi="Arial"/>
          <w:sz w:val="20"/>
          <w:szCs w:val="20"/>
        </w:rPr>
        <w:t xml:space="preserve"> monitoring, retraining cadence, change log.</w:t>
      </w:r>
    </w:p>
    <w:p>
      <w:pPr>
        <w:pStyle w:val="Heading1"/>
        <w:keepNext/>
      </w:pPr>
      <w:r>
        <w:t xml:space="preserve">Appendix D —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8"/>
        <w:gridCol w:w="7568"/>
      </w:tblGrid>
      <w:tr>
        <w:trPr>
          <w:cantSplit/>
          <w:tblHeader/>
        </w:trPr>
        <w:tc>
          <w:tcPr>
            <w:tcW w:type="dxa" w:w="2178"/>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Term</w:t>
            </w:r>
          </w:p>
        </w:tc>
        <w:tc>
          <w:tcPr>
            <w:tcW w:type="dxa" w:w="7568"/>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Meaning</w:t>
            </w:r>
          </w:p>
        </w:tc>
      </w:tr>
      <w:tr>
        <w:trPr>
          <w:cantSplit/>
        </w:trPr>
        <w:tc>
          <w:tcPr>
            <w:tcW w:type="dxa" w:w="217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Calibration</w:t>
            </w:r>
          </w:p>
        </w:tc>
        <w:tc>
          <w:tcPr>
            <w:tcW w:type="dxa" w:w="756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Agreement between predicted probabilities and observed frequencies</w:t>
            </w:r>
          </w:p>
        </w:tc>
      </w:tr>
      <w:tr>
        <w:trPr>
          <w:cantSplit/>
        </w:trPr>
        <w:tc>
          <w:tcPr>
            <w:tcW w:type="dxa" w:w="217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ECE</w:t>
            </w:r>
          </w:p>
        </w:tc>
        <w:tc>
          <w:tcPr>
            <w:tcW w:type="dxa" w:w="756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Expected Calibration Error; average gap between predicted and observed rates</w:t>
            </w:r>
          </w:p>
        </w:tc>
      </w:tr>
      <w:tr>
        <w:trPr>
          <w:cantSplit/>
        </w:trPr>
        <w:tc>
          <w:tcPr>
            <w:tcW w:type="dxa" w:w="217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Brier score</w:t>
            </w:r>
          </w:p>
        </w:tc>
        <w:tc>
          <w:tcPr>
            <w:tcW w:type="dxa" w:w="756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Mean squared error of predicted probabilities; lower is better</w:t>
            </w:r>
          </w:p>
        </w:tc>
      </w:tr>
      <w:tr>
        <w:trPr>
          <w:cantSplit/>
        </w:trPr>
        <w:tc>
          <w:tcPr>
            <w:tcW w:type="dxa" w:w="217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SHAP</w:t>
            </w:r>
          </w:p>
        </w:tc>
        <w:tc>
          <w:tcPr>
            <w:tcW w:type="dxa" w:w="756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Method attributing a prediction to each feature's contribution</w:t>
            </w:r>
          </w:p>
        </w:tc>
      </w:tr>
      <w:tr>
        <w:trPr>
          <w:cantSplit/>
        </w:trPr>
        <w:tc>
          <w:tcPr>
            <w:tcW w:type="dxa" w:w="217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Monotonic constraint</w:t>
            </w:r>
          </w:p>
        </w:tc>
        <w:tc>
          <w:tcPr>
            <w:tcW w:type="dxa" w:w="756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Rule forcing the model's output to move in one direction as a feature increases</w:t>
            </w:r>
          </w:p>
        </w:tc>
      </w:tr>
      <w:tr>
        <w:trPr>
          <w:cantSplit/>
        </w:trPr>
        <w:tc>
          <w:tcPr>
            <w:tcW w:type="dxa" w:w="217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PSI</w:t>
            </w:r>
          </w:p>
        </w:tc>
        <w:tc>
          <w:tcPr>
            <w:tcW w:type="dxa" w:w="756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Population Stability Index; measure of input distribution drift</w:t>
            </w:r>
          </w:p>
        </w:tc>
      </w:tr>
      <w:tr>
        <w:trPr>
          <w:cantSplit/>
        </w:trPr>
        <w:tc>
          <w:tcPr>
            <w:tcW w:type="dxa" w:w="217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Target leakage</w:t>
            </w:r>
          </w:p>
        </w:tc>
        <w:tc>
          <w:tcPr>
            <w:tcW w:type="dxa" w:w="756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Using information unavailable at prediction time, inflating performance</w:t>
            </w:r>
          </w:p>
        </w:tc>
      </w:tr>
      <w:tr>
        <w:trPr>
          <w:cantSplit/>
        </w:trPr>
        <w:tc>
          <w:tcPr>
            <w:tcW w:type="dxa" w:w="217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Counterfactual / what-if</w:t>
            </w:r>
          </w:p>
        </w:tc>
        <w:tc>
          <w:tcPr>
            <w:tcW w:type="dxa" w:w="756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Re-scoring a profile after changing selected inputs</w:t>
            </w:r>
          </w:p>
        </w:tc>
      </w:tr>
    </w:tbl>
    <w:p>
      <w:pPr>
        <w:spacing w:after="100"/>
        <w:rPr>
          <w:sz w:val="8"/>
          <w:szCs w:val="8"/>
        </w:rPr>
      </w:pPr>
    </w:p>
    <w:p>
      <w:pPr>
        <w:pStyle w:val="Heading1"/>
        <w:keepNext/>
      </w:pPr>
      <w:r>
        <w:t xml:space="preserve">Appendix E — Traceability from the Placement-Criteria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8"/>
        <w:gridCol w:w="1062"/>
        <w:gridCol w:w="5616"/>
      </w:tblGrid>
      <w:tr>
        <w:trPr>
          <w:cantSplit/>
          <w:tblHeader/>
        </w:trPr>
        <w:tc>
          <w:tcPr>
            <w:tcW w:type="dxa" w:w="3068"/>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Criterion companies check</w:t>
            </w:r>
          </w:p>
        </w:tc>
        <w:tc>
          <w:tcPr>
            <w:tcW w:type="dxa" w:w="1062"/>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Modelled?</w:t>
            </w:r>
          </w:p>
        </w:tc>
        <w:tc>
          <w:tcPr>
            <w:tcW w:type="dxa" w:w="5616"/>
            <w:tcBorders>
              <w:top w:val="single" w:color="BFC9D9" w:sz="4"/>
              <w:left w:val="single" w:color="BFC9D9" w:sz="4"/>
              <w:bottom w:val="single" w:color="BFC9D9" w:sz="4"/>
              <w:right w:val="single" w:color="BFC9D9" w:sz="4"/>
            </w:tcBorders>
            <w:shd w:fill="1F3864" w:color="auto" w:val="clear"/>
            <w:tcMar>
              <w:top w:type="dxa" w:w="60"/>
              <w:left w:type="dxa" w:w="100"/>
              <w:bottom w:type="dxa" w:w="60"/>
              <w:right w:type="dxa" w:w="100"/>
            </w:tcMar>
            <w:vAlign w:val="center"/>
          </w:tcPr>
          <w:p>
            <w:pPr>
              <w:keepNext/>
              <w:spacing w:after="0" w:line="245"/>
            </w:pPr>
            <w:r>
              <w:rPr>
                <w:rFonts w:ascii="Arial" w:cs="Arial" w:eastAsia="Arial" w:hAnsi="Arial"/>
                <w:b/>
                <w:bCs/>
                <w:color w:val="FFFFFF"/>
                <w:sz w:val="17"/>
                <w:szCs w:val="17"/>
              </w:rPr>
              <w:t xml:space="preserve">Feature(s) or handling</w:t>
            </w:r>
          </w:p>
        </w:tc>
      </w:tr>
      <w:tr>
        <w:trPr>
          <w:cantSplit/>
        </w:trPr>
        <w:tc>
          <w:tcPr>
            <w:tcW w:type="dxa" w:w="306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Academic performance</w:t>
            </w:r>
          </w:p>
        </w:tc>
        <w:tc>
          <w:tcPr>
            <w:tcW w:type="dxa" w:w="106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Yes</w:t>
            </w:r>
          </w:p>
        </w:tc>
        <w:tc>
          <w:tcPr>
            <w:tcW w:type="dxa" w:w="561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Consolas" w:cs="Consolas" w:eastAsia="Consolas" w:hAnsi="Consolas"/>
                <w:color w:val="7A1F3D"/>
                <w:sz w:val="16"/>
                <w:szCs w:val="16"/>
                <w:shd w:fill="EEF1F6" w:color="auto" w:val="clear"/>
              </w:rPr>
              <w:t xml:space="preserve">tenth_pct</w:t>
            </w:r>
            <w:r>
              <w:rPr>
                <w:rFonts w:ascii="Arial" w:cs="Arial" w:eastAsia="Arial" w:hAnsi="Arial"/>
                <w:sz w:val="17"/>
                <w:szCs w:val="17"/>
              </w:rPr>
              <w:t xml:space="preserve">, </w:t>
            </w:r>
            <w:r>
              <w:rPr>
                <w:rFonts w:ascii="Consolas" w:cs="Consolas" w:eastAsia="Consolas" w:hAnsi="Consolas"/>
                <w:color w:val="7A1F3D"/>
                <w:sz w:val="16"/>
                <w:szCs w:val="16"/>
                <w:shd w:fill="EEF1F6" w:color="auto" w:val="clear"/>
              </w:rPr>
              <w:t xml:space="preserve">twelfth_or_diploma_pct</w:t>
            </w:r>
            <w:r>
              <w:rPr>
                <w:rFonts w:ascii="Arial" w:cs="Arial" w:eastAsia="Arial" w:hAnsi="Arial"/>
                <w:sz w:val="17"/>
                <w:szCs w:val="17"/>
              </w:rPr>
              <w:t xml:space="preserve">, </w:t>
            </w:r>
            <w:r>
              <w:rPr>
                <w:rFonts w:ascii="Consolas" w:cs="Consolas" w:eastAsia="Consolas" w:hAnsi="Consolas"/>
                <w:color w:val="7A1F3D"/>
                <w:sz w:val="16"/>
                <w:szCs w:val="16"/>
                <w:shd w:fill="EEF1F6" w:color="auto" w:val="clear"/>
              </w:rPr>
              <w:t xml:space="preserve">cgpa</w:t>
            </w:r>
            <w:r>
              <w:rPr>
                <w:rFonts w:ascii="Arial" w:cs="Arial" w:eastAsia="Arial" w:hAnsi="Arial"/>
                <w:sz w:val="17"/>
                <w:szCs w:val="17"/>
              </w:rPr>
              <w:t xml:space="preserve">, </w:t>
            </w:r>
            <w:r>
              <w:rPr>
                <w:rFonts w:ascii="Consolas" w:cs="Consolas" w:eastAsia="Consolas" w:hAnsi="Consolas"/>
                <w:color w:val="7A1F3D"/>
                <w:sz w:val="16"/>
                <w:szCs w:val="16"/>
                <w:shd w:fill="EEF1F6" w:color="auto" w:val="clear"/>
              </w:rPr>
              <w:t xml:space="preserve">active_backlogs</w:t>
            </w:r>
            <w:r>
              <w:rPr>
                <w:rFonts w:ascii="Arial" w:cs="Arial" w:eastAsia="Arial" w:hAnsi="Arial"/>
                <w:sz w:val="17"/>
                <w:szCs w:val="17"/>
              </w:rPr>
              <w:t xml:space="preserve">, </w:t>
            </w:r>
            <w:r>
              <w:rPr>
                <w:rFonts w:ascii="Consolas" w:cs="Consolas" w:eastAsia="Consolas" w:hAnsi="Consolas"/>
                <w:color w:val="7A1F3D"/>
                <w:sz w:val="16"/>
                <w:szCs w:val="16"/>
                <w:shd w:fill="EEF1F6" w:color="auto" w:val="clear"/>
              </w:rPr>
              <w:t xml:space="preserve">backlog_history</w:t>
            </w:r>
            <w:r>
              <w:rPr>
                <w:rFonts w:ascii="Arial" w:cs="Arial" w:eastAsia="Arial" w:hAnsi="Arial"/>
                <w:sz w:val="17"/>
                <w:szCs w:val="17"/>
              </w:rPr>
              <w:t xml:space="preserve">, </w:t>
            </w:r>
            <w:r>
              <w:rPr>
                <w:rFonts w:ascii="Consolas" w:cs="Consolas" w:eastAsia="Consolas" w:hAnsi="Consolas"/>
                <w:color w:val="7A1F3D"/>
                <w:sz w:val="16"/>
                <w:szCs w:val="16"/>
                <w:shd w:fill="EEF1F6" w:color="auto" w:val="clear"/>
              </w:rPr>
              <w:t xml:space="preserve">year_gap</w:t>
            </w:r>
          </w:p>
        </w:tc>
      </w:tr>
      <w:tr>
        <w:trPr>
          <w:cantSplit/>
        </w:trPr>
        <w:tc>
          <w:tcPr>
            <w:tcW w:type="dxa" w:w="306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Technical knowledge</w:t>
            </w:r>
          </w:p>
        </w:tc>
        <w:tc>
          <w:tcPr>
            <w:tcW w:type="dxa" w:w="106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Partly</w:t>
            </w:r>
          </w:p>
        </w:tc>
        <w:tc>
          <w:tcPr>
            <w:tcW w:type="dxa" w:w="561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Proxied by coding and project features; no direct test score unless available</w:t>
            </w:r>
          </w:p>
        </w:tc>
      </w:tr>
      <w:tr>
        <w:trPr>
          <w:cantSplit/>
        </w:trPr>
        <w:tc>
          <w:tcPr>
            <w:tcW w:type="dxa" w:w="306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Programming and problem-solving</w:t>
            </w:r>
          </w:p>
        </w:tc>
        <w:tc>
          <w:tcPr>
            <w:tcW w:type="dxa" w:w="106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Yes</w:t>
            </w:r>
          </w:p>
        </w:tc>
        <w:tc>
          <w:tcPr>
            <w:tcW w:type="dxa" w:w="561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Consolas" w:cs="Consolas" w:eastAsia="Consolas" w:hAnsi="Consolas"/>
                <w:color w:val="7A1F3D"/>
                <w:sz w:val="16"/>
                <w:szCs w:val="16"/>
                <w:shd w:fill="EEF1F6" w:color="auto" w:val="clear"/>
              </w:rPr>
              <w:t xml:space="preserve">coding_problems_solved</w:t>
            </w:r>
            <w:r>
              <w:rPr>
                <w:rFonts w:ascii="Arial" w:cs="Arial" w:eastAsia="Arial" w:hAnsi="Arial"/>
                <w:sz w:val="17"/>
                <w:szCs w:val="17"/>
              </w:rPr>
              <w:t xml:space="preserve">, </w:t>
            </w:r>
            <w:r>
              <w:rPr>
                <w:rFonts w:ascii="Consolas" w:cs="Consolas" w:eastAsia="Consolas" w:hAnsi="Consolas"/>
                <w:color w:val="7A1F3D"/>
                <w:sz w:val="16"/>
                <w:szCs w:val="16"/>
                <w:shd w:fill="EEF1F6" w:color="auto" w:val="clear"/>
              </w:rPr>
              <w:t xml:space="preserve">coding_rating</w:t>
            </w:r>
          </w:p>
        </w:tc>
      </w:tr>
      <w:tr>
        <w:trPr>
          <w:cantSplit/>
        </w:trPr>
        <w:tc>
          <w:tcPr>
            <w:tcW w:type="dxa" w:w="306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Aptitude and reasoning</w:t>
            </w:r>
          </w:p>
        </w:tc>
        <w:tc>
          <w:tcPr>
            <w:tcW w:type="dxa" w:w="106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Yes</w:t>
            </w:r>
          </w:p>
        </w:tc>
        <w:tc>
          <w:tcPr>
            <w:tcW w:type="dxa" w:w="561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Consolas" w:cs="Consolas" w:eastAsia="Consolas" w:hAnsi="Consolas"/>
                <w:color w:val="7A1F3D"/>
                <w:sz w:val="16"/>
                <w:szCs w:val="16"/>
                <w:shd w:fill="EEF1F6" w:color="auto" w:val="clear"/>
              </w:rPr>
              <w:t xml:space="preserve">aptitude_score_pct</w:t>
            </w:r>
          </w:p>
        </w:tc>
      </w:tr>
      <w:tr>
        <w:trPr>
          <w:cantSplit/>
        </w:trPr>
        <w:tc>
          <w:tcPr>
            <w:tcW w:type="dxa" w:w="306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Communication skills</w:t>
            </w:r>
          </w:p>
        </w:tc>
        <w:tc>
          <w:tcPr>
            <w:tcW w:type="dxa" w:w="106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Partly</w:t>
            </w:r>
          </w:p>
        </w:tc>
        <w:tc>
          <w:tcPr>
            <w:tcW w:type="dxa" w:w="561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Consolas" w:cs="Consolas" w:eastAsia="Consolas" w:hAnsi="Consolas"/>
                <w:color w:val="7A1F3D"/>
                <w:sz w:val="16"/>
                <w:szCs w:val="16"/>
                <w:shd w:fill="EEF1F6" w:color="auto" w:val="clear"/>
              </w:rPr>
              <w:t xml:space="preserve">communication_score</w:t>
            </w:r>
            <w:r>
              <w:rPr>
                <w:rFonts w:ascii="Arial" w:cs="Arial" w:eastAsia="Arial" w:hAnsi="Arial"/>
                <w:sz w:val="17"/>
                <w:szCs w:val="17"/>
              </w:rPr>
              <w:t xml:space="preserve"> if mock-interview data exists</w:t>
            </w:r>
          </w:p>
        </w:tc>
      </w:tr>
      <w:tr>
        <w:trPr>
          <w:cantSplit/>
        </w:trPr>
        <w:tc>
          <w:tcPr>
            <w:tcW w:type="dxa" w:w="306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Resume quality</w:t>
            </w:r>
          </w:p>
        </w:tc>
        <w:tc>
          <w:tcPr>
            <w:tcW w:type="dxa" w:w="106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Not modelled</w:t>
            </w:r>
          </w:p>
        </w:tc>
        <w:tc>
          <w:tcPr>
            <w:tcW w:type="dxa" w:w="561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Out of scope for v1</w:t>
            </w:r>
          </w:p>
        </w:tc>
      </w:tr>
      <w:tr>
        <w:trPr>
          <w:cantSplit/>
        </w:trPr>
        <w:tc>
          <w:tcPr>
            <w:tcW w:type="dxa" w:w="306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Project knowledge</w:t>
            </w:r>
          </w:p>
        </w:tc>
        <w:tc>
          <w:tcPr>
            <w:tcW w:type="dxa" w:w="106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Yes</w:t>
            </w:r>
          </w:p>
        </w:tc>
        <w:tc>
          <w:tcPr>
            <w:tcW w:type="dxa" w:w="561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Consolas" w:cs="Consolas" w:eastAsia="Consolas" w:hAnsi="Consolas"/>
                <w:color w:val="7A1F3D"/>
                <w:sz w:val="16"/>
                <w:szCs w:val="16"/>
                <w:shd w:fill="EEF1F6" w:color="auto" w:val="clear"/>
              </w:rPr>
              <w:t xml:space="preserve">projects_count</w:t>
            </w:r>
            <w:r>
              <w:rPr>
                <w:rFonts w:ascii="Arial" w:cs="Arial" w:eastAsia="Arial" w:hAnsi="Arial"/>
                <w:sz w:val="17"/>
                <w:szCs w:val="17"/>
              </w:rPr>
              <w:t xml:space="preserve">, </w:t>
            </w:r>
            <w:r>
              <w:rPr>
                <w:rFonts w:ascii="Consolas" w:cs="Consolas" w:eastAsia="Consolas" w:hAnsi="Consolas"/>
                <w:color w:val="7A1F3D"/>
                <w:sz w:val="16"/>
                <w:szCs w:val="16"/>
                <w:shd w:fill="EEF1F6" w:color="auto" w:val="clear"/>
              </w:rPr>
              <w:t xml:space="preserve">project_quality_score</w:t>
            </w:r>
          </w:p>
        </w:tc>
      </w:tr>
      <w:tr>
        <w:trPr>
          <w:cantSplit/>
        </w:trPr>
        <w:tc>
          <w:tcPr>
            <w:tcW w:type="dxa" w:w="306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Internship and practical experience</w:t>
            </w:r>
          </w:p>
        </w:tc>
        <w:tc>
          <w:tcPr>
            <w:tcW w:type="dxa" w:w="106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Yes</w:t>
            </w:r>
          </w:p>
        </w:tc>
        <w:tc>
          <w:tcPr>
            <w:tcW w:type="dxa" w:w="561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Consolas" w:cs="Consolas" w:eastAsia="Consolas" w:hAnsi="Consolas"/>
                <w:color w:val="7A1F3D"/>
                <w:sz w:val="16"/>
                <w:szCs w:val="16"/>
                <w:shd w:fill="EEF1F6" w:color="auto" w:val="clear"/>
              </w:rPr>
              <w:t xml:space="preserve">internships_count</w:t>
            </w:r>
            <w:r>
              <w:rPr>
                <w:rFonts w:ascii="Arial" w:cs="Arial" w:eastAsia="Arial" w:hAnsi="Arial"/>
                <w:sz w:val="17"/>
                <w:szCs w:val="17"/>
              </w:rPr>
              <w:t xml:space="preserve">, </w:t>
            </w:r>
            <w:r>
              <w:rPr>
                <w:rFonts w:ascii="Consolas" w:cs="Consolas" w:eastAsia="Consolas" w:hAnsi="Consolas"/>
                <w:color w:val="7A1F3D"/>
                <w:sz w:val="16"/>
                <w:szCs w:val="16"/>
                <w:shd w:fill="EEF1F6" w:color="auto" w:val="clear"/>
              </w:rPr>
              <w:t xml:space="preserve">internship_months</w:t>
            </w:r>
          </w:p>
        </w:tc>
      </w:tr>
      <w:tr>
        <w:trPr>
          <w:cantSplit/>
        </w:trPr>
        <w:tc>
          <w:tcPr>
            <w:tcW w:type="dxa" w:w="306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Confidence and attitude</w:t>
            </w:r>
          </w:p>
        </w:tc>
        <w:tc>
          <w:tcPr>
            <w:tcW w:type="dxa" w:w="106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b/>
                <w:bCs/>
                <w:sz w:val="17"/>
                <w:szCs w:val="17"/>
              </w:rPr>
              <w:t xml:space="preserve">No</w:t>
            </w:r>
          </w:p>
        </w:tc>
        <w:tc>
          <w:tcPr>
            <w:tcW w:type="dxa" w:w="561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Not measurable from records; stated as a limitation</w:t>
            </w:r>
          </w:p>
        </w:tc>
      </w:tr>
      <w:tr>
        <w:trPr>
          <w:cantSplit/>
        </w:trPr>
        <w:tc>
          <w:tcPr>
            <w:tcW w:type="dxa" w:w="306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Learning ability</w:t>
            </w:r>
          </w:p>
        </w:tc>
        <w:tc>
          <w:tcPr>
            <w:tcW w:type="dxa" w:w="106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b/>
                <w:bCs/>
                <w:sz w:val="17"/>
                <w:szCs w:val="17"/>
              </w:rPr>
              <w:t xml:space="preserve">No</w:t>
            </w:r>
          </w:p>
        </w:tc>
        <w:tc>
          <w:tcPr>
            <w:tcW w:type="dxa" w:w="561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Not measurable from records; stated as a limitation</w:t>
            </w:r>
          </w:p>
        </w:tc>
      </w:tr>
      <w:tr>
        <w:trPr>
          <w:cantSplit/>
        </w:trPr>
        <w:tc>
          <w:tcPr>
            <w:tcW w:type="dxa" w:w="3068"/>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Teamwork and leadership</w:t>
            </w:r>
          </w:p>
        </w:tc>
        <w:tc>
          <w:tcPr>
            <w:tcW w:type="dxa" w:w="1062"/>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Arial" w:cs="Arial" w:eastAsia="Arial" w:hAnsi="Arial"/>
                <w:sz w:val="17"/>
                <w:szCs w:val="17"/>
              </w:rPr>
              <w:t xml:space="preserve">Partly</w:t>
            </w:r>
          </w:p>
        </w:tc>
        <w:tc>
          <w:tcPr>
            <w:tcW w:type="dxa" w:w="5616"/>
            <w:tcBorders>
              <w:top w:val="single" w:color="BFC9D9" w:sz="4"/>
              <w:left w:val="single" w:color="BFC9D9" w:sz="4"/>
              <w:bottom w:val="single" w:color="BFC9D9" w:sz="4"/>
              <w:right w:val="single" w:color="BFC9D9" w:sz="4"/>
            </w:tcBorders>
            <w:shd w:fill="FFFFFF" w:color="auto" w:val="clear"/>
            <w:tcMar>
              <w:top w:type="dxa" w:w="60"/>
              <w:left w:type="dxa" w:w="100"/>
              <w:bottom w:type="dxa" w:w="60"/>
              <w:right w:type="dxa" w:w="100"/>
            </w:tcMar>
            <w:vAlign w:val="top"/>
          </w:tcPr>
          <w:p>
            <w:pPr>
              <w:keepNext/>
              <w:spacing w:after="0" w:line="245"/>
            </w:pPr>
            <w:r>
              <w:rPr>
                <w:rFonts w:ascii="Consolas" w:cs="Consolas" w:eastAsia="Consolas" w:hAnsi="Consolas"/>
                <w:color w:val="7A1F3D"/>
                <w:sz w:val="16"/>
                <w:szCs w:val="16"/>
                <w:shd w:fill="EEF1F6" w:color="auto" w:val="clear"/>
              </w:rPr>
              <w:t xml:space="preserve">hackathons_count</w:t>
            </w:r>
            <w:r>
              <w:rPr>
                <w:rFonts w:ascii="Arial" w:cs="Arial" w:eastAsia="Arial" w:hAnsi="Arial"/>
                <w:sz w:val="17"/>
                <w:szCs w:val="17"/>
              </w:rPr>
              <w:t xml:space="preserve">, </w:t>
            </w:r>
            <w:r>
              <w:rPr>
                <w:rFonts w:ascii="Consolas" w:cs="Consolas" w:eastAsia="Consolas" w:hAnsi="Consolas"/>
                <w:color w:val="7A1F3D"/>
                <w:sz w:val="16"/>
                <w:szCs w:val="16"/>
                <w:shd w:fill="EEF1F6" w:color="auto" w:val="clear"/>
              </w:rPr>
              <w:t xml:space="preserve">club_roles_count</w:t>
            </w:r>
          </w:p>
        </w:tc>
      </w:tr>
      <w:tr>
        <w:trPr>
          <w:cantSplit/>
        </w:trPr>
        <w:tc>
          <w:tcPr>
            <w:tcW w:type="dxa" w:w="3068"/>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HR suitability</w:t>
            </w:r>
          </w:p>
        </w:tc>
        <w:tc>
          <w:tcPr>
            <w:tcW w:type="dxa" w:w="1062"/>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b/>
                <w:bCs/>
                <w:sz w:val="17"/>
                <w:szCs w:val="17"/>
              </w:rPr>
              <w:t xml:space="preserve">No</w:t>
            </w:r>
          </w:p>
        </w:tc>
        <w:tc>
          <w:tcPr>
            <w:tcW w:type="dxa" w:w="5616"/>
            <w:tcBorders>
              <w:top w:val="single" w:color="BFC9D9" w:sz="4"/>
              <w:left w:val="single" w:color="BFC9D9" w:sz="4"/>
              <w:bottom w:val="single" w:color="BFC9D9" w:sz="4"/>
              <w:right w:val="single" w:color="BFC9D9" w:sz="4"/>
            </w:tcBorders>
            <w:shd w:fill="F3F6FA" w:color="auto" w:val="clear"/>
            <w:tcMar>
              <w:top w:type="dxa" w:w="60"/>
              <w:left w:type="dxa" w:w="100"/>
              <w:bottom w:type="dxa" w:w="60"/>
              <w:right w:type="dxa" w:w="100"/>
            </w:tcMar>
            <w:vAlign w:val="top"/>
          </w:tcPr>
          <w:p>
            <w:pPr>
              <w:keepNext w:val="false"/>
              <w:spacing w:after="0" w:line="245"/>
            </w:pPr>
            <w:r>
              <w:rPr>
                <w:rFonts w:ascii="Arial" w:cs="Arial" w:eastAsia="Arial" w:hAnsi="Arial"/>
                <w:sz w:val="17"/>
                <w:szCs w:val="17"/>
              </w:rPr>
              <w:t xml:space="preserve">Not measurable from records; stated as a limitation</w:t>
            </w:r>
          </w:p>
        </w:tc>
      </w:tr>
    </w:tbl>
    <w:p>
      <w:pPr>
        <w:spacing w:after="100"/>
        <w:rPr>
          <w:sz w:val="8"/>
          <w:szCs w:val="8"/>
        </w:rPr>
      </w:pP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of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Campus Placement Predictor  |  PRD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620" w:hanging="3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9D9" w:sz="6" w:space="4"/>
      </w:pBdr>
      <w:spacing w:after="140" w:before="360"/>
      <w:outlineLvl w:val="0"/>
    </w:pPr>
    <w:rPr>
      <w:rFonts w:ascii="Arial" w:cs="Arial" w:eastAsia="Arial" w:hAnsi="Arial"/>
      <w:b/>
      <w:bCs/>
      <w:color w:val="1F3864"/>
      <w:sz w:val="30"/>
      <w:szCs w:val="30"/>
    </w:rPr>
  </w:style>
  <w:style w:type="paragraph" w:styleId="FooterText">
    <w:name w:val="Footer Text"/>
    <w:basedOn w:val="Normal"/>
    <w:qFormat w:val="false"/>
    <w:rPr>
      <w:rFonts w:ascii="Arial" w:cs="Arial" w:eastAsia="Arial" w:hAnsi="Arial"/>
      <w:color w:val="7F7F7F"/>
      <w:sz w:val="16"/>
      <w:szCs w:val="16"/>
    </w:rPr>
  </w:style>
  <w:style w:type="paragraph" w:styleId="Heading2">
    <w:name w:val="Heading 2"/>
    <w:basedOn w:val="Normal"/>
    <w:next w:val="Normal"/>
    <w:qFormat/>
    <w:pPr>
      <w:spacing w:after="100" w:before="240"/>
      <w:outlineLvl w:val="1"/>
    </w:pPr>
    <w:rPr>
      <w:rFonts w:ascii="Arial" w:cs="Arial" w:eastAsia="Arial" w:hAnsi="Arial"/>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b4e1073a6ee7cb55db25863be1c0a8d871c00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Placement Predictor - Product Requirements Document</dc:title>
  <dc:creator>Zi</dc:creator>
  <dc:description>PRD v0.1 (Draft)</dc:description>
  <cp:lastModifiedBy>Un-named</cp:lastModifiedBy>
  <cp:revision>1</cp:revision>
  <dcterms:created xsi:type="dcterms:W3CDTF">2026-09-19T14:33:14.445Z</dcterms:created>
  <dcterms:modified xsi:type="dcterms:W3CDTF">2026-09-19T14:33:14.445Z</dcterms:modified>
</cp:coreProperties>
</file>

<file path=docProps/custom.xml><?xml version="1.0" encoding="utf-8"?>
<Properties xmlns="http://schemas.openxmlformats.org/officeDocument/2006/custom-properties" xmlns:vt="http://schemas.openxmlformats.org/officeDocument/2006/docPropsVTypes"/>
</file>