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23E9316C"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2D089628" w14:textId="77777777" w:rsidR="00511D86" w:rsidRDefault="00511D86" w:rsidP="00511D86">
      <w:pPr>
        <w:pStyle w:val="subTitle2"/>
      </w:pPr>
      <w:r>
        <w:t>Monica AN24</w:t>
      </w:r>
    </w:p>
    <w:p w14:paraId="3D753A46" w14:textId="3EE2A146" w:rsidR="00511D86" w:rsidRDefault="00511D86" w:rsidP="00511D86">
      <w:pPr>
        <w:pStyle w:val="NormalMain"/>
        <w:rPr>
          <w:lang w:val="en-US"/>
        </w:rPr>
      </w:pPr>
      <w:r w:rsidRPr="00FA5B5E">
        <w:rPr>
          <w:lang w:val="en-US"/>
        </w:rPr>
        <w:t>The first FHR monitor using noninvasive fetal ECG technology to arrive in the American clinic was the Monica AN24 monitor</w:t>
      </w:r>
      <w:r>
        <w:rPr>
          <w:lang w:val="en-US"/>
        </w:rPr>
        <w:t xml:space="preserve">. It </w:t>
      </w:r>
      <w:r w:rsidRPr="00924637">
        <w:rPr>
          <w:lang w:val="en-US"/>
        </w:rPr>
        <w:t>collects fetal ECG data from five electrodes placed on the laboring woman’s abdomen. The technical challenge for the Monica AN24 and other similar monitors is that, at the point where the electrodes are placed on the maternal abdomen, the fetal ECG waveform is overwhelmed by the maternal ECG, which has a voltage 100 times greater than its tiny fetal counterpart</w:t>
      </w:r>
      <w:r>
        <w:rPr>
          <w:lang w:val="en-US"/>
        </w:rPr>
        <w:t xml:space="preserve"> [</w:t>
      </w:r>
      <w:r w:rsidR="00BB51B5">
        <w:rPr>
          <w:lang w:val="en-US"/>
        </w:rPr>
        <w:t>13</w:t>
      </w:r>
      <w:r>
        <w:rPr>
          <w:lang w:val="en-US"/>
        </w:rPr>
        <w:t>]</w:t>
      </w:r>
      <w:r w:rsidRPr="00924637">
        <w:rPr>
          <w:lang w:val="en-US"/>
        </w:rPr>
        <w:t>.</w:t>
      </w:r>
    </w:p>
    <w:p w14:paraId="55495CAE" w14:textId="0F0213EF" w:rsidR="00511D86" w:rsidRDefault="00511D86" w:rsidP="00511D86">
      <w:pPr>
        <w:pStyle w:val="NormalMain"/>
        <w:rPr>
          <w:lang w:val="en-US"/>
        </w:rPr>
      </w:pPr>
      <w:r>
        <w:rPr>
          <w:lang w:val="en-US"/>
        </w:rPr>
        <w:t xml:space="preserve">Monica AN24 is able to obtain 4 channels with 5 electrodes where one common is placed on the referenced point, usually close to the back. The main unit uses advanced technics to extract MHR, FHR and uterine activity. And thus, there is no way to present fetal or mother ECG itself. The device is presented in figure </w:t>
      </w:r>
      <w:r w:rsidR="00FD41F7">
        <w:rPr>
          <w:lang w:val="en-US"/>
        </w:rPr>
        <w:t>3</w:t>
      </w:r>
      <w:r>
        <w:rPr>
          <w:lang w:val="en-US"/>
        </w:rPr>
        <w:t xml:space="preserve">. </w:t>
      </w:r>
    </w:p>
    <w:p w14:paraId="7A756376" w14:textId="77777777" w:rsidR="00511D86" w:rsidRDefault="00511D86" w:rsidP="00511D86">
      <w:pPr>
        <w:pStyle w:val="NormalMain"/>
        <w:jc w:val="center"/>
        <w:rPr>
          <w:lang w:val="en-US"/>
        </w:rPr>
      </w:pPr>
      <w:r>
        <w:rPr>
          <w:noProof/>
        </w:rPr>
        <w:lastRenderedPageBreak/>
        <w:drawing>
          <wp:inline distT="0" distB="0" distL="0" distR="0" wp14:anchorId="34338CE9" wp14:editId="38B1977E">
            <wp:extent cx="3637105" cy="2567940"/>
            <wp:effectExtent l="0" t="0" r="1905" b="3810"/>
            <wp:docPr id="3" name="Рисунок 3" descr="The Monica Healthcare AN24 is a Wearable for Pre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ica Healthcare AN24 is a Wearable for Pregn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543" cy="2578134"/>
                    </a:xfrm>
                    <a:prstGeom prst="rect">
                      <a:avLst/>
                    </a:prstGeom>
                    <a:noFill/>
                    <a:ln>
                      <a:noFill/>
                    </a:ln>
                  </pic:spPr>
                </pic:pic>
              </a:graphicData>
            </a:graphic>
          </wp:inline>
        </w:drawing>
      </w:r>
    </w:p>
    <w:p w14:paraId="0475A76C" w14:textId="3453FBC3" w:rsidR="00511D86" w:rsidRDefault="00511D86" w:rsidP="00511D86">
      <w:pPr>
        <w:pStyle w:val="NormalMain"/>
        <w:jc w:val="center"/>
        <w:rPr>
          <w:lang w:val="en-US"/>
        </w:rPr>
      </w:pPr>
      <w:r>
        <w:rPr>
          <w:lang w:val="en-US"/>
        </w:rPr>
        <w:t xml:space="preserve">Figure </w:t>
      </w:r>
      <w:r w:rsidR="00FD41F7">
        <w:rPr>
          <w:lang w:val="en-US"/>
        </w:rPr>
        <w:t>3</w:t>
      </w:r>
      <w:r>
        <w:rPr>
          <w:lang w:val="en-US"/>
        </w:rPr>
        <w:t>. Monica AN24</w:t>
      </w:r>
    </w:p>
    <w:p w14:paraId="4419CE35" w14:textId="4E03902C" w:rsidR="00511D86" w:rsidRDefault="00511D86" w:rsidP="00511D86">
      <w:pPr>
        <w:pStyle w:val="NormalMain"/>
        <w:rPr>
          <w:lang w:val="en-US"/>
        </w:rPr>
      </w:pPr>
      <w:r>
        <w:rPr>
          <w:lang w:val="en-US"/>
        </w:rPr>
        <w:t>In addition, researches proved supremacy of use Monica AN24 over basic CTG technics for obtaining fetal heart rate and uterine contractions. Moreover, woman with big Body Mass Index raises difference in result with the use of electrodes and ultrasound sensors, that has been shown in [1</w:t>
      </w:r>
      <w:r w:rsidR="00BB51B5">
        <w:rPr>
          <w:lang w:val="en-US"/>
        </w:rPr>
        <w:t>4, 15</w:t>
      </w:r>
      <w:r>
        <w:rPr>
          <w:lang w:val="en-US"/>
        </w:rPr>
        <w:t>].</w:t>
      </w:r>
    </w:p>
    <w:p w14:paraId="5EF4CCA1" w14:textId="2E28B683" w:rsidR="00AC77B2" w:rsidRDefault="00206E29" w:rsidP="00AC77B2">
      <w:pPr>
        <w:pStyle w:val="subTitle2"/>
      </w:pPr>
      <w:r>
        <w:t>Monica Novii</w:t>
      </w:r>
    </w:p>
    <w:p w14:paraId="205248B8" w14:textId="280CF715"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w:t>
      </w:r>
      <w:r w:rsidR="00BB51B5">
        <w:rPr>
          <w:lang w:val="en-US"/>
        </w:rPr>
        <w:t>6</w:t>
      </w:r>
      <w:r>
        <w:rPr>
          <w:lang w:val="en-US"/>
        </w:rPr>
        <w:t>]</w:t>
      </w:r>
      <w:r w:rsidR="00206E29" w:rsidRPr="00206E29">
        <w:rPr>
          <w:lang w:val="en-US"/>
        </w:rPr>
        <w:t xml:space="preserve">. </w:t>
      </w:r>
    </w:p>
    <w:p w14:paraId="6AEE85CC" w14:textId="1A887F57"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w:t>
      </w:r>
      <w:r w:rsidR="00BB51B5">
        <w:rPr>
          <w:lang w:val="en-US"/>
        </w:rPr>
        <w:t>7</w:t>
      </w:r>
      <w:r w:rsidR="00E5377C">
        <w:rPr>
          <w:lang w:val="en-US"/>
        </w:rPr>
        <w:t>].</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30313587" w:rsidR="00E5377C" w:rsidRDefault="00E5377C" w:rsidP="00592537">
      <w:pPr>
        <w:pStyle w:val="NormalMain"/>
        <w:jc w:val="center"/>
        <w:rPr>
          <w:lang w:val="en-US"/>
        </w:rPr>
      </w:pPr>
      <w:r>
        <w:rPr>
          <w:lang w:val="en-US"/>
        </w:rPr>
        <w:t xml:space="preserve">Figure </w:t>
      </w:r>
      <w:r w:rsidR="00FD41F7">
        <w:rPr>
          <w:lang w:val="en-US"/>
        </w:rPr>
        <w:t>4</w:t>
      </w:r>
      <w:r>
        <w:rPr>
          <w:lang w:val="en-US"/>
        </w:rPr>
        <w:t xml:space="preserve">.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683AF0CD"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w:t>
      </w:r>
      <w:r w:rsidR="00BB51B5">
        <w:rPr>
          <w:lang w:val="en-US"/>
        </w:rPr>
        <w:t>8</w:t>
      </w:r>
      <w:r w:rsidR="00244065">
        <w:rPr>
          <w:lang w:val="en-US"/>
        </w:rPr>
        <w:t>]</w:t>
      </w:r>
      <w:r w:rsidRPr="000F5C17">
        <w:rPr>
          <w:lang w:val="en-US"/>
        </w:rPr>
        <w:t xml:space="preserve">. </w:t>
      </w:r>
    </w:p>
    <w:p w14:paraId="35F69429" w14:textId="5410B94F" w:rsidR="000F5C17" w:rsidRDefault="000F5C17" w:rsidP="00A375B8">
      <w:pPr>
        <w:pStyle w:val="NormalMain"/>
        <w:rPr>
          <w:lang w:val="en-US"/>
        </w:rPr>
      </w:pPr>
      <w:r>
        <w:rPr>
          <w:lang w:val="en-US"/>
        </w:rPr>
        <w:t xml:space="preserve">Novii pod system with patches contains 5 electrodes that is shown in figure </w:t>
      </w:r>
      <w:r w:rsidR="00FD41F7">
        <w:rPr>
          <w:lang w:val="en-US"/>
        </w:rPr>
        <w:t>5</w:t>
      </w:r>
      <w:r>
        <w:rPr>
          <w:lang w:val="en-US"/>
        </w:rPr>
        <w:t xml:space="preserve">.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15D7664D" w:rsidR="0045101F" w:rsidRDefault="0045101F" w:rsidP="0045101F">
      <w:pPr>
        <w:pStyle w:val="NormalMain"/>
        <w:jc w:val="center"/>
        <w:rPr>
          <w:lang w:val="en-US"/>
        </w:rPr>
      </w:pPr>
      <w:r>
        <w:rPr>
          <w:lang w:val="en-US"/>
        </w:rPr>
        <w:t xml:space="preserve">Figure </w:t>
      </w:r>
      <w:r w:rsidR="00FD41F7">
        <w:rPr>
          <w:lang w:val="en-US"/>
        </w:rPr>
        <w:t>5</w:t>
      </w:r>
      <w:r>
        <w:rPr>
          <w:lang w:val="en-US"/>
        </w:rPr>
        <w:t>.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5ADBAD10" w14:textId="0D86DEC6" w:rsidR="00511D86" w:rsidRDefault="005868A1" w:rsidP="005868A1">
      <w:pPr>
        <w:pStyle w:val="subTitle2"/>
      </w:pPr>
      <w:r>
        <w:t xml:space="preserve">Meridian </w:t>
      </w:r>
      <w:r w:rsidR="00961F90">
        <w:t>M110</w:t>
      </w:r>
    </w:p>
    <w:p w14:paraId="67B2F3D1" w14:textId="77777777" w:rsidR="00FD41F7" w:rsidRDefault="00B94BE9" w:rsidP="00FD41F7">
      <w:pPr>
        <w:pStyle w:val="NormalMain"/>
        <w:rPr>
          <w:lang w:val="en-US"/>
        </w:rPr>
      </w:pPr>
      <w:r>
        <w:rPr>
          <w:lang w:val="en-US"/>
        </w:rPr>
        <w:t xml:space="preserve">Meridian system includes monitor and electrode patch. In my opinion, the most significant advantage of a patch is focused in usability comfort. </w:t>
      </w:r>
      <w:r w:rsidRPr="00B94BE9">
        <w:rPr>
          <w:lang w:val="en-US"/>
        </w:rPr>
        <w:t xml:space="preserve">The </w:t>
      </w:r>
      <w:r>
        <w:rPr>
          <w:lang w:val="en-US"/>
        </w:rPr>
        <w:t>Meridian</w:t>
      </w:r>
      <w:r w:rsidRPr="00B94BE9">
        <w:rPr>
          <w:lang w:val="en-US"/>
        </w:rPr>
        <w:t xml:space="preserve"> Electrode Patch eliminates the need for skin preparation and replaces the fetal scalp electrode, intrauterine pressure catheter, Doppler, and TOCO sensors with a single non-invasive disposable system, while maintaining the same accuracy and sensitivity performance expected of today’s monitoring devices.</w:t>
      </w:r>
      <w:r w:rsidR="00FD41F7">
        <w:rPr>
          <w:lang w:val="en-US"/>
        </w:rPr>
        <w:t xml:space="preserve"> </w:t>
      </w:r>
    </w:p>
    <w:p w14:paraId="4CDC55B6" w14:textId="5A09912D" w:rsidR="005D698D" w:rsidRDefault="00FD41F7" w:rsidP="00FD41F7">
      <w:pPr>
        <w:pStyle w:val="NormalMain"/>
        <w:rPr>
          <w:lang w:val="en-US"/>
        </w:rPr>
      </w:pPr>
      <w:r>
        <w:rPr>
          <w:lang w:val="en-US"/>
        </w:rPr>
        <w:t>Meridian</w:t>
      </w:r>
      <w:r w:rsidRPr="00FD41F7">
        <w:rPr>
          <w:lang w:val="en-US"/>
        </w:rPr>
        <w:t xml:space="preserve"> </w:t>
      </w:r>
      <w:r>
        <w:rPr>
          <w:lang w:val="en-US"/>
        </w:rPr>
        <w:t>M11</w:t>
      </w:r>
      <w:r w:rsidRPr="00FD41F7">
        <w:rPr>
          <w:lang w:val="en-US"/>
        </w:rPr>
        <w:t>0 Electrode Patch consists of four patches</w:t>
      </w:r>
      <w:r>
        <w:rPr>
          <w:lang w:val="en-US"/>
        </w:rPr>
        <w:t xml:space="preserve"> (fig 6)</w:t>
      </w:r>
      <w:r w:rsidRPr="00FD41F7">
        <w:rPr>
          <w:lang w:val="en-US"/>
        </w:rPr>
        <w:t>, two for the mother’s abdomen and one for each of her sides, which provides continuous fetal ECG signal pick up for any fetal position or movement</w:t>
      </w:r>
      <w:r>
        <w:rPr>
          <w:lang w:val="en-US"/>
        </w:rPr>
        <w:t xml:space="preserve"> [19].</w:t>
      </w:r>
    </w:p>
    <w:p w14:paraId="02E7D55A" w14:textId="77777777" w:rsidR="00FD41F7" w:rsidRDefault="00FD41F7" w:rsidP="00FD41F7">
      <w:pPr>
        <w:pStyle w:val="NormalMain"/>
        <w:rPr>
          <w:lang w:val="en-US"/>
        </w:rPr>
      </w:pPr>
    </w:p>
    <w:p w14:paraId="2E250351" w14:textId="77777777" w:rsidR="00FD41F7" w:rsidRPr="00FD41F7" w:rsidRDefault="00FD41F7" w:rsidP="00FD41F7">
      <w:pPr>
        <w:pStyle w:val="NormalMain"/>
        <w:rPr>
          <w:lang w:val="en-US"/>
        </w:rPr>
      </w:pPr>
    </w:p>
    <w:p w14:paraId="23CB6083" w14:textId="4C4241F4" w:rsidR="00FD41F7" w:rsidRDefault="00B94BE9" w:rsidP="00FD41F7">
      <w:pPr>
        <w:pStyle w:val="NormalMain"/>
        <w:jc w:val="center"/>
        <w:rPr>
          <w:lang w:val="en-US"/>
        </w:rPr>
      </w:pPr>
      <w:r>
        <w:rPr>
          <w:noProof/>
        </w:rPr>
        <w:lastRenderedPageBreak/>
        <w:drawing>
          <wp:inline distT="0" distB="0" distL="0" distR="0" wp14:anchorId="080F3926" wp14:editId="4B101B2E">
            <wp:extent cx="3124200" cy="2905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905125"/>
                    </a:xfrm>
                    <a:prstGeom prst="rect">
                      <a:avLst/>
                    </a:prstGeom>
                  </pic:spPr>
                </pic:pic>
              </a:graphicData>
            </a:graphic>
          </wp:inline>
        </w:drawing>
      </w:r>
    </w:p>
    <w:p w14:paraId="49B9BAF7" w14:textId="05CEB36F" w:rsidR="00FD41F7" w:rsidRDefault="00FD41F7" w:rsidP="00FD41F7">
      <w:pPr>
        <w:pStyle w:val="NormalMain"/>
        <w:jc w:val="center"/>
        <w:rPr>
          <w:lang w:val="en-US"/>
        </w:rPr>
      </w:pPr>
      <w:r>
        <w:rPr>
          <w:lang w:val="en-US"/>
        </w:rPr>
        <w:t>Figure 6. Mindchild Meridian electrode patch</w:t>
      </w:r>
    </w:p>
    <w:p w14:paraId="79B3EEFC" w14:textId="36FC74B0" w:rsidR="003B5B07" w:rsidRDefault="00FD41F7" w:rsidP="00275822">
      <w:pPr>
        <w:pStyle w:val="NormalMain"/>
        <w:rPr>
          <w:lang w:val="en-US"/>
        </w:rPr>
      </w:pPr>
      <w:r>
        <w:rPr>
          <w:lang w:val="en-US"/>
        </w:rPr>
        <w:t xml:space="preserve">Meridian monitor is </w:t>
      </w:r>
      <w:r w:rsidR="003B5B07">
        <w:rPr>
          <w:lang w:val="en-US"/>
        </w:rPr>
        <w:t>a</w:t>
      </w:r>
      <w:r>
        <w:rPr>
          <w:lang w:val="en-US"/>
        </w:rPr>
        <w:t xml:space="preserve"> main computational unit for channel processing </w:t>
      </w:r>
      <w:r w:rsidR="004F7645">
        <w:rPr>
          <w:lang w:val="en-US"/>
        </w:rPr>
        <w:t xml:space="preserve">and </w:t>
      </w:r>
      <w:r>
        <w:rPr>
          <w:lang w:val="en-US"/>
        </w:rPr>
        <w:t xml:space="preserve">indicators extraction. </w:t>
      </w:r>
      <w:r w:rsidR="003B5B07">
        <w:rPr>
          <w:lang w:val="en-US"/>
        </w:rPr>
        <w:t xml:space="preserve">Market has small number of devices for fetal monitoring, however, all of them have personal unique features. Current device is considered to be the one which can perform well for woman with obesity. </w:t>
      </w:r>
    </w:p>
    <w:p w14:paraId="1AFBE96B" w14:textId="7F2E38C6" w:rsidR="00FD41F7" w:rsidRPr="003B5B07" w:rsidRDefault="003B5B07" w:rsidP="00275822">
      <w:pPr>
        <w:pStyle w:val="NormalMain"/>
        <w:rPr>
          <w:lang w:val="en-US"/>
        </w:rPr>
      </w:pPr>
      <w:r w:rsidRPr="003B5B07">
        <w:rPr>
          <w:lang w:val="en-US"/>
        </w:rPr>
        <w:t>MERIDIAN M110 is the only fetal monitor on the market that performs as well in obese patients as it does in lean patients. Both the fetal heart rate signal and the contraction signal deteriorate when BMI increases, compromising obstetric safety</w:t>
      </w:r>
      <w:r w:rsidR="00DD7764">
        <w:rPr>
          <w:lang w:val="en-US"/>
        </w:rPr>
        <w:t xml:space="preserve"> [20]</w:t>
      </w:r>
      <w:bookmarkStart w:id="0" w:name="_GoBack"/>
      <w:bookmarkEnd w:id="0"/>
      <w:r w:rsidR="00DD7764">
        <w:rPr>
          <w:lang w:val="en-US"/>
        </w:rPr>
        <w:t>.</w:t>
      </w:r>
    </w:p>
    <w:p w14:paraId="57E54E18" w14:textId="62211B21" w:rsidR="00B94BE9" w:rsidRDefault="00B94BE9" w:rsidP="00275822">
      <w:pPr>
        <w:pStyle w:val="NormalMain"/>
        <w:rPr>
          <w:lang w:val="en-US"/>
        </w:rPr>
      </w:pPr>
    </w:p>
    <w:p w14:paraId="2B1AA864" w14:textId="676B4235" w:rsidR="00B94BE9" w:rsidRDefault="00B94BE9" w:rsidP="00275822">
      <w:pPr>
        <w:pStyle w:val="NormalMain"/>
        <w:rPr>
          <w:lang w:val="en-US"/>
        </w:rPr>
      </w:pPr>
      <w:r>
        <w:rPr>
          <w:noProof/>
        </w:rPr>
        <w:drawing>
          <wp:inline distT="0" distB="0" distL="0" distR="0" wp14:anchorId="22F3A326" wp14:editId="77C6B60D">
            <wp:extent cx="3686175" cy="2962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962275"/>
                    </a:xfrm>
                    <a:prstGeom prst="rect">
                      <a:avLst/>
                    </a:prstGeom>
                  </pic:spPr>
                </pic:pic>
              </a:graphicData>
            </a:graphic>
          </wp:inline>
        </w:drawing>
      </w:r>
    </w:p>
    <w:p w14:paraId="18D7CD90" w14:textId="33250703" w:rsidR="00FD41F7" w:rsidRDefault="00FD41F7" w:rsidP="00275822">
      <w:pPr>
        <w:pStyle w:val="NormalMain"/>
        <w:rPr>
          <w:lang w:val="en-US"/>
        </w:rPr>
      </w:pPr>
      <w:r>
        <w:rPr>
          <w:lang w:val="en-US"/>
        </w:rPr>
        <w:lastRenderedPageBreak/>
        <w:t>Figure 7. Mindchild Meridian monitor</w:t>
      </w:r>
    </w:p>
    <w:p w14:paraId="2E8AC81F" w14:textId="77777777" w:rsidR="00FD41F7" w:rsidRPr="00275822" w:rsidRDefault="00FD41F7" w:rsidP="00275822">
      <w:pPr>
        <w:pStyle w:val="NormalMain"/>
        <w:rPr>
          <w:lang w:val="en-US"/>
        </w:rPr>
      </w:pPr>
    </w:p>
    <w:sectPr w:rsidR="00FD41F7" w:rsidRPr="002758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71672"/>
    <w:rsid w:val="00074CFB"/>
    <w:rsid w:val="00084EE6"/>
    <w:rsid w:val="000A1E6F"/>
    <w:rsid w:val="000F5C17"/>
    <w:rsid w:val="00102B9D"/>
    <w:rsid w:val="001033E1"/>
    <w:rsid w:val="00135A96"/>
    <w:rsid w:val="00157385"/>
    <w:rsid w:val="00181ABE"/>
    <w:rsid w:val="00181E73"/>
    <w:rsid w:val="001C13D6"/>
    <w:rsid w:val="001F2FED"/>
    <w:rsid w:val="00206E29"/>
    <w:rsid w:val="00210D53"/>
    <w:rsid w:val="00244065"/>
    <w:rsid w:val="00275822"/>
    <w:rsid w:val="003119C8"/>
    <w:rsid w:val="003B5B07"/>
    <w:rsid w:val="003C6FA1"/>
    <w:rsid w:val="003D6502"/>
    <w:rsid w:val="003D6B87"/>
    <w:rsid w:val="00405014"/>
    <w:rsid w:val="00450FE6"/>
    <w:rsid w:val="0045101F"/>
    <w:rsid w:val="00480E1A"/>
    <w:rsid w:val="004F3A2A"/>
    <w:rsid w:val="004F7645"/>
    <w:rsid w:val="00511D86"/>
    <w:rsid w:val="005803B2"/>
    <w:rsid w:val="005868A1"/>
    <w:rsid w:val="00592537"/>
    <w:rsid w:val="005D698D"/>
    <w:rsid w:val="00611877"/>
    <w:rsid w:val="006A237E"/>
    <w:rsid w:val="007256FB"/>
    <w:rsid w:val="00784E37"/>
    <w:rsid w:val="007A0A56"/>
    <w:rsid w:val="007A1426"/>
    <w:rsid w:val="007D0102"/>
    <w:rsid w:val="007D09FA"/>
    <w:rsid w:val="007E408A"/>
    <w:rsid w:val="008423B0"/>
    <w:rsid w:val="00853969"/>
    <w:rsid w:val="008E5831"/>
    <w:rsid w:val="00924637"/>
    <w:rsid w:val="00961F90"/>
    <w:rsid w:val="0098627F"/>
    <w:rsid w:val="00A375B8"/>
    <w:rsid w:val="00A46971"/>
    <w:rsid w:val="00A67DEA"/>
    <w:rsid w:val="00A73A40"/>
    <w:rsid w:val="00AC68BC"/>
    <w:rsid w:val="00AC77B2"/>
    <w:rsid w:val="00B2325A"/>
    <w:rsid w:val="00B770FA"/>
    <w:rsid w:val="00B94BE9"/>
    <w:rsid w:val="00B963F4"/>
    <w:rsid w:val="00B965DB"/>
    <w:rsid w:val="00BB51B5"/>
    <w:rsid w:val="00C21DF5"/>
    <w:rsid w:val="00CC0E85"/>
    <w:rsid w:val="00D2083E"/>
    <w:rsid w:val="00D44585"/>
    <w:rsid w:val="00DC2614"/>
    <w:rsid w:val="00DC3F92"/>
    <w:rsid w:val="00DD7694"/>
    <w:rsid w:val="00DD7764"/>
    <w:rsid w:val="00E20C8B"/>
    <w:rsid w:val="00E5377C"/>
    <w:rsid w:val="00E53D86"/>
    <w:rsid w:val="00E6527D"/>
    <w:rsid w:val="00EA2AC6"/>
    <w:rsid w:val="00EA5D2D"/>
    <w:rsid w:val="00ED1675"/>
    <w:rsid w:val="00F2650C"/>
    <w:rsid w:val="00F302CF"/>
    <w:rsid w:val="00F35813"/>
    <w:rsid w:val="00FA27DF"/>
    <w:rsid w:val="00FA5B5E"/>
    <w:rsid w:val="00FC27A5"/>
    <w:rsid w:val="00FD41F7"/>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E381-247F-4102-ACF6-60F86D69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12</Pages>
  <Words>2142</Words>
  <Characters>12214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16</cp:revision>
  <dcterms:created xsi:type="dcterms:W3CDTF">2021-03-10T12:20:00Z</dcterms:created>
  <dcterms:modified xsi:type="dcterms:W3CDTF">2021-04-03T15:20:00Z</dcterms:modified>
</cp:coreProperties>
</file>