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18502125" w:rsidR="00A0691D" w:rsidRPr="008771E0" w:rsidRDefault="00A0691D" w:rsidP="008771E0">
      <w:pPr>
        <w:pStyle w:val="NormalMain"/>
        <w:ind w:firstLine="0"/>
        <w:jc w:val="left"/>
        <w:rPr>
          <w:lang w:val="en-US"/>
        </w:rPr>
      </w:pPr>
      <w:r w:rsidRPr="00A0691D">
        <w:rPr>
          <w:lang w:val="en-US"/>
        </w:rPr>
        <w:t>Table 1.</w:t>
      </w:r>
      <w:r w:rsidR="008771E0">
        <w:rPr>
          <w:lang w:val="en-US"/>
        </w:rPr>
        <w:t xml:space="preserve">1 - </w:t>
      </w:r>
      <w:proofErr w:type="spellStart"/>
      <w:r w:rsidRPr="00A0691D">
        <w:rPr>
          <w:lang w:val="en-US"/>
        </w:rPr>
        <w:t>SNR</w:t>
      </w:r>
      <w:r w:rsidRPr="00A0691D">
        <w:rPr>
          <w:vertAlign w:val="subscript"/>
          <w:lang w:val="en-US"/>
        </w:rPr>
        <w:t>out</w:t>
      </w:r>
      <w:proofErr w:type="spellEnd"/>
      <w:r w:rsidR="008771E0">
        <w:rPr>
          <w:vertAlign w:val="subscript"/>
          <w:lang w:val="en-US"/>
        </w:rPr>
        <w:t xml:space="preserve"> </w:t>
      </w:r>
      <w:r w:rsidRPr="00A0691D">
        <w:rPr>
          <w:lang w:val="en-US"/>
        </w:rPr>
        <w:t>of 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20BBAB0F" w:rsidR="00861FF9" w:rsidRDefault="00861FF9" w:rsidP="00861FF9">
      <w:pPr>
        <w:pStyle w:val="NormalMain"/>
        <w:jc w:val="center"/>
        <w:rPr>
          <w:lang w:val="en-US"/>
        </w:rPr>
      </w:pPr>
      <w:r>
        <w:rPr>
          <w:lang w:val="en-US"/>
        </w:rPr>
        <w:t>Figure 2.1</w:t>
      </w:r>
      <w:r w:rsidR="006E334D">
        <w:rPr>
          <w:lang w:val="en-US"/>
        </w:rPr>
        <w:t xml:space="preserve"> – </w:t>
      </w:r>
      <w:r>
        <w:rPr>
          <w:lang w:val="en-US"/>
        </w:rPr>
        <w:t>Common</w:t>
      </w:r>
      <w:r w:rsidR="006E334D">
        <w:rPr>
          <w:lang w:val="en-US"/>
        </w:rPr>
        <w:t xml:space="preserve"> </w:t>
      </w:r>
      <w:r>
        <w:rPr>
          <w:lang w:val="en-US"/>
        </w:rPr>
        <w:t>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271AE91" w:rsidR="00382745" w:rsidRPr="00443C93" w:rsidRDefault="00382745" w:rsidP="00382745">
      <w:pPr>
        <w:pStyle w:val="NormalMain"/>
        <w:ind w:firstLine="0"/>
        <w:jc w:val="center"/>
        <w:rPr>
          <w:lang w:val="en-US"/>
        </w:rPr>
      </w:pPr>
      <w:r>
        <w:rPr>
          <w:lang w:val="en-US"/>
        </w:rPr>
        <w:t>Figure 2.2</w:t>
      </w:r>
      <w:r w:rsidR="006E334D">
        <w:rPr>
          <w:lang w:val="en-US"/>
        </w:rPr>
        <w:t xml:space="preserve"> – </w:t>
      </w:r>
      <w:r>
        <w:rPr>
          <w:lang w:val="en-US"/>
        </w:rPr>
        <w:t>Biotechnical</w:t>
      </w:r>
      <w:r w:rsidR="006E334D">
        <w:rPr>
          <w:lang w:val="en-US"/>
        </w:rPr>
        <w:t xml:space="preserve"> </w:t>
      </w:r>
      <w:bookmarkStart w:id="0" w:name="_GoBack"/>
      <w:bookmarkEnd w:id="0"/>
      <w:r>
        <w:rPr>
          <w:lang w:val="en-US"/>
        </w:rPr>
        <w:t>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4B1F9F17" w:rsidR="007C274A" w:rsidRDefault="00EA5098" w:rsidP="00A27E54">
      <w:pPr>
        <w:pStyle w:val="subTitle1"/>
      </w:pPr>
      <w:r>
        <w:t>Fetal signal extraction</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4504E3" w:rsidRDefault="00D16689" w:rsidP="000C1B21">
      <w:pPr>
        <w:pStyle w:val="NormalMain"/>
        <w:jc w:val="center"/>
        <w:rPr>
          <w:lang w:val="en-US"/>
        </w:rP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7ABF3762"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14BC94C7" w14:textId="1205C020" w:rsidR="00F93CBE" w:rsidRDefault="001A4800" w:rsidP="001A4800">
      <w:pPr>
        <w:pStyle w:val="subTitle2"/>
      </w:pPr>
      <w:r>
        <w:t xml:space="preserve">Abdominal signal </w:t>
      </w:r>
      <w:r w:rsidR="006079E0">
        <w:t>pre</w:t>
      </w:r>
      <w:r>
        <w:t>processing</w:t>
      </w:r>
      <w:r w:rsidR="00682BFE">
        <w:t xml:space="preserve"> </w:t>
      </w:r>
    </w:p>
    <w:p w14:paraId="46338A14" w14:textId="7777777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Default="0091236C" w:rsidP="00CB148E">
      <w:pPr>
        <w:pStyle w:val="NormalMain"/>
        <w:ind w:firstLine="0"/>
        <w:jc w:val="center"/>
        <w:rPr>
          <w:lang w:val="en-US"/>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2.7 – Notch filter </w:t>
      </w:r>
      <w:r w:rsidR="00CB148E">
        <w:rPr>
          <w:lang w:val="en-US"/>
        </w:rPr>
        <w:t>a</w:t>
      </w:r>
      <w:r>
        <w:rPr>
          <w:lang w:val="en-US"/>
        </w:rPr>
        <w:t>mplitude response</w:t>
      </w:r>
      <w:r w:rsidR="00CB148E">
        <w:rPr>
          <w:lang w:val="en-US"/>
        </w:rPr>
        <w:t>, Q = 250</w:t>
      </w:r>
    </w:p>
    <w:p w14:paraId="2D6D5E9A" w14:textId="77777777" w:rsidR="0073710B" w:rsidRDefault="0073710B" w:rsidP="00EB19EC">
      <w:pPr>
        <w:pStyle w:val="NormalMain"/>
        <w:rPr>
          <w:lang w:val="en-US"/>
        </w:rPr>
      </w:pPr>
    </w:p>
    <w:p w14:paraId="05E3ED7B" w14:textId="77777777" w:rsidR="00E731C4" w:rsidRDefault="0073710B" w:rsidP="00EB19EC">
      <w:pPr>
        <w:pStyle w:val="NormalMain"/>
        <w:rPr>
          <w:lang w:val="en-US"/>
        </w:rPr>
      </w:pPr>
      <w:r>
        <w:rPr>
          <w:lang w:val="en-US"/>
        </w:rPr>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 xml:space="preserve">White noise is distributed in frequency area in the </w:t>
      </w:r>
      <w:r w:rsidR="00CB148E">
        <w:rPr>
          <w:lang w:val="en-US"/>
        </w:rPr>
        <w:lastRenderedPageBreak/>
        <w:t>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w:t>
      </w:r>
      <w:r w:rsidR="008F7F69">
        <w:rPr>
          <w:lang w:val="en-US"/>
        </w:rPr>
        <w:t>2.8 – Butterworth bandpass filter, order: 3</w:t>
      </w:r>
    </w:p>
    <w:p w14:paraId="106184E0" w14:textId="77777777" w:rsidR="008F7F69" w:rsidRPr="001A4800" w:rsidRDefault="008F7F69" w:rsidP="008F7F69">
      <w:pPr>
        <w:pStyle w:val="NormalMain"/>
        <w:ind w:firstLine="0"/>
        <w:jc w:val="center"/>
        <w:rPr>
          <w:lang w:val="en-US"/>
        </w:rPr>
      </w:pP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EF6D35">
      <w:pPr>
        <w:pStyle w:val="NormalMain"/>
        <w:ind w:firstLine="0"/>
        <w:rPr>
          <w:lang w:val="en-US"/>
        </w:rPr>
      </w:pPr>
      <w:r>
        <w:rPr>
          <w:noProof/>
          <w:lang w:val="en-US"/>
        </w:rPr>
        <w:drawing>
          <wp:inline distT="0" distB="0" distL="0" distR="0" wp14:anchorId="54632540" wp14:editId="7A98E2E9">
            <wp:extent cx="2903220" cy="1744034"/>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2942768" cy="17677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4B236FB" wp14:editId="53F4188B">
            <wp:extent cx="2979420" cy="1737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2990135" cy="1743608"/>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EF6D35">
      <w:pPr>
        <w:pStyle w:val="NormalMain"/>
        <w:ind w:firstLine="0"/>
        <w:jc w:val="center"/>
        <w:rPr>
          <w:lang w:val="en-US"/>
        </w:rPr>
      </w:pPr>
      <w:r>
        <w:rPr>
          <w:lang w:val="en-US"/>
        </w:rPr>
        <w:t>Figure 2.9 – Chebyshev bandpass filters, order: 3/5</w:t>
      </w:r>
    </w:p>
    <w:p w14:paraId="1EF8C3DE" w14:textId="2ECD370D" w:rsidR="00EF6D35" w:rsidRDefault="00EF6D35" w:rsidP="00F9488B">
      <w:pPr>
        <w:pStyle w:val="NormalMain"/>
        <w:rPr>
          <w:lang w:val="en-US"/>
        </w:rPr>
      </w:pPr>
    </w:p>
    <w:p w14:paraId="6C1FCB7E" w14:textId="1EB6A13C" w:rsidR="00EF6D35" w:rsidRPr="002129D9" w:rsidRDefault="006079E0" w:rsidP="00F9488B">
      <w:pPr>
        <w:pStyle w:val="NormalMain"/>
        <w:rPr>
          <w:lang w:val="en-US"/>
        </w:rPr>
      </w:pPr>
      <w:r>
        <w:rPr>
          <w:lang w:val="en-US"/>
        </w:rPr>
        <w:t xml:space="preserve">Maximum ripple reduction is about 20 dB, as can be seen in the picture higher incline lead to more ripples in stopband (filter type 2).  The difference in tilts </w:t>
      </w:r>
      <w:r>
        <w:rPr>
          <w:lang w:val="en-US"/>
        </w:rPr>
        <w:lastRenderedPageBreak/>
        <w:t>between Chebyshev and Butterworth bandpass filters of 7 order is shown in the figure 2.10</w:t>
      </w:r>
    </w:p>
    <w:p w14:paraId="0D4C72D1" w14:textId="5F5449D8" w:rsidR="00EF6D35" w:rsidRDefault="00EF6D35" w:rsidP="006079E0">
      <w:pPr>
        <w:pStyle w:val="NormalMain"/>
        <w:ind w:firstLine="0"/>
        <w:jc w:val="center"/>
        <w:rPr>
          <w:lang w:val="en-US"/>
        </w:rPr>
      </w:pPr>
      <w:r>
        <w:rPr>
          <w:noProof/>
          <w:lang w:val="en-US"/>
        </w:rPr>
        <w:drawing>
          <wp:inline distT="0" distB="0" distL="0" distR="0" wp14:anchorId="0DF63A3E" wp14:editId="0ADCF7F1">
            <wp:extent cx="2865120" cy="171436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2948481" cy="176424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6642E1" wp14:editId="1D06599E">
            <wp:extent cx="3025278" cy="171386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3159865" cy="179011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6079E0">
      <w:pPr>
        <w:pStyle w:val="NormalMain"/>
        <w:ind w:firstLine="0"/>
        <w:jc w:val="center"/>
        <w:rPr>
          <w:lang w:val="en-US"/>
        </w:rPr>
      </w:pPr>
      <w:r>
        <w:rPr>
          <w:lang w:val="en-US"/>
        </w:rPr>
        <w:t>Figure 2.10 – Chebyshev and Butterworth bandpass filters, order: 7</w:t>
      </w:r>
    </w:p>
    <w:p w14:paraId="2E5E7C0F" w14:textId="4E753202" w:rsidR="006079E0" w:rsidRDefault="006079E0" w:rsidP="006079E0">
      <w:pPr>
        <w:pStyle w:val="NormalMain"/>
        <w:rPr>
          <w:lang w:val="en-US"/>
        </w:rPr>
      </w:pPr>
      <w:r>
        <w:rPr>
          <w:lang w:val="en-US"/>
        </w:rPr>
        <w:t>Actually, higher stop frequency of the filters is in the point of 125 Hz, hence, Butterworth decrease</w:t>
      </w:r>
      <w:r w:rsidR="00B11D10">
        <w:rPr>
          <w:lang w:val="en-US"/>
        </w:rPr>
        <w:t>s</w:t>
      </w:r>
      <w:r>
        <w:rPr>
          <w:lang w:val="en-US"/>
        </w:rPr>
        <w:t xml:space="preserve">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43716DE1"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71911A77" w14:textId="05B5199E" w:rsidR="00ED5B88" w:rsidRDefault="00ED5B88" w:rsidP="00ED5B88">
      <w:pPr>
        <w:pStyle w:val="subTitle2"/>
      </w:pPr>
      <w:r>
        <w:t>Abdominal baseline wander removal</w:t>
      </w:r>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7680160E" w14:textId="77777777" w:rsidR="00D45EFE" w:rsidRDefault="00D45EFE" w:rsidP="00D45EFE">
      <w:pPr>
        <w:pStyle w:val="NormalMain"/>
        <w:rPr>
          <w:lang w:val="en-US"/>
        </w:rPr>
      </w:pPr>
    </w:p>
    <w:p w14:paraId="51171C69" w14:textId="230312B2" w:rsidR="00D45EFE" w:rsidRDefault="0047138F" w:rsidP="00D45EFE">
      <w:pPr>
        <w:pStyle w:val="NormalMain"/>
        <w:rPr>
          <w:lang w:val="en-US"/>
        </w:rPr>
      </w:pPr>
      <w:r>
        <w:rPr>
          <w:lang w:val="en-US"/>
        </w:rPr>
        <w:lastRenderedPageBreak/>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50650FD5" w:rsidR="003E1F1A" w:rsidRPr="003E1F1A" w:rsidRDefault="003E1F1A" w:rsidP="00C94D3E">
            <w:pPr>
              <w:pStyle w:val="NormalMain"/>
              <w:ind w:firstLine="0"/>
              <w:rPr>
                <w:i/>
                <w:szCs w:val="28"/>
              </w:rPr>
            </w:pPr>
            <m:oMathPara>
              <m:oMath>
                <m:r>
                  <w:rPr>
                    <w:rFonts w:ascii="Cambria Math" w:hAnsi="Cambria Math"/>
                    <w:szCs w:val="28"/>
                  </w:rPr>
                  <m:t>y[n]=(x*g)[n]=</m:t>
                </m:r>
                <m:sSubSup>
                  <m:sSubSupPr>
                    <m:ctrlPr>
                      <w:rPr>
                        <w:rFonts w:ascii="Cambria Math" w:hAnsi="Cambria Math"/>
                        <w:i/>
                        <w:szCs w:val="28"/>
                      </w:rPr>
                    </m:ctrlPr>
                  </m:sSubSupPr>
                  <m:e>
                    <m:r>
                      <w:rPr>
                        <w:rFonts w:ascii="Cambria Math" w:hAnsi="Cambria Math"/>
                        <w:szCs w:val="28"/>
                      </w:rPr>
                      <m:t>∑</m:t>
                    </m:r>
                  </m:e>
                  <m:sub>
                    <m:r>
                      <w:rPr>
                        <w:rFonts w:ascii="Cambria Math" w:hAnsi="Cambria Math"/>
                        <w:szCs w:val="28"/>
                      </w:rPr>
                      <m:t>k=-∞</m:t>
                    </m:r>
                  </m:sub>
                  <m:sup>
                    <m:r>
                      <w:rPr>
                        <w:rFonts w:ascii="Cambria Math" w:hAnsi="Cambria Math"/>
                        <w:szCs w:val="28"/>
                      </w:rPr>
                      <m:t>∞</m:t>
                    </m:r>
                  </m:sup>
                </m:sSubSup>
                <m:r>
                  <w:rPr>
                    <w:rFonts w:ascii="Cambria Math" w:hAnsi="Cambria Math"/>
                    <w:szCs w:val="28"/>
                  </w:rPr>
                  <m:t> x[k]g[n-k]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lastRenderedPageBreak/>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48D279CD" w:rsidR="003E1F1A" w:rsidRPr="003E1F1A" w:rsidRDefault="003E1F1A" w:rsidP="006B424A">
            <w:pPr>
              <w:pStyle w:val="NormalMain"/>
              <w:ind w:firstLine="0"/>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k</m:t>
                    </m:r>
                  </m:e>
                </m:d>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m:t>
                </m:r>
                <m:d>
                  <m:dPr>
                    <m:begChr m:val="["/>
                    <m:endChr m:val="]"/>
                    <m:ctrlPr>
                      <w:rPr>
                        <w:rFonts w:ascii="Cambria Math" w:hAnsi="Cambria Math"/>
                        <w:lang w:val="en-US"/>
                      </w:rPr>
                    </m:ctrlPr>
                  </m:dPr>
                  <m:e>
                    <m:r>
                      <m:rPr>
                        <m:sty m:val="p"/>
                      </m:rPr>
                      <w:rPr>
                        <w:rFonts w:ascii="Cambria Math" w:hAnsi="Cambria Math"/>
                        <w:lang w:val="en-US"/>
                      </w:rPr>
                      <m:t>k</m:t>
                    </m:r>
                  </m:e>
                </m:d>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6B424A">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6B424A">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089008D5" w:rsidR="00386F44" w:rsidRDefault="00386F44" w:rsidP="00386F44">
      <w:pPr>
        <w:pStyle w:val="NormalMain"/>
        <w:ind w:firstLine="0"/>
        <w:jc w:val="center"/>
        <w:rPr>
          <w:lang w:val="en-US"/>
        </w:rPr>
      </w:pPr>
      <w:r>
        <w:rPr>
          <w:lang w:val="en-US"/>
        </w:rPr>
        <w:t>Figure 2.11 Wander searching process of wavelet transformation</w:t>
      </w:r>
    </w:p>
    <w:p w14:paraId="075785A8" w14:textId="37FED862" w:rsidR="00386F44" w:rsidRPr="00386F44" w:rsidRDefault="00386F44" w:rsidP="00386F44">
      <w:pPr>
        <w:pStyle w:val="NormalMain"/>
        <w:rPr>
          <w:lang w:val="en-US"/>
        </w:rPr>
      </w:pPr>
    </w:p>
    <w:p w14:paraId="5D0E41B6" w14:textId="458FB5B0" w:rsidR="00FC0718" w:rsidRDefault="0097675A" w:rsidP="00D45EFE">
      <w:pPr>
        <w:pStyle w:val="NormalMain"/>
        <w:rPr>
          <w:lang w:val="en-US"/>
        </w:rPr>
      </w:pPr>
      <w:r>
        <w:rPr>
          <w:lang w:val="en-US"/>
        </w:rPr>
        <w:t xml:space="preserve">In conclusion, the overall wavelet baseline wander removal algorithm contains 3 phases. First one is signal decomposition N times while searching local minimum of energy in high frequency component, which shows the significance of </w:t>
      </w:r>
      <w:r>
        <w:rPr>
          <w:lang w:val="en-US"/>
        </w:rPr>
        <w:lastRenderedPageBreak/>
        <w:t xml:space="preserve">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drawing>
          <wp:inline distT="0" distB="0" distL="0" distR="0" wp14:anchorId="2178AE60" wp14:editId="609AC11C">
            <wp:extent cx="2956560" cy="16713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2974947" cy="16817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26979A33">
            <wp:extent cx="2955549"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3049740" cy="1729826"/>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847FC5">
      <w:pPr>
        <w:pStyle w:val="NormalMain"/>
        <w:ind w:firstLine="0"/>
        <w:jc w:val="center"/>
        <w:rPr>
          <w:lang w:val="en-US"/>
        </w:rPr>
      </w:pPr>
      <w:r>
        <w:rPr>
          <w:lang w:val="en-US"/>
        </w:rPr>
        <w:t>Figure 2.12 – Fetal scalp signal before and after baseline removal base on wavelet decompositio</w:t>
      </w:r>
      <w:r w:rsidR="00236BE8">
        <w:rPr>
          <w:lang w:val="en-US"/>
        </w:rPr>
        <w:t>n</w:t>
      </w:r>
    </w:p>
    <w:p w14:paraId="253491F7" w14:textId="50F2845D" w:rsidR="00847FC5" w:rsidRPr="00236BE8"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0138CAC8" w14:textId="33524874" w:rsidR="007C274A" w:rsidRDefault="00EA5098" w:rsidP="00236BE8">
      <w:pPr>
        <w:pStyle w:val="subTitle2"/>
      </w:pPr>
      <w:r>
        <w:t>Independent component analysis</w:t>
      </w:r>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Default="0026731A" w:rsidP="00236BE8">
      <w:pPr>
        <w:pStyle w:val="NormalMain"/>
        <w:rPr>
          <w:rFonts w:ascii="STIXGeneral-Regular" w:hAnsi="STIXGeneral-Regular"/>
          <w:color w:val="000000"/>
          <w:lang w:val="en-US"/>
        </w:rPr>
      </w:pPr>
      <w:r w:rsidRPr="0026731A">
        <w:rPr>
          <w:rFonts w:ascii="STIXGeneral-Regular" w:hAnsi="STIXGeneral-Regular"/>
          <w:color w:val="000000"/>
          <w:lang w:val="en-US"/>
        </w:rPr>
        <w:t>Before using the FastICA algorithm, the observed signal</w:t>
      </w:r>
      <w:r>
        <w:rPr>
          <w:rFonts w:ascii="STIXGeneral-Regular" w:hAnsi="STIXGeneral-Regular"/>
          <w:color w:val="000000"/>
          <w:lang w:val="en-US"/>
        </w:rPr>
        <w:t xml:space="preserve"> should be</w:t>
      </w:r>
      <w:r w:rsidRPr="0026731A">
        <w:rPr>
          <w:rFonts w:ascii="STIXGeneral-Regular" w:hAnsi="STIXGeneral-Regular"/>
          <w:color w:val="000000"/>
          <w:lang w:val="en-US"/>
        </w:rPr>
        <w:t xml:space="preserve"> centralized and whitened. The mean removal process </w:t>
      </w:r>
      <w:r>
        <w:rPr>
          <w:rFonts w:ascii="STIXGeneral-Regular" w:hAnsi="STIXGeneral-Regular"/>
          <w:color w:val="000000"/>
          <w:lang w:val="en-US"/>
        </w:rPr>
        <w:t>is required</w:t>
      </w:r>
      <w:r w:rsidRPr="0026731A">
        <w:rPr>
          <w:rFonts w:ascii="STIXGeneral-Regular" w:hAnsi="STIXGeneral-Regular"/>
          <w:color w:val="000000"/>
          <w:lang w:val="en-US"/>
        </w:rPr>
        <w:t xml:space="preserve"> to simplif</w:t>
      </w:r>
      <w:r>
        <w:rPr>
          <w:rFonts w:ascii="STIXGeneral-Regular" w:hAnsi="STIXGeneral-Regular"/>
          <w:color w:val="000000"/>
          <w:lang w:val="en-US"/>
        </w:rPr>
        <w:t>y</w:t>
      </w:r>
      <w:r w:rsidRPr="0026731A">
        <w:rPr>
          <w:rFonts w:ascii="STIXGeneral-Regular" w:hAnsi="STIXGeneral-Regular"/>
          <w:color w:val="000000"/>
          <w:lang w:val="en-US"/>
        </w:rPr>
        <w:t xml:space="preserve"> the</w:t>
      </w:r>
      <w:r>
        <w:rPr>
          <w:rFonts w:ascii="STIXGeneral-Regular" w:hAnsi="STIXGeneral-Regular"/>
          <w:color w:val="000000"/>
          <w:lang w:val="en-US"/>
        </w:rPr>
        <w:t xml:space="preserve"> method, increasing computational speed</w:t>
      </w:r>
      <w:r w:rsidRPr="0026731A">
        <w:rPr>
          <w:rFonts w:ascii="STIXGeneral-Regular" w:hAnsi="STIXGeneral-Regular"/>
          <w:color w:val="000000"/>
          <w:lang w:val="en-US"/>
        </w:rPr>
        <w:t>.</w:t>
      </w:r>
      <w:r>
        <w:rPr>
          <w:rFonts w:ascii="STIXGeneral-Regular" w:hAnsi="STIXGeneral-Regular"/>
          <w:color w:val="000000"/>
          <w:lang w:val="en-US"/>
        </w:rPr>
        <w:t xml:space="preserve"> Whitening means </w:t>
      </w:r>
      <w:r w:rsidR="003E5E4F">
        <w:rPr>
          <w:rFonts w:ascii="STIXGeneral-Regular" w:hAnsi="STIXGeneral-Regular"/>
          <w:color w:val="000000"/>
          <w:lang w:val="en-US"/>
        </w:rPr>
        <w:t xml:space="preserve">zeroing of all correlation dependencies between signals, this process can be done for </w:t>
      </w:r>
      <w:r w:rsidR="003E5E4F">
        <w:rPr>
          <w:rFonts w:ascii="STIXGeneral-Regular" w:hAnsi="STIXGeneral-Regular"/>
          <w:color w:val="000000"/>
          <w:lang w:val="en-US"/>
        </w:rPr>
        <w:lastRenderedPageBreak/>
        <w:t xml:space="preserve">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6B424A">
        <w:tc>
          <w:tcPr>
            <w:tcW w:w="8642" w:type="dxa"/>
          </w:tcPr>
          <w:p w14:paraId="4C401089" w14:textId="2CBA937A" w:rsidR="003E5E4F" w:rsidRPr="003E5E4F" w:rsidRDefault="00C12050" w:rsidP="006B424A">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6B424A">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5EED730A" w14:textId="25900DC3" w:rsidR="00077D97" w:rsidRPr="003E1F1A" w:rsidRDefault="00077D97" w:rsidP="006B424A">
            <w:pPr>
              <w:pStyle w:val="NormalMain"/>
              <w:ind w:firstLine="0"/>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664CE154" w:rsid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6B424A">
        <w:tc>
          <w:tcPr>
            <w:tcW w:w="8642" w:type="dxa"/>
          </w:tcPr>
          <w:p w14:paraId="15DB4BA5" w14:textId="3538CCC5" w:rsidR="003328A8" w:rsidRDefault="00C12050" w:rsidP="006B424A">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7DAC951D" w:rsidR="003328A8" w:rsidRDefault="003328A8" w:rsidP="006B424A">
            <w:pPr>
              <w:pStyle w:val="NormalMain"/>
              <w:ind w:firstLine="0"/>
              <w:rPr>
                <w:lang w:val="en-US"/>
              </w:rPr>
            </w:pPr>
            <w:r>
              <w:rPr>
                <w:lang w:val="en-US"/>
              </w:rPr>
              <w:t>(</w:t>
            </w:r>
            <w:r w:rsidR="002D3ABD">
              <w:rPr>
                <w:lang w:val="en-US"/>
              </w:rPr>
              <w:t>8</w:t>
            </w:r>
            <w:r>
              <w:rPr>
                <w:lang w:val="en-US"/>
              </w:rPr>
              <w:t>)</w:t>
            </w:r>
          </w:p>
        </w:tc>
      </w:tr>
    </w:tbl>
    <w:p w14:paraId="786C9867" w14:textId="47088BF9" w:rsidR="00A254A6" w:rsidRDefault="00D30F48" w:rsidP="00A254A6">
      <w:pPr>
        <w:pStyle w:val="NormalMain"/>
        <w:rPr>
          <w:lang w:val="en-US"/>
        </w:rPr>
      </w:pPr>
      <w:r>
        <w:rPr>
          <w:lang w:val="en-US"/>
        </w:rPr>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bookmarkStart w:id="1" w:name="_Hlk71890955"/>
          <w:p w14:paraId="0EC3DB57" w14:textId="77777777" w:rsidR="00BC66EF" w:rsidRPr="00A254A6" w:rsidRDefault="00C12050"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C12050"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C12050"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1B9EF87E" w:rsidR="00A254A6" w:rsidRDefault="00A254A6" w:rsidP="00BC66EF">
            <w:pPr>
              <w:pStyle w:val="NormalMain"/>
              <w:ind w:firstLine="0"/>
              <w:jc w:val="center"/>
              <w:rPr>
                <w:lang w:val="en-US"/>
              </w:rPr>
            </w:pPr>
            <w:r>
              <w:rPr>
                <w:lang w:val="en-US"/>
              </w:rPr>
              <w:lastRenderedPageBreak/>
              <w:t>(</w:t>
            </w:r>
            <w:r w:rsidR="002D3ABD">
              <w:rPr>
                <w:lang w:val="en-US"/>
              </w:rPr>
              <w:t>9</w:t>
            </w:r>
            <w:r>
              <w:rPr>
                <w:lang w:val="en-US"/>
              </w:rPr>
              <w:t>)</w:t>
            </w:r>
          </w:p>
        </w:tc>
      </w:tr>
    </w:tbl>
    <w:bookmarkEnd w:id="1"/>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6476E293">
            <wp:extent cx="5966460" cy="27306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5995579" cy="2743944"/>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AA3C1E">
      <w:pPr>
        <w:pStyle w:val="NormalMain"/>
        <w:ind w:firstLine="0"/>
        <w:jc w:val="center"/>
        <w:rPr>
          <w:lang w:val="en-US"/>
        </w:rPr>
      </w:pPr>
      <w:r>
        <w:rPr>
          <w:lang w:val="en-US"/>
        </w:rP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6B424A">
        <w:tc>
          <w:tcPr>
            <w:tcW w:w="8642" w:type="dxa"/>
          </w:tcPr>
          <w:p w14:paraId="0402BFE3" w14:textId="3763B8D2" w:rsidR="00EA5098" w:rsidRDefault="00C12050" w:rsidP="006B424A">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 xml:space="preserve">&gt;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oMath>
            </m:oMathPara>
          </w:p>
        </w:tc>
        <w:tc>
          <w:tcPr>
            <w:tcW w:w="703" w:type="dxa"/>
          </w:tcPr>
          <w:p w14:paraId="78881CBC" w14:textId="72749FC1" w:rsidR="00EA5098" w:rsidRDefault="00EA5098" w:rsidP="006B424A">
            <w:pPr>
              <w:pStyle w:val="NormalMain"/>
              <w:ind w:firstLine="0"/>
              <w:rPr>
                <w:lang w:val="en-US"/>
              </w:rPr>
            </w:pPr>
            <w:r>
              <w:rPr>
                <w:lang w:val="en-US"/>
              </w:rPr>
              <w:t>(1</w:t>
            </w:r>
            <w:r w:rsidR="002D3ABD">
              <w:rPr>
                <w:lang w:val="en-US"/>
              </w:rPr>
              <w:t>0</w:t>
            </w:r>
            <w:r>
              <w:rPr>
                <w:lang w:val="en-US"/>
              </w:rPr>
              <w:t>)</w:t>
            </w:r>
          </w:p>
        </w:tc>
      </w:tr>
    </w:tbl>
    <w:p w14:paraId="30C682D6" w14:textId="4286AEC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01C5F59B" w14:textId="50369CA7" w:rsidR="00AA3C1E" w:rsidRDefault="00EA5098" w:rsidP="00EA5098">
      <w:pPr>
        <w:pStyle w:val="subTitle2"/>
      </w:pPr>
      <w:r>
        <w:t>Template subtraction</w:t>
      </w:r>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process of subtraction means the definition of QRS complexes, building the template for each component and template subtraction. </w:t>
      </w:r>
    </w:p>
    <w:p w14:paraId="11904041" w14:textId="0FFFBBA1" w:rsidR="00FC0C53" w:rsidRDefault="00FC0C53" w:rsidP="00E27582">
      <w:pPr>
        <w:pStyle w:val="NormalMain"/>
        <w:rPr>
          <w:lang w:val="en-US"/>
        </w:rPr>
      </w:pPr>
      <w:r>
        <w:rPr>
          <w:lang w:val="en-US"/>
        </w:rPr>
        <w:lastRenderedPageBreak/>
        <w:t>The most popular method for location QRS complexes is Pan and Tompkins search algorithm.</w:t>
      </w:r>
      <w:r w:rsidR="00851B67">
        <w:rPr>
          <w:lang w:val="en-US"/>
        </w:rPr>
        <w:t xml:space="preserve"> </w:t>
      </w:r>
      <w:r w:rsidR="003D423D">
        <w:rPr>
          <w:lang w:val="en-US"/>
        </w:rPr>
        <w:t>In addition to the algorithm itself it has several processing steps. They include bandpass filtering, derivation, squaring and moving window integration</w:t>
      </w:r>
      <w:r w:rsidR="00BD7C04">
        <w:rPr>
          <w:lang w:val="en-US"/>
        </w:rPr>
        <w:t xml:space="preserve"> [</w:t>
      </w:r>
      <w:r w:rsidR="003F2B56">
        <w:rPr>
          <w:lang w:val="en-US"/>
        </w:rPr>
        <w:t>43</w:t>
      </w:r>
      <w:r w:rsidR="00BD7C04">
        <w:rPr>
          <w:lang w:val="en-US"/>
        </w:rPr>
        <w:t>]</w:t>
      </w:r>
      <w:r w:rsidR="003D423D">
        <w:rPr>
          <w:lang w:val="en-US"/>
        </w:rPr>
        <w:t xml:space="preserve">. </w:t>
      </w:r>
    </w:p>
    <w:p w14:paraId="303CB9FD" w14:textId="37B0B694" w:rsidR="00736AC8" w:rsidRDefault="003D423D" w:rsidP="00E27582">
      <w:pPr>
        <w:pStyle w:val="NormalMain"/>
        <w:rPr>
          <w:lang w:val="en-US"/>
        </w:rPr>
      </w:pPr>
      <w:r>
        <w:rPr>
          <w:lang w:val="en-US"/>
        </w:rPr>
        <w:t xml:space="preserve">As a part of fetal ECG extraction algorithm, template subtraction must have nearly perfect accuracy to the peak location. The problem appears is the group delay, because of filtering, deriving and processing moving window integration. </w:t>
      </w:r>
      <w:r w:rsidR="004F7700">
        <w:rPr>
          <w:lang w:val="en-US"/>
        </w:rPr>
        <w:t>Firstly,</w:t>
      </w:r>
      <w:r>
        <w:rPr>
          <w:lang w:val="en-US"/>
        </w:rPr>
        <w:t xml:space="preserve"> the group of approaches were used to eliminate delay for providing accurate template building and subtraction. </w:t>
      </w:r>
    </w:p>
    <w:p w14:paraId="115910B4" w14:textId="215C7140" w:rsidR="004F7700" w:rsidRDefault="004F7700" w:rsidP="004F7700">
      <w:pPr>
        <w:pStyle w:val="NormalMain"/>
        <w:numPr>
          <w:ilvl w:val="0"/>
          <w:numId w:val="15"/>
        </w:numPr>
        <w:rPr>
          <w:lang w:val="en-US"/>
        </w:rPr>
      </w:pPr>
      <w:r>
        <w:rPr>
          <w:lang w:val="en-US"/>
        </w:rPr>
        <w:t>Zero phase filtering</w:t>
      </w:r>
    </w:p>
    <w:p w14:paraId="72715985" w14:textId="1D15DA01" w:rsidR="004F7700" w:rsidRDefault="004F7700" w:rsidP="004F7700">
      <w:pPr>
        <w:pStyle w:val="NormalMain"/>
        <w:numPr>
          <w:ilvl w:val="0"/>
          <w:numId w:val="15"/>
        </w:numPr>
        <w:rPr>
          <w:lang w:val="en-US"/>
        </w:rPr>
      </w:pPr>
      <w:r>
        <w:rPr>
          <w:lang w:val="en-US"/>
        </w:rPr>
        <w:t>Derivation phase delay subtraction (~2 points)</w:t>
      </w:r>
    </w:p>
    <w:p w14:paraId="0AD34554" w14:textId="0C2D1962" w:rsidR="004F7700" w:rsidRDefault="004F7700" w:rsidP="004F7700">
      <w:pPr>
        <w:pStyle w:val="NormalMain"/>
        <w:numPr>
          <w:ilvl w:val="0"/>
          <w:numId w:val="15"/>
        </w:numPr>
        <w:rPr>
          <w:lang w:val="en-US"/>
        </w:rPr>
      </w:pPr>
      <w:r>
        <w:rPr>
          <w:lang w:val="en-US"/>
        </w:rPr>
        <w:t>Mowing window delay subtraction (~ N / 2)</w:t>
      </w:r>
    </w:p>
    <w:p w14:paraId="7CB25070" w14:textId="0CABE8E7" w:rsidR="004F7700" w:rsidRDefault="00BD7C04" w:rsidP="004F7700">
      <w:pPr>
        <w:pStyle w:val="NormalMain"/>
        <w:rPr>
          <w:lang w:val="en-US"/>
        </w:rPr>
      </w:pPr>
      <w:r>
        <w:rPr>
          <w:lang w:val="en-US"/>
        </w:rPr>
        <w:t>A</w:t>
      </w:r>
      <w:r w:rsidR="004F7700">
        <w:rPr>
          <w:lang w:val="en-US"/>
        </w:rPr>
        <w:t xml:space="preserve"> few steps of playing with numbers and implementation methods for moving window integration led to the use of complete another approach, which will be discussed later in this paper. </w:t>
      </w:r>
    </w:p>
    <w:p w14:paraId="54DFFEE4" w14:textId="0C5FBE98" w:rsidR="004F7700" w:rsidRDefault="004F7700" w:rsidP="004F7700">
      <w:pPr>
        <w:pStyle w:val="NormalMain"/>
        <w:rPr>
          <w:lang w:val="en-US"/>
        </w:rPr>
      </w:pPr>
      <w:r>
        <w:rPr>
          <w:lang w:val="en-US"/>
        </w:rPr>
        <w:t xml:space="preserve">The main features of the Pan and Tompkins algorithm is the use of </w:t>
      </w:r>
      <w:r w:rsidR="00363DB7">
        <w:rPr>
          <w:lang w:val="en-US"/>
        </w:rPr>
        <w:t xml:space="preserve">signal and noise levels for determine which peak can be decided to be signal and the use of back checking for a missed peak with evaluation of 8 recent RR intervals. </w:t>
      </w:r>
    </w:p>
    <w:p w14:paraId="501F7BAC" w14:textId="3584C4F8" w:rsidR="00363DB7" w:rsidRDefault="00363DB7" w:rsidP="004F7700">
      <w:pPr>
        <w:pStyle w:val="NormalMain"/>
        <w:rPr>
          <w:lang w:val="en-US"/>
        </w:rPr>
      </w:pPr>
      <w:r>
        <w:rPr>
          <w:lang w:val="en-US"/>
        </w:rPr>
        <w:t>After definition of the peak or noise pick the algorithm calculates following values, which are shown in formulas 11-12.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48E0D572" w14:textId="77777777" w:rsidTr="006B424A">
        <w:tc>
          <w:tcPr>
            <w:tcW w:w="8642" w:type="dxa"/>
          </w:tcPr>
          <w:p w14:paraId="10CA00AE" w14:textId="77777777" w:rsidR="006B424A" w:rsidRPr="006B424A" w:rsidRDefault="006B424A" w:rsidP="006B424A">
            <w:pPr>
              <w:pStyle w:val="NormalMain"/>
              <w:ind w:firstLine="0"/>
              <w:rPr>
                <w:lang w:val="en-US"/>
              </w:rPr>
            </w:pPr>
            <w:bookmarkStart w:id="2" w:name="_Hlk71891708"/>
            <m:oMathPara>
              <m:oMath>
                <m:r>
                  <w:rPr>
                    <w:rFonts w:ascii="Cambria Math" w:hAnsi="Cambria Math"/>
                    <w:lang w:val="en-US"/>
                  </w:rPr>
                  <m:t>SPKI=0.125*PEAKI+0.875*SPKI</m:t>
                </m:r>
              </m:oMath>
            </m:oMathPara>
          </w:p>
          <w:p w14:paraId="47DE0CB8" w14:textId="3792AB7F" w:rsidR="006B424A" w:rsidRDefault="006B424A" w:rsidP="006B424A">
            <w:pPr>
              <w:pStyle w:val="NormalMain"/>
              <w:ind w:firstLine="0"/>
              <w:rPr>
                <w:lang w:val="en-US"/>
              </w:rPr>
            </w:pPr>
            <m:oMathPara>
              <m:oMath>
                <m:r>
                  <w:rPr>
                    <w:rFonts w:ascii="Cambria Math" w:hAnsi="Cambria Math"/>
                    <w:lang w:val="en-US"/>
                  </w:rPr>
                  <m:t>NPKI=0.125*PEAKI+0.875*NPKI</m:t>
                </m:r>
              </m:oMath>
            </m:oMathPara>
          </w:p>
        </w:tc>
        <w:tc>
          <w:tcPr>
            <w:tcW w:w="703" w:type="dxa"/>
            <w:vAlign w:val="center"/>
          </w:tcPr>
          <w:p w14:paraId="2C9AC769" w14:textId="27D49EE0" w:rsidR="006B424A" w:rsidRDefault="006B424A" w:rsidP="006B424A">
            <w:pPr>
              <w:pStyle w:val="NormalMain"/>
              <w:ind w:firstLine="0"/>
              <w:jc w:val="center"/>
              <w:rPr>
                <w:lang w:val="en-US"/>
              </w:rPr>
            </w:pPr>
            <w:r>
              <w:rPr>
                <w:lang w:val="en-US"/>
              </w:rPr>
              <w:t>(1</w:t>
            </w:r>
            <w:r w:rsidR="003E1F1A">
              <w:rPr>
                <w:lang w:val="en-US"/>
              </w:rPr>
              <w:t>1</w:t>
            </w:r>
            <w:r>
              <w:rPr>
                <w:lang w:val="en-US"/>
              </w:rPr>
              <w:t>)</w:t>
            </w:r>
          </w:p>
        </w:tc>
      </w:tr>
    </w:tbl>
    <w:bookmarkEnd w:id="2"/>
    <w:p w14:paraId="41851E02" w14:textId="0158AA05" w:rsidR="00363DB7" w:rsidRPr="004F7700" w:rsidRDefault="006B424A" w:rsidP="004F7700">
      <w:pPr>
        <w:pStyle w:val="NormalMain"/>
        <w:rPr>
          <w:lang w:val="en-US"/>
        </w:rPr>
      </w:pPr>
      <w:r>
        <w:rPr>
          <w:lang w:val="en-US"/>
        </w:rPr>
        <w:t>Where SPKI is a signal level and NPKI is a noise level. Every time peak is considered to be signal or noise corresponding values updates.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73033749" w14:textId="77777777" w:rsidTr="006B424A">
        <w:tc>
          <w:tcPr>
            <w:tcW w:w="8642" w:type="dxa"/>
          </w:tcPr>
          <w:p w14:paraId="66DEBE1F" w14:textId="18771615" w:rsidR="006B424A" w:rsidRPr="006B424A" w:rsidRDefault="006B424A" w:rsidP="006B424A">
            <w:pPr>
              <w:pStyle w:val="NormalMain"/>
              <w:ind w:firstLine="0"/>
              <w:rPr>
                <w:lang w:val="en-US"/>
              </w:rPr>
            </w:pPr>
            <w:bookmarkStart w:id="3" w:name="_Hlk71891724"/>
            <m:oMathPara>
              <m:oMath>
                <m:r>
                  <w:rPr>
                    <w:rFonts w:ascii="Cambria Math" w:hAnsi="Cambria Math"/>
                    <w:lang w:val="en-US"/>
                  </w:rPr>
                  <m:t>Threshold 1=NPKI+0.25*</m:t>
                </m:r>
                <m:d>
                  <m:dPr>
                    <m:ctrlPr>
                      <w:rPr>
                        <w:rFonts w:ascii="Cambria Math" w:hAnsi="Cambria Math"/>
                        <w:i/>
                        <w:lang w:val="en-US"/>
                      </w:rPr>
                    </m:ctrlPr>
                  </m:dPr>
                  <m:e>
                    <m:r>
                      <w:rPr>
                        <w:rFonts w:ascii="Cambria Math" w:hAnsi="Cambria Math"/>
                        <w:lang w:val="en-US"/>
                      </w:rPr>
                      <m:t>SPKI- NPKI</m:t>
                    </m:r>
                  </m:e>
                </m:d>
              </m:oMath>
            </m:oMathPara>
          </w:p>
          <w:p w14:paraId="42CF789A" w14:textId="2671628F" w:rsidR="006B424A" w:rsidRDefault="006B424A" w:rsidP="006B424A">
            <w:pPr>
              <w:pStyle w:val="NormalMain"/>
              <w:ind w:firstLine="0"/>
              <w:rPr>
                <w:lang w:val="en-US"/>
              </w:rPr>
            </w:pPr>
            <m:oMathPara>
              <m:oMath>
                <m:r>
                  <w:rPr>
                    <w:rFonts w:ascii="Cambria Math" w:hAnsi="Cambria Math"/>
                    <w:lang w:val="en-US"/>
                  </w:rPr>
                  <m:t>Threshold 2=0.5*Threshold 1</m:t>
                </m:r>
              </m:oMath>
            </m:oMathPara>
          </w:p>
        </w:tc>
        <w:tc>
          <w:tcPr>
            <w:tcW w:w="703" w:type="dxa"/>
            <w:vAlign w:val="center"/>
          </w:tcPr>
          <w:p w14:paraId="2C527946" w14:textId="7B95C8C0" w:rsidR="006B424A" w:rsidRDefault="006B424A" w:rsidP="006B424A">
            <w:pPr>
              <w:pStyle w:val="NormalMain"/>
              <w:ind w:firstLine="0"/>
              <w:jc w:val="center"/>
              <w:rPr>
                <w:lang w:val="en-US"/>
              </w:rPr>
            </w:pPr>
            <w:r>
              <w:rPr>
                <w:lang w:val="en-US"/>
              </w:rPr>
              <w:t>(1</w:t>
            </w:r>
            <w:r w:rsidR="003E1F1A">
              <w:rPr>
                <w:lang w:val="en-US"/>
              </w:rPr>
              <w:t>2</w:t>
            </w:r>
            <w:r>
              <w:rPr>
                <w:lang w:val="en-US"/>
              </w:rPr>
              <w:t>)</w:t>
            </w:r>
          </w:p>
        </w:tc>
      </w:tr>
    </w:tbl>
    <w:bookmarkEnd w:id="3"/>
    <w:p w14:paraId="37EC390C" w14:textId="28CC20A3" w:rsidR="003D423D" w:rsidRDefault="006B424A" w:rsidP="00E27582">
      <w:pPr>
        <w:pStyle w:val="NormalMain"/>
        <w:rPr>
          <w:lang w:val="en-US"/>
        </w:rPr>
      </w:pPr>
      <w:r>
        <w:rPr>
          <w:lang w:val="en-US"/>
        </w:rPr>
        <w:t xml:space="preserve">Where </w:t>
      </w:r>
      <w:r w:rsidRPr="006B424A">
        <w:rPr>
          <w:i/>
          <w:lang w:val="en-US"/>
        </w:rPr>
        <w:t>Threshold 1</w:t>
      </w:r>
      <w:r>
        <w:rPr>
          <w:i/>
          <w:lang w:val="en-US"/>
        </w:rPr>
        <w:t xml:space="preserve"> </w:t>
      </w:r>
      <w:r>
        <w:rPr>
          <w:lang w:val="en-US"/>
        </w:rPr>
        <w:t xml:space="preserve">serves for primary definition of signal peak values and </w:t>
      </w:r>
      <w:r w:rsidRPr="006B424A">
        <w:rPr>
          <w:i/>
          <w:lang w:val="en-US"/>
        </w:rPr>
        <w:t>Threshold 2</w:t>
      </w:r>
      <w:r>
        <w:rPr>
          <w:lang w:val="en-US"/>
        </w:rPr>
        <w:t xml:space="preserve"> for finding QRS complexes from missing peaks (RR search).</w:t>
      </w:r>
    </w:p>
    <w:p w14:paraId="3A0CCD6E" w14:textId="543B7048" w:rsidR="006B424A" w:rsidRDefault="006B424A" w:rsidP="00E27582">
      <w:pPr>
        <w:pStyle w:val="NormalMain"/>
        <w:rPr>
          <w:lang w:val="en-US"/>
        </w:rPr>
      </w:pPr>
      <w:r>
        <w:rPr>
          <w:lang w:val="en-US"/>
        </w:rPr>
        <w:t>Finally, the first peak possible peak which is usually considered as noisy one is calculated with the rule of SPKI</w:t>
      </w:r>
      <w:r w:rsidR="00EE7788">
        <w:rPr>
          <w:lang w:val="en-US"/>
        </w:rPr>
        <w:t xml:space="preserve">. This approach </w:t>
      </w:r>
      <w:r w:rsidR="00BD7C04">
        <w:rPr>
          <w:lang w:val="en-US"/>
        </w:rPr>
        <w:t>finds</w:t>
      </w:r>
      <w:r w:rsidR="00EE7788">
        <w:rPr>
          <w:lang w:val="en-US"/>
        </w:rPr>
        <w:t xml:space="preserve"> the location of maximum </w:t>
      </w:r>
      <w:r w:rsidR="00EE7788">
        <w:rPr>
          <w:lang w:val="en-US"/>
        </w:rPr>
        <w:lastRenderedPageBreak/>
        <w:t xml:space="preserve">value within first window (usually 250 </w:t>
      </w:r>
      <w:proofErr w:type="spellStart"/>
      <w:r w:rsidR="00EE7788">
        <w:rPr>
          <w:lang w:val="en-US"/>
        </w:rPr>
        <w:t>ms</w:t>
      </w:r>
      <w:proofErr w:type="spellEnd"/>
      <w:r w:rsidR="00EE7788">
        <w:rPr>
          <w:lang w:val="en-US"/>
        </w:rPr>
        <w:t>) and compares the value with SPKI. Current approach can lead to unpredictable first peak detections; however, it requires for the task of template subtraction. The whole algorithm of mothers QRS complexes search is presented in figure 2.14.</w:t>
      </w:r>
    </w:p>
    <w:p w14:paraId="58961381" w14:textId="3EA3639A" w:rsidR="00EE7788" w:rsidRDefault="00EE7788" w:rsidP="00EE7788">
      <w:pPr>
        <w:pStyle w:val="NormalMain"/>
        <w:ind w:firstLine="0"/>
        <w:jc w:val="center"/>
        <w:rPr>
          <w:lang w:val="en-US"/>
        </w:rPr>
      </w:pPr>
      <w:r>
        <w:rPr>
          <w:noProof/>
          <w:lang w:val="en-US"/>
        </w:rPr>
        <w:drawing>
          <wp:inline distT="0" distB="0" distL="0" distR="0" wp14:anchorId="46711AD8" wp14:editId="68ACA5FD">
            <wp:extent cx="4200525" cy="4391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n-Tompkins.png"/>
                    <pic:cNvPicPr/>
                  </pic:nvPicPr>
                  <pic:blipFill>
                    <a:blip r:embed="rId37">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1D30E9E2" w14:textId="1804148B" w:rsidR="00EE7788" w:rsidRDefault="00EE7788" w:rsidP="00EE7788">
      <w:pPr>
        <w:pStyle w:val="NormalMain"/>
        <w:ind w:firstLine="0"/>
        <w:jc w:val="center"/>
        <w:rPr>
          <w:lang w:val="en-US"/>
        </w:rPr>
      </w:pPr>
      <w:r>
        <w:rPr>
          <w:lang w:val="en-US"/>
        </w:rPr>
        <w:t>Figure 2.14 – Peak location search algorithm</w:t>
      </w:r>
    </w:p>
    <w:p w14:paraId="6F94CCDE" w14:textId="7194CBD2" w:rsidR="00EE7788" w:rsidRDefault="00EE7788" w:rsidP="00EE7788">
      <w:pPr>
        <w:pStyle w:val="NormalMain"/>
        <w:rPr>
          <w:lang w:val="en-US"/>
        </w:rPr>
      </w:pPr>
      <w:r>
        <w:rPr>
          <w:lang w:val="en-US"/>
        </w:rPr>
        <w:t>Filtering and moving window integration contribute a lot in the performance of peak detection algorithm. As for filter purposes several filter parameters were used, for example, Chebyshev 1-2 type with lower frequency band.</w:t>
      </w:r>
      <w:r w:rsidR="003139C7">
        <w:rPr>
          <w:lang w:val="en-US"/>
        </w:rPr>
        <w:t xml:space="preserve"> It led to dirty graph with some noise peaks, which better would be deleted.</w:t>
      </w:r>
      <w:r>
        <w:rPr>
          <w:lang w:val="en-US"/>
        </w:rPr>
        <w:t xml:space="preserve"> </w:t>
      </w:r>
      <w:r w:rsidR="003139C7">
        <w:rPr>
          <w:lang w:val="en-US"/>
        </w:rPr>
        <w:t>Thus, Butterworth was used with frequency band of 5-15 Hz, where higher cutoff frequency is about 11 Hz, that is likely the same as the use of Butterworth filter higher orders than 1.</w:t>
      </w:r>
    </w:p>
    <w:p w14:paraId="745C2C66" w14:textId="6AE05A4F" w:rsidR="003139C7" w:rsidRDefault="003139C7" w:rsidP="00EE7788">
      <w:pPr>
        <w:pStyle w:val="NormalMain"/>
        <w:rPr>
          <w:lang w:val="en-US"/>
        </w:rPr>
      </w:pPr>
      <w:r>
        <w:rPr>
          <w:lang w:val="en-US"/>
        </w:rPr>
        <w:t xml:space="preserve">Moving window was chosen to be the lowest </w:t>
      </w:r>
      <w:r w:rsidR="00BD7C04">
        <w:rPr>
          <w:lang w:val="en-US"/>
        </w:rPr>
        <w:t>time of complete QRS complex, usually T waves are hardly detected in abdominal signals. Thus, the requirement of huge window is not appeared, in addition, it provides better computation speed, but in very low value.</w:t>
      </w:r>
    </w:p>
    <w:p w14:paraId="0260DCA4" w14:textId="727843BA" w:rsidR="00BD7C04" w:rsidRPr="003139C7" w:rsidRDefault="00BD7C04" w:rsidP="00EE7788">
      <w:pPr>
        <w:pStyle w:val="NormalMain"/>
        <w:rPr>
          <w:lang w:val="en-US"/>
        </w:rPr>
      </w:pPr>
      <w:r>
        <w:rPr>
          <w:lang w:val="en-US"/>
        </w:rPr>
        <w:lastRenderedPageBreak/>
        <w:t>Peak position enhancement is a simple algorithm which takes peaks, signal and window. It runs for every peak and finds the maximum value, that is considered to be an accurate peak. However, time delay means the shift of wave in seconds in the past. Thus, there is no need to make window symmetric, hence, the relation is following: 25% for backward and 75% for forward search in percent of window size.</w:t>
      </w:r>
    </w:p>
    <w:p w14:paraId="733623BE" w14:textId="6DD1D3B4" w:rsidR="00B11D10" w:rsidRDefault="00B11D10" w:rsidP="00B11D10">
      <w:pPr>
        <w:pStyle w:val="NormalMain"/>
        <w:rPr>
          <w:lang w:val="en-US"/>
        </w:rPr>
      </w:pPr>
      <w:r w:rsidRPr="00B11D10">
        <w:rPr>
          <w:lang w:val="en-US"/>
        </w:rPr>
        <w:t xml:space="preserve">The main idea of </w:t>
      </w:r>
      <w:r>
        <w:rPr>
          <w:lang w:val="en-US"/>
        </w:rPr>
        <w:t>template subtraction</w:t>
      </w:r>
      <w:r w:rsidRPr="00B11D10">
        <w:rPr>
          <w:lang w:val="en-US"/>
        </w:rPr>
        <w:t xml:space="preserve"> is to regenerate mECG and then subtracting it from the </w:t>
      </w:r>
      <w:r>
        <w:rPr>
          <w:lang w:val="en-US"/>
        </w:rPr>
        <w:t>abdominal signals</w:t>
      </w:r>
      <w:r w:rsidRPr="00B11D10">
        <w:rPr>
          <w:lang w:val="en-US"/>
        </w:rPr>
        <w:t xml:space="preserve">. Based on maternal QRS detection, </w:t>
      </w:r>
      <w:r>
        <w:rPr>
          <w:lang w:val="en-US"/>
        </w:rPr>
        <w:t>i</w:t>
      </w:r>
      <w:r w:rsidRPr="00B11D10">
        <w:rPr>
          <w:lang w:val="en-US"/>
        </w:rPr>
        <w:t xml:space="preserve"> identif</w:t>
      </w:r>
      <w:r w:rsidR="001B6BBC">
        <w:rPr>
          <w:lang w:val="en-US"/>
        </w:rPr>
        <w:t>ied</w:t>
      </w:r>
      <w:r w:rsidRPr="00B11D10">
        <w:rPr>
          <w:lang w:val="en-US"/>
        </w:rPr>
        <w:t xml:space="preserve"> each </w:t>
      </w:r>
      <w:r>
        <w:rPr>
          <w:lang w:val="en-US"/>
        </w:rPr>
        <w:t xml:space="preserve">mother’s </w:t>
      </w:r>
      <w:r w:rsidRPr="00B11D10">
        <w:rPr>
          <w:lang w:val="en-US"/>
        </w:rPr>
        <w:t>ECG cycle belonging to 0.25 s before and 0.45 s after maternal R peak positions with respect to the duration of the whole cardiac cycle. The template maternal ECG then was formed by taking the average of all mECG cycles, and the new mECG was obtained by replicating</w:t>
      </w:r>
      <w:r w:rsidR="001B6BBC">
        <w:rPr>
          <w:lang w:val="en-US"/>
        </w:rPr>
        <w:t>.</w:t>
      </w:r>
    </w:p>
    <w:p w14:paraId="33196DC4" w14:textId="41D19BAB" w:rsidR="003139C7" w:rsidRDefault="003F2B56" w:rsidP="00EE7788">
      <w:pPr>
        <w:pStyle w:val="NormalMain"/>
        <w:rPr>
          <w:lang w:val="en-US"/>
        </w:rPr>
      </w:pPr>
      <w:r>
        <w:rPr>
          <w:lang w:val="en-US"/>
        </w:rPr>
        <w:t>The entire process of template subtraction is not harder than searching algorithm described. However, it has some features, for example, which signal should be changed: FastICA result or Abdominal signal itself? Independent component analysis can extract some component really precise. So precise, that fetal one is not appeared in them or the amplitude so small, that it is was not detected by Pan and Tompkins search</w:t>
      </w:r>
      <w:r w:rsidR="00B11D10">
        <w:rPr>
          <w:lang w:val="en-US"/>
        </w:rPr>
        <w:t xml:space="preserve"> algorithm</w:t>
      </w:r>
      <w:r>
        <w:rPr>
          <w:lang w:val="en-US"/>
        </w:rPr>
        <w:t>.</w:t>
      </w:r>
      <w:r w:rsidR="00B11D10">
        <w:rPr>
          <w:lang w:val="en-US"/>
        </w:rPr>
        <w:t xml:space="preserve"> </w:t>
      </w:r>
      <w:r w:rsidR="002A5C53">
        <w:rPr>
          <w:lang w:val="en-US"/>
        </w:rPr>
        <w:t>The idea of template subtraction is shown in figure 2.15.</w:t>
      </w:r>
    </w:p>
    <w:p w14:paraId="214DB3FB" w14:textId="3E2E2A35" w:rsidR="002A5C53" w:rsidRDefault="00174D3C" w:rsidP="002A0027">
      <w:pPr>
        <w:pStyle w:val="NormalMain"/>
        <w:ind w:firstLine="0"/>
        <w:jc w:val="center"/>
        <w:rPr>
          <w:lang w:val="en-US"/>
        </w:rPr>
      </w:pPr>
      <w:r>
        <w:rPr>
          <w:noProof/>
          <w:lang w:val="en-US"/>
        </w:rPr>
        <w:drawing>
          <wp:inline distT="0" distB="0" distL="0" distR="0" wp14:anchorId="0C161BA2" wp14:editId="723738BF">
            <wp:extent cx="3177540" cy="3313442"/>
            <wp:effectExtent l="0" t="0" r="381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Extraction (2).png"/>
                    <pic:cNvPicPr/>
                  </pic:nvPicPr>
                  <pic:blipFill>
                    <a:blip r:embed="rId38">
                      <a:extLst>
                        <a:ext uri="{28A0092B-C50C-407E-A947-70E740481C1C}">
                          <a14:useLocalDpi xmlns:a14="http://schemas.microsoft.com/office/drawing/2010/main" val="0"/>
                        </a:ext>
                      </a:extLst>
                    </a:blip>
                    <a:stretch>
                      <a:fillRect/>
                    </a:stretch>
                  </pic:blipFill>
                  <pic:spPr>
                    <a:xfrm>
                      <a:off x="0" y="0"/>
                      <a:ext cx="3197922" cy="3334696"/>
                    </a:xfrm>
                    <a:prstGeom prst="rect">
                      <a:avLst/>
                    </a:prstGeom>
                  </pic:spPr>
                </pic:pic>
              </a:graphicData>
            </a:graphic>
          </wp:inline>
        </w:drawing>
      </w:r>
    </w:p>
    <w:p w14:paraId="45467D2A" w14:textId="0CAB25E1" w:rsidR="002A0027" w:rsidRDefault="002A0027" w:rsidP="002A0027">
      <w:pPr>
        <w:pStyle w:val="NormalMain"/>
        <w:ind w:firstLine="0"/>
        <w:jc w:val="center"/>
        <w:rPr>
          <w:lang w:val="en-US"/>
        </w:rPr>
      </w:pPr>
      <w:r>
        <w:rPr>
          <w:lang w:val="en-US"/>
        </w:rPr>
        <w:t xml:space="preserve">Figure </w:t>
      </w:r>
      <w:r w:rsidR="00174D3C">
        <w:rPr>
          <w:lang w:val="en-US"/>
        </w:rPr>
        <w:t>2.15 – Template subtraction algorithm</w:t>
      </w:r>
    </w:p>
    <w:p w14:paraId="1CD8F013" w14:textId="6929FBFE" w:rsidR="00174D3C" w:rsidRDefault="00174D3C" w:rsidP="00174D3C">
      <w:pPr>
        <w:pStyle w:val="NormalMain"/>
        <w:rPr>
          <w:lang w:val="en-US"/>
        </w:rPr>
      </w:pPr>
      <w:r>
        <w:rPr>
          <w:lang w:val="en-US"/>
        </w:rPr>
        <w:lastRenderedPageBreak/>
        <w:t>Since fetal electrocardiogram extracted one possibility appears. Current signal is not an abdominal one, but independent component, there is no sense of talking about morphological analysis. Finally, variability of fetal heart rate can be clearly obtained and analyzed.</w:t>
      </w:r>
    </w:p>
    <w:p w14:paraId="0AB52ACD" w14:textId="77777777" w:rsidR="00174D3C" w:rsidRPr="00174D3C" w:rsidRDefault="00174D3C" w:rsidP="00174D3C">
      <w:pPr>
        <w:pStyle w:val="NormalMain"/>
        <w:rPr>
          <w:lang w:val="en-US"/>
        </w:rPr>
      </w:pPr>
    </w:p>
    <w:sectPr w:rsidR="00174D3C" w:rsidRPr="00174D3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A34CA" w14:textId="77777777" w:rsidR="00C12050" w:rsidRDefault="00C12050">
      <w:pPr>
        <w:spacing w:after="0" w:line="240" w:lineRule="auto"/>
      </w:pPr>
      <w:r>
        <w:separator/>
      </w:r>
    </w:p>
  </w:endnote>
  <w:endnote w:type="continuationSeparator" w:id="0">
    <w:p w14:paraId="271529D0" w14:textId="77777777" w:rsidR="00C12050" w:rsidRDefault="00C12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67EF9" w14:textId="77777777" w:rsidR="00C12050" w:rsidRDefault="00C12050">
      <w:pPr>
        <w:spacing w:after="0" w:line="240" w:lineRule="auto"/>
      </w:pPr>
      <w:r>
        <w:separator/>
      </w:r>
    </w:p>
  </w:footnote>
  <w:footnote w:type="continuationSeparator" w:id="0">
    <w:p w14:paraId="6079A05D" w14:textId="77777777" w:rsidR="00C12050" w:rsidRDefault="00C120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0E22C7D"/>
    <w:multiLevelType w:val="hybridMultilevel"/>
    <w:tmpl w:val="F9C0E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11"/>
  </w:num>
  <w:num w:numId="3">
    <w:abstractNumId w:val="5"/>
  </w:num>
  <w:num w:numId="4">
    <w:abstractNumId w:val="9"/>
  </w:num>
  <w:num w:numId="5">
    <w:abstractNumId w:val="7"/>
  </w:num>
  <w:num w:numId="6">
    <w:abstractNumId w:val="3"/>
  </w:num>
  <w:num w:numId="7">
    <w:abstractNumId w:val="10"/>
  </w:num>
  <w:num w:numId="8">
    <w:abstractNumId w:val="0"/>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8"/>
  </w:num>
  <w:num w:numId="12">
    <w:abstractNumId w:val="12"/>
  </w:num>
  <w:num w:numId="13">
    <w:abstractNumId w:val="1"/>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1221C"/>
    <w:rsid w:val="00045E6B"/>
    <w:rsid w:val="00060204"/>
    <w:rsid w:val="00071672"/>
    <w:rsid w:val="00074CFB"/>
    <w:rsid w:val="00077D97"/>
    <w:rsid w:val="00084EE6"/>
    <w:rsid w:val="00094A37"/>
    <w:rsid w:val="000A1E6F"/>
    <w:rsid w:val="000B5A4E"/>
    <w:rsid w:val="000C1B21"/>
    <w:rsid w:val="000E14EE"/>
    <w:rsid w:val="000F5C17"/>
    <w:rsid w:val="00102B9D"/>
    <w:rsid w:val="001033E1"/>
    <w:rsid w:val="0012218A"/>
    <w:rsid w:val="00135A96"/>
    <w:rsid w:val="0015281D"/>
    <w:rsid w:val="00157385"/>
    <w:rsid w:val="00174D3C"/>
    <w:rsid w:val="00175C7C"/>
    <w:rsid w:val="00181ABE"/>
    <w:rsid w:val="00181E73"/>
    <w:rsid w:val="001A0F6B"/>
    <w:rsid w:val="001A4800"/>
    <w:rsid w:val="001A52AE"/>
    <w:rsid w:val="001B6BBC"/>
    <w:rsid w:val="001B7F03"/>
    <w:rsid w:val="001C13D6"/>
    <w:rsid w:val="001F1395"/>
    <w:rsid w:val="001F2FED"/>
    <w:rsid w:val="00206E29"/>
    <w:rsid w:val="00210D53"/>
    <w:rsid w:val="002129D9"/>
    <w:rsid w:val="00220C79"/>
    <w:rsid w:val="002332B6"/>
    <w:rsid w:val="002358FA"/>
    <w:rsid w:val="00236BE8"/>
    <w:rsid w:val="00244065"/>
    <w:rsid w:val="00261F0A"/>
    <w:rsid w:val="0026731A"/>
    <w:rsid w:val="00275822"/>
    <w:rsid w:val="00287F04"/>
    <w:rsid w:val="002A0027"/>
    <w:rsid w:val="002A5C53"/>
    <w:rsid w:val="002D2397"/>
    <w:rsid w:val="002D3ABD"/>
    <w:rsid w:val="002D66B6"/>
    <w:rsid w:val="002E4479"/>
    <w:rsid w:val="002F7FFE"/>
    <w:rsid w:val="00301A38"/>
    <w:rsid w:val="003119C8"/>
    <w:rsid w:val="0031342B"/>
    <w:rsid w:val="003139C7"/>
    <w:rsid w:val="00332570"/>
    <w:rsid w:val="003328A8"/>
    <w:rsid w:val="003613FB"/>
    <w:rsid w:val="00363DB7"/>
    <w:rsid w:val="00382745"/>
    <w:rsid w:val="00386F44"/>
    <w:rsid w:val="003B1ABD"/>
    <w:rsid w:val="003B34EC"/>
    <w:rsid w:val="003B3D60"/>
    <w:rsid w:val="003B5B07"/>
    <w:rsid w:val="003C3061"/>
    <w:rsid w:val="003C6FA1"/>
    <w:rsid w:val="003D423D"/>
    <w:rsid w:val="003D6502"/>
    <w:rsid w:val="003D6B87"/>
    <w:rsid w:val="003E1F1A"/>
    <w:rsid w:val="003E5E4F"/>
    <w:rsid w:val="003F2B56"/>
    <w:rsid w:val="00401B7C"/>
    <w:rsid w:val="00405014"/>
    <w:rsid w:val="00415628"/>
    <w:rsid w:val="00415A54"/>
    <w:rsid w:val="00426AD4"/>
    <w:rsid w:val="00431D4A"/>
    <w:rsid w:val="004504E3"/>
    <w:rsid w:val="00450FE6"/>
    <w:rsid w:val="0045101F"/>
    <w:rsid w:val="00457E56"/>
    <w:rsid w:val="004608BF"/>
    <w:rsid w:val="004679DC"/>
    <w:rsid w:val="004707D5"/>
    <w:rsid w:val="0047138F"/>
    <w:rsid w:val="004731CA"/>
    <w:rsid w:val="004740AD"/>
    <w:rsid w:val="00480E1A"/>
    <w:rsid w:val="00483EC0"/>
    <w:rsid w:val="00484FB9"/>
    <w:rsid w:val="00487BAC"/>
    <w:rsid w:val="00497767"/>
    <w:rsid w:val="004C0D07"/>
    <w:rsid w:val="004C33CF"/>
    <w:rsid w:val="004C368F"/>
    <w:rsid w:val="004D494E"/>
    <w:rsid w:val="004D7EF7"/>
    <w:rsid w:val="004F3A2A"/>
    <w:rsid w:val="004F7645"/>
    <w:rsid w:val="004F7700"/>
    <w:rsid w:val="00511D86"/>
    <w:rsid w:val="00537CCE"/>
    <w:rsid w:val="00564C37"/>
    <w:rsid w:val="00573748"/>
    <w:rsid w:val="005803B2"/>
    <w:rsid w:val="005868A1"/>
    <w:rsid w:val="00587869"/>
    <w:rsid w:val="00592537"/>
    <w:rsid w:val="00596FE3"/>
    <w:rsid w:val="005A6A0F"/>
    <w:rsid w:val="005C1571"/>
    <w:rsid w:val="005D4912"/>
    <w:rsid w:val="005D698D"/>
    <w:rsid w:val="006079E0"/>
    <w:rsid w:val="00611877"/>
    <w:rsid w:val="006153D6"/>
    <w:rsid w:val="00632A66"/>
    <w:rsid w:val="00650C80"/>
    <w:rsid w:val="00682BFE"/>
    <w:rsid w:val="00693E13"/>
    <w:rsid w:val="0069657E"/>
    <w:rsid w:val="006A237E"/>
    <w:rsid w:val="006B424A"/>
    <w:rsid w:val="006C3FCD"/>
    <w:rsid w:val="006E0CD2"/>
    <w:rsid w:val="006E334D"/>
    <w:rsid w:val="00700464"/>
    <w:rsid w:val="00700A78"/>
    <w:rsid w:val="00702440"/>
    <w:rsid w:val="00707B1B"/>
    <w:rsid w:val="00715A23"/>
    <w:rsid w:val="007256FB"/>
    <w:rsid w:val="00727A1B"/>
    <w:rsid w:val="00736AC8"/>
    <w:rsid w:val="0073710B"/>
    <w:rsid w:val="00767651"/>
    <w:rsid w:val="007712D5"/>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23B0"/>
    <w:rsid w:val="00847FC5"/>
    <w:rsid w:val="00850775"/>
    <w:rsid w:val="00851B67"/>
    <w:rsid w:val="00853969"/>
    <w:rsid w:val="0086072F"/>
    <w:rsid w:val="00861FF9"/>
    <w:rsid w:val="008771E0"/>
    <w:rsid w:val="008A7B04"/>
    <w:rsid w:val="008D7F60"/>
    <w:rsid w:val="008E5831"/>
    <w:rsid w:val="008F742B"/>
    <w:rsid w:val="008F7F69"/>
    <w:rsid w:val="0091236C"/>
    <w:rsid w:val="00913510"/>
    <w:rsid w:val="00921060"/>
    <w:rsid w:val="00924637"/>
    <w:rsid w:val="00931CA3"/>
    <w:rsid w:val="0093449D"/>
    <w:rsid w:val="00951867"/>
    <w:rsid w:val="009560DB"/>
    <w:rsid w:val="00961F90"/>
    <w:rsid w:val="00964CA1"/>
    <w:rsid w:val="009671E4"/>
    <w:rsid w:val="0097675A"/>
    <w:rsid w:val="0098627F"/>
    <w:rsid w:val="00986E0D"/>
    <w:rsid w:val="009D0084"/>
    <w:rsid w:val="009D12FE"/>
    <w:rsid w:val="009D53D6"/>
    <w:rsid w:val="009D5854"/>
    <w:rsid w:val="009E407D"/>
    <w:rsid w:val="00A0691D"/>
    <w:rsid w:val="00A254A6"/>
    <w:rsid w:val="00A27E54"/>
    <w:rsid w:val="00A375B8"/>
    <w:rsid w:val="00A46971"/>
    <w:rsid w:val="00A54C88"/>
    <w:rsid w:val="00A571AE"/>
    <w:rsid w:val="00A678BC"/>
    <w:rsid w:val="00A67DEA"/>
    <w:rsid w:val="00A73A40"/>
    <w:rsid w:val="00A80E5E"/>
    <w:rsid w:val="00A94FF5"/>
    <w:rsid w:val="00AA3C1E"/>
    <w:rsid w:val="00AC3374"/>
    <w:rsid w:val="00AC68BC"/>
    <w:rsid w:val="00AC77B2"/>
    <w:rsid w:val="00AD44BA"/>
    <w:rsid w:val="00AF1C7D"/>
    <w:rsid w:val="00AF2FF2"/>
    <w:rsid w:val="00AF4BE6"/>
    <w:rsid w:val="00B11D10"/>
    <w:rsid w:val="00B13D74"/>
    <w:rsid w:val="00B2325A"/>
    <w:rsid w:val="00B24B6F"/>
    <w:rsid w:val="00B26243"/>
    <w:rsid w:val="00B37D1A"/>
    <w:rsid w:val="00B67721"/>
    <w:rsid w:val="00B770FA"/>
    <w:rsid w:val="00B83389"/>
    <w:rsid w:val="00B94BE9"/>
    <w:rsid w:val="00B963F4"/>
    <w:rsid w:val="00B965DB"/>
    <w:rsid w:val="00BA2069"/>
    <w:rsid w:val="00BA49C2"/>
    <w:rsid w:val="00BB2A0A"/>
    <w:rsid w:val="00BB51B5"/>
    <w:rsid w:val="00BC3376"/>
    <w:rsid w:val="00BC66EF"/>
    <w:rsid w:val="00BC7289"/>
    <w:rsid w:val="00BD438E"/>
    <w:rsid w:val="00BD7C04"/>
    <w:rsid w:val="00BE0AA9"/>
    <w:rsid w:val="00BE207D"/>
    <w:rsid w:val="00C12050"/>
    <w:rsid w:val="00C21DF5"/>
    <w:rsid w:val="00C32CE2"/>
    <w:rsid w:val="00C37792"/>
    <w:rsid w:val="00C37AB1"/>
    <w:rsid w:val="00C87029"/>
    <w:rsid w:val="00C94D3E"/>
    <w:rsid w:val="00C9618E"/>
    <w:rsid w:val="00CB148E"/>
    <w:rsid w:val="00CB5544"/>
    <w:rsid w:val="00CC0E85"/>
    <w:rsid w:val="00CD54C3"/>
    <w:rsid w:val="00CD6B69"/>
    <w:rsid w:val="00D01CE9"/>
    <w:rsid w:val="00D16689"/>
    <w:rsid w:val="00D2083E"/>
    <w:rsid w:val="00D30F48"/>
    <w:rsid w:val="00D43696"/>
    <w:rsid w:val="00D44585"/>
    <w:rsid w:val="00D45EFE"/>
    <w:rsid w:val="00D61D98"/>
    <w:rsid w:val="00D62520"/>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03740"/>
    <w:rsid w:val="00E07830"/>
    <w:rsid w:val="00E13D23"/>
    <w:rsid w:val="00E20C8B"/>
    <w:rsid w:val="00E27582"/>
    <w:rsid w:val="00E334A7"/>
    <w:rsid w:val="00E474D2"/>
    <w:rsid w:val="00E530DE"/>
    <w:rsid w:val="00E5377C"/>
    <w:rsid w:val="00E53D86"/>
    <w:rsid w:val="00E577AE"/>
    <w:rsid w:val="00E6527D"/>
    <w:rsid w:val="00E703BA"/>
    <w:rsid w:val="00E731C4"/>
    <w:rsid w:val="00E7570F"/>
    <w:rsid w:val="00E8189E"/>
    <w:rsid w:val="00E8223F"/>
    <w:rsid w:val="00E93E8C"/>
    <w:rsid w:val="00EA1B73"/>
    <w:rsid w:val="00EA2AC6"/>
    <w:rsid w:val="00EA5098"/>
    <w:rsid w:val="00EA5D2D"/>
    <w:rsid w:val="00EB19EC"/>
    <w:rsid w:val="00EB305B"/>
    <w:rsid w:val="00EB5CF9"/>
    <w:rsid w:val="00EB7A67"/>
    <w:rsid w:val="00ED1675"/>
    <w:rsid w:val="00ED5B88"/>
    <w:rsid w:val="00EE048D"/>
    <w:rsid w:val="00EE7788"/>
    <w:rsid w:val="00EE7E08"/>
    <w:rsid w:val="00EF63D6"/>
    <w:rsid w:val="00EF6D35"/>
    <w:rsid w:val="00F00EB1"/>
    <w:rsid w:val="00F13AD4"/>
    <w:rsid w:val="00F2650C"/>
    <w:rsid w:val="00F271AC"/>
    <w:rsid w:val="00F302CF"/>
    <w:rsid w:val="00F3291D"/>
    <w:rsid w:val="00F35813"/>
    <w:rsid w:val="00F568C7"/>
    <w:rsid w:val="00F57F67"/>
    <w:rsid w:val="00F65916"/>
    <w:rsid w:val="00F74DBB"/>
    <w:rsid w:val="00F93CBE"/>
    <w:rsid w:val="00F9488B"/>
    <w:rsid w:val="00FA27DF"/>
    <w:rsid w:val="00FA5B5E"/>
    <w:rsid w:val="00FB3C85"/>
    <w:rsid w:val="00FC0718"/>
    <w:rsid w:val="00FC0C53"/>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31E7D-8B49-4BC0-8384-F1742AA64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34018</TotalTime>
  <Pages>39</Pages>
  <Words>8008</Words>
  <Characters>45650</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55</cp:revision>
  <dcterms:created xsi:type="dcterms:W3CDTF">2021-03-10T12:20:00Z</dcterms:created>
  <dcterms:modified xsi:type="dcterms:W3CDTF">2021-05-14T10:48:00Z</dcterms:modified>
</cp:coreProperties>
</file>