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5xur9z4ez9f" w:id="0"/>
      <w:bookmarkEnd w:id="0"/>
      <w:r w:rsidDel="00000000" w:rsidR="00000000" w:rsidRPr="00000000">
        <w:rPr>
          <w:rtl w:val="0"/>
        </w:rPr>
        <w:t xml:space="preserve">Analysis of Charity Donation Success Prediction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lqygaggj695"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The purpose of this analysis is to develop a predictive model to determine the success of charity donations using machine learning techniques. The dataset used for this analysis contains various features related to charity applications and their success status.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nv13iz8owuu9" w:id="2"/>
      <w:bookmarkEnd w:id="2"/>
      <w:r w:rsidDel="00000000" w:rsidR="00000000" w:rsidRPr="00000000">
        <w:rPr>
          <w:rtl w:val="0"/>
        </w:rPr>
        <w:t xml:space="preserve">Methodology</w:t>
      </w:r>
    </w:p>
    <w:p w:rsidR="00000000" w:rsidDel="00000000" w:rsidP="00000000" w:rsidRDefault="00000000" w:rsidRPr="00000000" w14:paraId="00000007">
      <w:pPr>
        <w:pStyle w:val="Heading3"/>
        <w:rPr/>
      </w:pPr>
      <w:bookmarkStart w:colFirst="0" w:colLast="0" w:name="_h21lueta4wq0" w:id="3"/>
      <w:bookmarkEnd w:id="3"/>
      <w:r w:rsidDel="00000000" w:rsidR="00000000" w:rsidRPr="00000000">
        <w:rPr>
          <w:rtl w:val="0"/>
        </w:rPr>
        <w:t xml:space="preserve">Data Preprocessing</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Non-beneficial columns 'EIN' and 'NAME' were dropped.</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Categorical variables were encoded using one-hot encoding.</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Application types and classifications with low frequencies were grouped into an "Other" category.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5z3kccskqi01" w:id="4"/>
      <w:bookmarkEnd w:id="4"/>
      <w:r w:rsidDel="00000000" w:rsidR="00000000" w:rsidRPr="00000000">
        <w:rPr>
          <w:rtl w:val="0"/>
        </w:rPr>
        <w:t xml:space="preserve">Model Building and Optimization</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A neural network model was constructed with three hidden layers.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Model optimization techniques such as adjusting the number of neurons, adding hidden layers, and using different activation functions were implemented.</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The model was compiled with the Adam optimizer and binary crossentropy loss function.</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The training dataset was scaled using StandardScaler.</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Model performance was evaluated using accuracy as the metric.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doxrqyv4vopx" w:id="5"/>
      <w:bookmarkEnd w:id="5"/>
      <w:r w:rsidDel="00000000" w:rsidR="00000000" w:rsidRPr="00000000">
        <w:rPr>
          <w:rtl w:val="0"/>
        </w:rPr>
        <w:t xml:space="preserve">Results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initial model achieved a baseline accuracy of approximately X%.</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After optimization, the model's accuracy improved to approximately Y%.</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Further analysis indicated that increasing the number of neurons and adding additional hidden layers contributed to the improvement in accuracy.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luf5cfj3w2tt" w:id="6"/>
      <w:bookmarkEnd w:id="6"/>
      <w:r w:rsidDel="00000000" w:rsidR="00000000" w:rsidRPr="00000000">
        <w:rPr>
          <w:rtl w:val="0"/>
        </w:rPr>
        <w:t xml:space="preserve">Conclusion</w:t>
      </w:r>
    </w:p>
    <w:p w:rsidR="00000000" w:rsidDel="00000000" w:rsidP="00000000" w:rsidRDefault="00000000" w:rsidRPr="00000000" w14:paraId="00000019">
      <w:pPr>
        <w:rPr/>
      </w:pPr>
      <w:r w:rsidDel="00000000" w:rsidR="00000000" w:rsidRPr="00000000">
        <w:rPr>
          <w:rtl w:val="0"/>
        </w:rPr>
        <w:t xml:space="preserve">In conclusion, the developed neural network model shows promise in predicting the success of charity donations. By employing optimization techniques, we were able to enhance the model's performance. However, there is still room for improvement, and future iterations could explore additional optimization methods or alternative machine learning algorithms.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csyqvm9r2epj" w:id="7"/>
      <w:bookmarkEnd w:id="7"/>
      <w:r w:rsidDel="00000000" w:rsidR="00000000" w:rsidRPr="00000000">
        <w:rPr>
          <w:rtl w:val="0"/>
        </w:rPr>
        <w:t xml:space="preserve">Future Work</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Investigate feature engineering techniques to extract more meaningful information from the dataset.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Explore advanced neural network architectures such as convolutional neural networks (CNNs) or recurrent neural networks (RNNs) for improved predictive performance.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Conduct further hyperparameter tuning to fine-tune the model's parameters and enhance its generalization capabilities.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z0fqagafluz5" w:id="8"/>
      <w:bookmarkEnd w:id="8"/>
      <w:r w:rsidDel="00000000" w:rsidR="00000000" w:rsidRPr="00000000">
        <w:rPr>
          <w:rtl w:val="0"/>
        </w:rPr>
        <w:t xml:space="preserve">Alternative Approach</w:t>
      </w:r>
    </w:p>
    <w:p w:rsidR="00000000" w:rsidDel="00000000" w:rsidP="00000000" w:rsidRDefault="00000000" w:rsidRPr="00000000" w14:paraId="00000021">
      <w:pPr>
        <w:rPr/>
      </w:pPr>
      <w:r w:rsidDel="00000000" w:rsidR="00000000" w:rsidRPr="00000000">
        <w:rPr>
          <w:rtl w:val="0"/>
        </w:rPr>
        <w:t xml:space="preserve">Another potential approach to solving the same problem could involve using a gradient boosting algorithm such as XGBoost or LightGBM. These algorithms are known for their ability to handle tabular data efficiently and often yield competitive performance in classification tasks. Additionally, ensemble methods could be explored to combine the predictions of multiple models for improved accuracy.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