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highlight w:val="yellow"/>
        </w:rPr>
      </w:pPr>
      <w:bookmarkStart w:colFirst="0" w:colLast="0" w:name="_j36db3od5z9f" w:id="0"/>
      <w:bookmarkEnd w:id="0"/>
      <w:r w:rsidDel="00000000" w:rsidR="00000000" w:rsidRPr="00000000">
        <w:rPr>
          <w:highlight w:val="yellow"/>
          <w:rtl w:val="0"/>
        </w:rPr>
        <w:t xml:space="preserve">DigiCow Farmer Training Adoption Challenge </w:t>
      </w:r>
    </w:p>
    <w:p w:rsidR="00000000" w:rsidDel="00000000" w:rsidP="00000000" w:rsidRDefault="00000000" w:rsidRPr="00000000" w14:paraId="00000002">
      <w:pPr>
        <w:pStyle w:val="Subtitle"/>
        <w:rPr>
          <w:rFonts w:ascii="IBM Plex Sans" w:cs="IBM Plex Sans" w:eastAsia="IBM Plex Sans" w:hAnsi="IBM Plex Sans"/>
          <w:sz w:val="30"/>
          <w:szCs w:val="30"/>
          <w:highlight w:val="yellow"/>
        </w:rPr>
      </w:pPr>
      <w:bookmarkStart w:colFirst="0" w:colLast="0" w:name="_w9jhnretfo5" w:id="1"/>
      <w:bookmarkEnd w:id="1"/>
      <w:r w:rsidDel="00000000" w:rsidR="00000000" w:rsidRPr="00000000">
        <w:rPr>
          <w:rFonts w:ascii="IBM Plex Sans" w:cs="IBM Plex Sans" w:eastAsia="IBM Plex Sans" w:hAnsi="IBM Plex Sans"/>
          <w:sz w:val="30"/>
          <w:szCs w:val="30"/>
          <w:highlight w:val="yellow"/>
          <w:rtl w:val="0"/>
        </w:rPr>
        <w:t xml:space="preserve">Can you predict which farmers will turn training into action?</w:t>
      </w:r>
    </w:p>
    <w:p w:rsidR="00000000" w:rsidDel="00000000" w:rsidP="00000000" w:rsidRDefault="00000000" w:rsidRPr="00000000" w14:paraId="00000003">
      <w:pPr>
        <w:pStyle w:val="Heading1"/>
        <w:rPr/>
      </w:pPr>
      <w:bookmarkStart w:colFirst="0" w:colLast="0" w:name="_gkznbpcm7yvq" w:id="2"/>
      <w:bookmarkEnd w:id="2"/>
      <w:r w:rsidDel="00000000" w:rsidR="00000000" w:rsidRPr="00000000">
        <w:rPr>
          <w:sz w:val="32"/>
          <w:szCs w:val="32"/>
          <w:rtl w:val="0"/>
        </w:rPr>
        <w:t xml:space="preserve">Dates &amp; Data license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Proposed launch date: 23/</w:t>
      </w:r>
      <w:r w:rsidDel="00000000" w:rsidR="00000000" w:rsidRPr="00000000">
        <w:rPr>
          <w:rtl w:val="0"/>
        </w:rPr>
        <w:t xml:space="preserve">01/2026</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Proposed end date: 28/02/2026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color w:val="000000"/>
          <w:sz w:val="22"/>
          <w:szCs w:val="22"/>
        </w:rPr>
      </w:pPr>
      <w:r w:rsidDel="00000000" w:rsidR="00000000" w:rsidRPr="00000000">
        <w:rPr>
          <w:rFonts w:ascii="IBM Plex Sans" w:cs="IBM Plex Sans" w:eastAsia="IBM Plex Sans" w:hAnsi="IBM Plex Sans"/>
          <w:color w:val="000000"/>
          <w:sz w:val="22"/>
          <w:szCs w:val="22"/>
          <w:rtl w:val="0"/>
        </w:rPr>
        <w:t xml:space="preserve">Handover date: 18/03/2026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Data sharing license: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r w:rsidDel="00000000" w:rsidR="00000000" w:rsidRPr="00000000">
        <w:rPr>
          <w:rFonts w:ascii="IBM Plex Sans" w:cs="IBM Plex Sans" w:eastAsia="IBM Plex Sans" w:hAnsi="IBM Plex Sans"/>
          <w:color w:val="000000"/>
          <w:sz w:val="22"/>
          <w:szCs w:val="22"/>
          <w:rtl w:val="0"/>
        </w:rPr>
        <w:t xml:space="preserve">an we upload the winning solutions to the Zindi Github?</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Start: 23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GMT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GMT+1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GMT+2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Submissions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highlight w:val="yellow"/>
              </w:rPr>
            </w:pPr>
            <w:r w:rsidDel="00000000" w:rsidR="00000000" w:rsidRPr="00000000">
              <w:rPr>
                <w:highlight w:val="yellow"/>
                <w:rtl w:val="0"/>
              </w:rPr>
              <w:t xml:space="preserve">28/02/2026 23:59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highlight w:val="yellow"/>
              </w:rPr>
            </w:pPr>
            <w:r w:rsidDel="00000000" w:rsidR="00000000" w:rsidRPr="00000000">
              <w:rPr>
                <w:highlight w:val="yellow"/>
                <w:rtl w:val="0"/>
              </w:rPr>
              <w:t xml:space="preserve">01/03/2026 00:59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highlight w:val="yellow"/>
              </w:rPr>
            </w:pPr>
            <w:r w:rsidDel="00000000" w:rsidR="00000000" w:rsidRPr="00000000">
              <w:rPr>
                <w:highlight w:val="yellow"/>
                <w:rtl w:val="0"/>
              </w:rPr>
              <w:t xml:space="preserve">01/03/2026 01:59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Sub selection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highlight w:val="yellow"/>
              </w:rPr>
            </w:pPr>
            <w:r w:rsidDel="00000000" w:rsidR="00000000" w:rsidRPr="00000000">
              <w:rPr>
                <w:highlight w:val="yellow"/>
                <w:rtl w:val="0"/>
              </w:rPr>
              <w:t xml:space="preserve">01/03/2026 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highlight w:val="yellow"/>
              </w:rPr>
            </w:pPr>
            <w:r w:rsidDel="00000000" w:rsidR="00000000" w:rsidRPr="00000000">
              <w:rPr>
                <w:highlight w:val="yellow"/>
                <w:rtl w:val="0"/>
              </w:rPr>
              <w:t xml:space="preserve">01/03/2026 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highlight w:val="yellow"/>
              </w:rPr>
            </w:pPr>
            <w:r w:rsidDel="00000000" w:rsidR="00000000" w:rsidRPr="00000000">
              <w:rPr>
                <w:highlight w:val="yellow"/>
                <w:rtl w:val="0"/>
              </w:rPr>
              <w:t xml:space="preserve">01/03/2026 02:15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LB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highlight w:val="yellow"/>
              </w:rPr>
            </w:pPr>
            <w:r w:rsidDel="00000000" w:rsidR="00000000" w:rsidRPr="00000000">
              <w:rPr>
                <w:highlight w:val="yellow"/>
                <w:rtl w:val="0"/>
              </w:rPr>
              <w:t xml:space="preserve">01/03/2026 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highlight w:val="yellow"/>
              </w:rPr>
            </w:pPr>
            <w:r w:rsidDel="00000000" w:rsidR="00000000" w:rsidRPr="00000000">
              <w:rPr>
                <w:highlight w:val="yellow"/>
                <w:rtl w:val="0"/>
              </w:rPr>
              <w:t xml:space="preserve">01/03/2026 01:30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highlight w:val="yellow"/>
              </w:rPr>
            </w:pPr>
            <w:r w:rsidDel="00000000" w:rsidR="00000000" w:rsidRPr="00000000">
              <w:rPr>
                <w:highlight w:val="yellow"/>
                <w:rtl w:val="0"/>
              </w:rPr>
              <w:t xml:space="preserve">01/03/2026 02:30</w:t>
            </w:r>
          </w:p>
        </w:tc>
      </w:tr>
    </w:tbl>
    <w:p w:rsidR="00000000" w:rsidDel="00000000" w:rsidP="00000000" w:rsidRDefault="00000000" w:rsidRPr="00000000" w14:paraId="0000001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965"/>
        <w:tblGridChange w:id="0">
          <w:tblGrid>
            <w:gridCol w:w="1395"/>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Agriculture,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SDGs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SDG2, SDG3, SDG17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Data analysis, </w:t>
            </w:r>
            <w:commentRangeStart w:id="0"/>
            <w:commentRangeStart w:id="1"/>
            <w:r w:rsidDel="00000000" w:rsidR="00000000" w:rsidRPr="00000000">
              <w:rPr>
                <w:rtl w:val="0"/>
              </w:rPr>
              <w:t xml:space="preserve">Classification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Intermediate</w:t>
            </w:r>
          </w:p>
        </w:tc>
      </w:tr>
    </w:tbl>
    <w:p w:rsidR="00000000" w:rsidDel="00000000" w:rsidP="00000000" w:rsidRDefault="00000000" w:rsidRPr="00000000" w14:paraId="00000023">
      <w:pPr>
        <w:pStyle w:val="Heading2"/>
        <w:rPr/>
      </w:pPr>
      <w:bookmarkStart w:colFirst="0" w:colLast="0" w:name="_wpsg2vpu58ci" w:id="3"/>
      <w:bookmarkEnd w:id="3"/>
      <w:r w:rsidDel="00000000" w:rsidR="00000000" w:rsidRPr="00000000">
        <w:rPr>
          <w:rtl w:val="0"/>
        </w:rPr>
      </w:r>
    </w:p>
    <w:p w:rsidR="00000000" w:rsidDel="00000000" w:rsidP="00000000" w:rsidRDefault="00000000" w:rsidRPr="00000000" w14:paraId="00000024">
      <w:pPr>
        <w:pStyle w:val="Heading2"/>
        <w:rPr/>
      </w:pPr>
      <w:bookmarkStart w:colFirst="0" w:colLast="0" w:name="_im7o52sczh12" w:id="4"/>
      <w:bookmarkEnd w:id="4"/>
      <w:r w:rsidDel="00000000" w:rsidR="00000000" w:rsidRPr="00000000">
        <w:rPr>
          <w:rtl w:val="0"/>
        </w:rPr>
        <w:t xml:space="preserve">Competition description </w:t>
      </w:r>
    </w:p>
    <w:p w:rsidR="00000000" w:rsidDel="00000000" w:rsidP="00000000" w:rsidRDefault="00000000" w:rsidRPr="00000000" w14:paraId="00000025">
      <w:pPr>
        <w:rPr/>
      </w:pPr>
      <w:r w:rsidDel="00000000" w:rsidR="00000000" w:rsidRPr="00000000">
        <w:rPr>
          <w:rtl w:val="0"/>
        </w:rPr>
        <w:t xml:space="preserve">Access to high-quality agricultural training is just the first step toward  improving productivity of farms. The real challenge lies in understanding which farmers adopt improved practices after training –  and why.</w:t>
      </w:r>
    </w:p>
    <w:p w:rsidR="00000000" w:rsidDel="00000000" w:rsidP="00000000" w:rsidRDefault="00000000" w:rsidRPr="00000000" w14:paraId="00000026">
      <w:pPr>
        <w:rPr/>
      </w:pPr>
      <w:r w:rsidDel="00000000" w:rsidR="00000000" w:rsidRPr="00000000">
        <w:rPr>
          <w:rtl w:val="0"/>
        </w:rPr>
        <w:t xml:space="preserve">DigiCow supports smallholder farmers through digital tools, extension services, and targeted training programmes. However, like many real-world interventions, adoption rates remain low and uneven. The ability to predict adoption early would enable DigiCow and its partners to prioritise follow-ups, tailor support more effectively, and design stronger extension strategies.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this challenge, you’re asked to predict the probability that a farmer will adopt a practice within 7 days of their first training, using only information available at the time of training.  </w:t>
      </w:r>
      <w:r w:rsidDel="00000000" w:rsidR="00000000" w:rsidRPr="00000000">
        <w:rPr>
          <w:rtl w:val="0"/>
        </w:rPr>
      </w:r>
    </w:p>
    <w:p w:rsidR="00000000" w:rsidDel="00000000" w:rsidP="00000000" w:rsidRDefault="00000000" w:rsidRPr="00000000" w14:paraId="00000029">
      <w:pPr>
        <w:pStyle w:val="Heading2"/>
        <w:rPr/>
      </w:pPr>
      <w:bookmarkStart w:colFirst="0" w:colLast="0" w:name="_b8dee993tmrm" w:id="5"/>
      <w:bookmarkEnd w:id="5"/>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The data is a tabular dataset of farmer information, with 8,500 rows and 19 features, including farmer's age group, gender, geographic location and the number of training attended. A complete data description is provided in  </w:t>
      </w:r>
      <w:r w:rsidDel="00000000" w:rsidR="00000000" w:rsidRPr="00000000">
        <w:rPr>
          <w:rFonts w:ascii="Courier New" w:cs="Courier New" w:eastAsia="Courier New" w:hAnsi="Courier New"/>
          <w:color w:val="ce9178"/>
          <w:sz w:val="21"/>
          <w:szCs w:val="21"/>
          <w:rtl w:val="0"/>
        </w:rPr>
        <w:t xml:space="preserve">dataset_data_dictionary.csv</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02B">
      <w:pPr>
        <w:pStyle w:val="Heading2"/>
        <w:rPr/>
      </w:pPr>
      <w:bookmarkStart w:colFirst="0" w:colLast="0" w:name="_2y54xu4m27ab" w:id="6"/>
      <w:bookmarkEnd w:id="6"/>
      <w:r w:rsidDel="00000000" w:rsidR="00000000" w:rsidRPr="00000000">
        <w:rPr>
          <w:rtl w:val="0"/>
        </w:rPr>
        <w:t xml:space="preserve">Evaluation</w:t>
      </w:r>
    </w:p>
    <w:p w:rsidR="00000000" w:rsidDel="00000000" w:rsidP="00000000" w:rsidRDefault="00000000" w:rsidRPr="00000000" w14:paraId="0000002C">
      <w:pPr>
        <w:rPr/>
      </w:pPr>
      <w:r w:rsidDel="00000000" w:rsidR="00000000" w:rsidRPr="00000000">
        <w:rPr>
          <w:rtl w:val="0"/>
        </w:rPr>
        <w:t xml:space="preserve">This challenge uses  </w:t>
      </w:r>
      <w:hyperlink r:id="rId8">
        <w:r w:rsidDel="00000000" w:rsidR="00000000" w:rsidRPr="00000000">
          <w:rPr>
            <w:color w:val="1155cc"/>
            <w:u w:val="single"/>
            <w:rtl w:val="0"/>
          </w:rPr>
          <w:t xml:space="preserve">multi-metric evaluation</w:t>
        </w:r>
      </w:hyperlink>
      <w:r w:rsidDel="00000000" w:rsidR="00000000" w:rsidRPr="00000000">
        <w:rPr>
          <w:rtl w:val="0"/>
        </w:rPr>
        <w:t xml:space="preserve">. There are two error metrics: </w:t>
      </w:r>
      <w:hyperlink r:id="rId9">
        <w:r w:rsidDel="00000000" w:rsidR="00000000" w:rsidRPr="00000000">
          <w:rPr>
            <w:color w:val="1155cc"/>
            <w:u w:val="single"/>
            <w:rtl w:val="0"/>
          </w:rPr>
          <w:t xml:space="preserve">Log Loss</w:t>
        </w:r>
      </w:hyperlink>
      <w:r w:rsidDel="00000000" w:rsidR="00000000" w:rsidRPr="00000000">
        <w:rPr>
          <w:rtl w:val="0"/>
        </w:rPr>
        <w:t xml:space="preserve"> and </w:t>
      </w:r>
      <w:hyperlink r:id="rId10">
        <w:r w:rsidDel="00000000" w:rsidR="00000000" w:rsidRPr="00000000">
          <w:rPr>
            <w:color w:val="1155cc"/>
            <w:u w:val="single"/>
            <w:rtl w:val="0"/>
          </w:rPr>
          <w:t xml:space="preserve">ROC-AUC</w:t>
        </w:r>
      </w:hyperlink>
      <w:r w:rsidDel="00000000" w:rsidR="00000000" w:rsidRPr="00000000">
        <w:rPr>
          <w:rtl w:val="0"/>
        </w:rPr>
        <w:t xml:space="preserve">. </w:t>
      </w:r>
      <w:r w:rsidDel="00000000" w:rsidR="00000000" w:rsidRPr="00000000">
        <w:rPr>
          <w:rtl w:val="0"/>
        </w:rPr>
        <w:t xml:space="preserve">Your model must output predicted probabilities indicating the likelihood that a farmer will adopt a DigiCow-supported practice within the target time window.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final leaderboard score is the weighted average of the two metrics:</w:t>
      </w:r>
    </w:p>
    <w:p w:rsidR="00000000" w:rsidDel="00000000" w:rsidP="00000000" w:rsidRDefault="00000000" w:rsidRPr="00000000" w14:paraId="0000002F">
      <w:pPr>
        <w:numPr>
          <w:ilvl w:val="0"/>
          <w:numId w:val="3"/>
        </w:numPr>
        <w:spacing w:after="0" w:afterAutospacing="0" w:before="240" w:lineRule="auto"/>
        <w:ind w:left="720" w:hanging="360"/>
        <w:rPr>
          <w:color w:val="1f0f4f"/>
        </w:rPr>
      </w:pPr>
      <w:r w:rsidDel="00000000" w:rsidR="00000000" w:rsidRPr="00000000">
        <w:rPr>
          <w:b w:val="1"/>
          <w:bCs w:val="1"/>
          <w:color w:val="1f0f4f"/>
          <w:rtl w:val="0"/>
        </w:rPr>
        <w:t xml:space="preserve">Log Loss (70%):</w:t>
      </w:r>
      <w:r w:rsidDel="00000000" w:rsidR="00000000" w:rsidRPr="00000000">
        <w:rPr>
          <w:color w:val="1f0f4f"/>
          <w:rtl w:val="0"/>
        </w:rPr>
        <w:t xml:space="preserve"> encourages models to output reliable probability estimates by penalising confident but incorrect predictions more heavily.  </w:t>
      </w:r>
    </w:p>
    <w:p w:rsidR="00000000" w:rsidDel="00000000" w:rsidP="00000000" w:rsidRDefault="00000000" w:rsidRPr="00000000" w14:paraId="00000030">
      <w:pPr>
        <w:numPr>
          <w:ilvl w:val="0"/>
          <w:numId w:val="3"/>
        </w:numPr>
        <w:spacing w:after="240" w:before="0" w:beforeAutospacing="0" w:lineRule="auto"/>
        <w:ind w:left="720" w:hanging="360"/>
        <w:rPr>
          <w:color w:val="1f0f4f"/>
        </w:rPr>
      </w:pPr>
      <w:r w:rsidDel="00000000" w:rsidR="00000000" w:rsidRPr="00000000">
        <w:rPr>
          <w:b w:val="1"/>
          <w:bCs w:val="1"/>
          <w:color w:val="1f0f4f"/>
          <w:rtl w:val="0"/>
        </w:rPr>
        <w:t xml:space="preserve">ROC-AUC (30%)</w:t>
      </w:r>
      <w:r w:rsidDel="00000000" w:rsidR="00000000" w:rsidRPr="00000000">
        <w:rPr>
          <w:color w:val="1f0f4f"/>
          <w:rtl w:val="0"/>
        </w:rPr>
        <w:t xml:space="preserve"> measures the model’s ability to rank adopters above non-adopters across all possible thresholds. This will provide a stable assessment of overall ranking for such an imbalanced dataset.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Together, these metrics ensure that strong leaderboard performance reflects both accurate likelihood estimates and good separation between adopters and non-adopters.</w:t>
      </w:r>
    </w:p>
    <w:p w:rsidR="00000000" w:rsidDel="00000000" w:rsidP="00000000" w:rsidRDefault="00000000" w:rsidRPr="00000000" w14:paraId="00000032">
      <w:pPr>
        <w:pStyle w:val="Heading2"/>
        <w:rPr/>
      </w:pPr>
      <w:bookmarkStart w:colFirst="0" w:colLast="0" w:name="_yu9ljlpi3ayj" w:id="7"/>
      <w:bookmarkEnd w:id="7"/>
      <w:r w:rsidDel="00000000" w:rsidR="00000000" w:rsidRPr="00000000">
        <w:rPr>
          <w:rtl w:val="0"/>
        </w:rPr>
        <w:t xml:space="preserve">Prizes</w:t>
      </w:r>
    </w:p>
    <w:p w:rsidR="00000000" w:rsidDel="00000000" w:rsidP="00000000" w:rsidRDefault="00000000" w:rsidRPr="00000000" w14:paraId="00000033">
      <w:pPr>
        <w:spacing w:after="200" w:line="273.6" w:lineRule="auto"/>
        <w:rPr>
          <w:highlight w:val="yellow"/>
        </w:rPr>
      </w:pPr>
      <w:r w:rsidDel="00000000" w:rsidR="00000000" w:rsidRPr="00000000">
        <w:rPr>
          <w:rtl w:val="0"/>
        </w:rPr>
        <w:t xml:space="preserve">Top overall model:  </w:t>
      </w:r>
      <w:r w:rsidDel="00000000" w:rsidR="00000000" w:rsidRPr="00000000">
        <w:rPr>
          <w:highlight w:val="yellow"/>
          <w:rtl w:val="0"/>
        </w:rPr>
        <w:t xml:space="preserve">EUR4000</w:t>
      </w:r>
    </w:p>
    <w:p w:rsidR="00000000" w:rsidDel="00000000" w:rsidP="00000000" w:rsidRDefault="00000000" w:rsidRPr="00000000" w14:paraId="00000034">
      <w:pPr>
        <w:spacing w:after="200" w:line="273.6" w:lineRule="auto"/>
        <w:rPr>
          <w:highlight w:val="yellow"/>
        </w:rPr>
      </w:pPr>
      <w:r w:rsidDel="00000000" w:rsidR="00000000" w:rsidRPr="00000000">
        <w:rPr>
          <w:rtl w:val="0"/>
        </w:rPr>
        <w:t xml:space="preserve">Top female or majority female team:  </w:t>
      </w:r>
      <w:r w:rsidDel="00000000" w:rsidR="00000000" w:rsidRPr="00000000">
        <w:rPr>
          <w:highlight w:val="yellow"/>
          <w:rtl w:val="0"/>
        </w:rPr>
        <w:t xml:space="preserve">EUR2750</w:t>
      </w:r>
    </w:p>
    <w:p w:rsidR="00000000" w:rsidDel="00000000" w:rsidP="00000000" w:rsidRDefault="00000000" w:rsidRPr="00000000" w14:paraId="00000035">
      <w:pPr>
        <w:spacing w:after="200" w:line="273.6" w:lineRule="auto"/>
        <w:rPr>
          <w:highlight w:val="yellow"/>
        </w:rPr>
      </w:pPr>
      <w:r w:rsidDel="00000000" w:rsidR="00000000" w:rsidRPr="00000000">
        <w:rPr>
          <w:rtl w:val="0"/>
        </w:rPr>
        <w:t xml:space="preserve">Top Kenyan resident </w:t>
      </w:r>
      <w:r w:rsidDel="00000000" w:rsidR="00000000" w:rsidRPr="00000000">
        <w:rPr>
          <w:highlight w:val="yellow"/>
          <w:rtl w:val="0"/>
        </w:rPr>
        <w:t xml:space="preserve">EUR1500</w:t>
      </w:r>
    </w:p>
    <w:p w:rsidR="00000000" w:rsidDel="00000000" w:rsidP="00000000" w:rsidRDefault="00000000" w:rsidRPr="00000000" w14:paraId="00000036">
      <w:pPr>
        <w:spacing w:after="200" w:line="273.6" w:lineRule="auto"/>
        <w:rPr/>
      </w:pPr>
      <w:r w:rsidDel="00000000" w:rsidR="00000000" w:rsidRPr="00000000">
        <w:rPr>
          <w:rtl w:val="0"/>
        </w:rPr>
        <w:t xml:space="preserve">There are 5 000 Zindi points available. You can read more about </w:t>
      </w:r>
      <w:hyperlink r:id="rId11">
        <w:r w:rsidDel="00000000" w:rsidR="00000000" w:rsidRPr="00000000">
          <w:rPr>
            <w:color w:val="1155cc"/>
            <w:u w:val="single"/>
            <w:rtl w:val="0"/>
          </w:rPr>
          <w:t xml:space="preserve">Zindi points here</w:t>
        </w:r>
      </w:hyperlink>
      <w:r w:rsidDel="00000000" w:rsidR="00000000" w:rsidRPr="00000000">
        <w:rPr>
          <w:rtl w:val="0"/>
        </w:rPr>
        <w:t xml:space="preserve">.</w:t>
      </w:r>
    </w:p>
    <w:p w:rsidR="00000000" w:rsidDel="00000000" w:rsidP="00000000" w:rsidRDefault="00000000" w:rsidRPr="00000000" w14:paraId="00000037">
      <w:pPr>
        <w:spacing w:after="200" w:line="273.6" w:lineRule="auto"/>
        <w:rPr/>
      </w:pPr>
      <w:r w:rsidDel="00000000" w:rsidR="00000000" w:rsidRPr="00000000">
        <w:rPr>
          <w:rtl w:val="0"/>
        </w:rPr>
      </w:r>
    </w:p>
    <w:p w:rsidR="00000000" w:rsidDel="00000000" w:rsidP="00000000" w:rsidRDefault="00000000" w:rsidRPr="00000000" w14:paraId="00000038">
      <w:pPr>
        <w:pStyle w:val="Heading2"/>
        <w:rPr/>
      </w:pPr>
      <w:bookmarkStart w:colFirst="0" w:colLast="0" w:name="_q300qb90drda" w:id="8"/>
      <w:bookmarkEnd w:id="8"/>
      <w:r w:rsidDel="00000000" w:rsidR="00000000" w:rsidRPr="00000000">
        <w:rPr>
          <w:rtl w:val="0"/>
        </w:rPr>
        <w:t xml:space="preserve">About the organisation(s)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60" w:lineRule="auto"/>
        <w:rPr>
          <w:b w:val="1"/>
          <w:bCs w:val="1"/>
          <w:color w:val="5127ce"/>
          <w:sz w:val="24"/>
          <w:szCs w:val="24"/>
        </w:rPr>
      </w:pPr>
      <w:r w:rsidDel="00000000" w:rsidR="00000000" w:rsidRPr="00000000">
        <w:rPr>
          <w:b w:val="1"/>
          <w:bCs w:val="1"/>
          <w:color w:val="1f0f4f"/>
          <w:sz w:val="24"/>
          <w:szCs w:val="24"/>
          <w:rtl w:val="0"/>
        </w:rPr>
        <w:t xml:space="preserve">About </w:t>
      </w:r>
      <w:hyperlink r:id="rId12">
        <w:r w:rsidDel="00000000" w:rsidR="00000000" w:rsidRPr="00000000">
          <w:rPr>
            <w:b w:val="1"/>
            <w:bCs w:val="1"/>
            <w:color w:val="5127ce"/>
            <w:sz w:val="24"/>
            <w:szCs w:val="24"/>
            <w:rtl w:val="0"/>
          </w:rPr>
          <w:t xml:space="preserve">Digital Africa</w:t>
        </w:r>
      </w:hyperlink>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360" w:lineRule="auto"/>
        <w:rPr>
          <w:sz w:val="24"/>
          <w:szCs w:val="24"/>
        </w:rPr>
      </w:pPr>
      <w:r w:rsidDel="00000000" w:rsidR="00000000" w:rsidRPr="00000000">
        <w:rPr>
          <w:sz w:val="24"/>
          <w:szCs w:val="24"/>
          <w:rtl w:val="0"/>
        </w:rPr>
        <w:t xml:space="preserve">Launched in 2018, the Digital Africa initiative's mission is to strengthen the capacity of African digital entrepreneurs to design and deploy disruptive innovations at scale to serve the real economy. The initiative brings together a range of partners of all nationalities committed to African digital entrepreneurs, at the forefront of which is the French Development Agency (AFD).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360" w:lineRule="auto"/>
        <w:rPr>
          <w:b w:val="1"/>
          <w:bCs w:val="1"/>
          <w:color w:val="5127ce"/>
        </w:rPr>
      </w:pPr>
      <w:r w:rsidDel="00000000" w:rsidR="00000000" w:rsidRPr="00000000">
        <w:rPr>
          <w:b w:val="1"/>
          <w:bCs w:val="1"/>
          <w:color w:val="1f0f4f"/>
          <w:sz w:val="24"/>
          <w:szCs w:val="24"/>
          <w:rtl w:val="0"/>
        </w:rPr>
        <w:t xml:space="preserve">About </w:t>
      </w:r>
      <w:hyperlink r:id="rId13">
        <w:r w:rsidDel="00000000" w:rsidR="00000000" w:rsidRPr="00000000">
          <w:rPr>
            <w:b w:val="1"/>
            <w:bCs w:val="1"/>
            <w:color w:val="5127ce"/>
            <w:sz w:val="24"/>
            <w:szCs w:val="24"/>
            <w:rtl w:val="0"/>
          </w:rPr>
          <w:t xml:space="preserve">DigiCow Africa LTD</w:t>
        </w:r>
      </w:hyperlink>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highlight w:val="yellow"/>
        </w:rPr>
      </w:pPr>
      <w:r w:rsidDel="00000000" w:rsidR="00000000" w:rsidRPr="00000000">
        <w:rPr>
          <w:sz w:val="24"/>
          <w:szCs w:val="24"/>
          <w:rtl w:val="0"/>
        </w:rPr>
        <w:t xml:space="preserve">Digicow Africa LTD, is an award winning Kenyan Agritech established in 2018, formerly known as FarmingTech Solutions is a Kenyan Company. We develop mobile based technologies that support the agricultural sector by among other things enabling digital extension services and data driven decision making within the entire agricultural ecosystem. In 2019, Digicow was named the most innovative Agritech in Kenya at a World Bank challenge and is part of the Disruptive Agricultural technologies ‘1 Million farmer platform’. We are currently working with over 200,000 farmers.</w:t>
      </w:r>
      <w:r w:rsidDel="00000000" w:rsidR="00000000" w:rsidRPr="00000000">
        <w:rPr>
          <w:rtl w:val="0"/>
        </w:rPr>
      </w:r>
    </w:p>
    <w:p w:rsidR="00000000" w:rsidDel="00000000" w:rsidP="00000000" w:rsidRDefault="00000000" w:rsidRPr="00000000" w14:paraId="0000003E">
      <w:pPr>
        <w:pStyle w:val="Heading2"/>
        <w:rPr/>
      </w:pPr>
      <w:bookmarkStart w:colFirst="0" w:colLast="0" w:name="_mih4il5dw5dv" w:id="9"/>
      <w:bookmarkEnd w:id="9"/>
      <w:r w:rsidDel="00000000" w:rsidR="00000000" w:rsidRPr="00000000">
        <w:rPr>
          <w:rtl w:val="0"/>
        </w:rPr>
      </w:r>
    </w:p>
    <w:p w:rsidR="00000000" w:rsidDel="00000000" w:rsidP="00000000" w:rsidRDefault="00000000" w:rsidRPr="00000000" w14:paraId="0000003F">
      <w:pPr>
        <w:pStyle w:val="Heading2"/>
        <w:rPr/>
      </w:pPr>
      <w:bookmarkStart w:colFirst="0" w:colLast="0" w:name="_m6zvbsnv64k4" w:id="10"/>
      <w:bookmarkEnd w:id="10"/>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bookmarkStart w:colFirst="0" w:colLast="0" w:name="_gdbjt1vl5igt" w:id="11"/>
      <w:bookmarkEnd w:id="11"/>
      <w:r w:rsidDel="00000000" w:rsidR="00000000" w:rsidRPr="00000000">
        <w:rPr>
          <w:rtl w:val="0"/>
        </w:rPr>
        <w:t xml:space="preserve">Rules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Languages and tools: You may only use open-source languages and tools in building models for this challenge.</w:t>
      </w:r>
    </w:p>
    <w:p w:rsidR="00000000" w:rsidDel="00000000" w:rsidP="00000000" w:rsidRDefault="00000000" w:rsidRPr="00000000" w14:paraId="00000042">
      <w:pPr>
        <w:numPr>
          <w:ilvl w:val="0"/>
          <w:numId w:val="2"/>
        </w:numPr>
        <w:ind w:left="720" w:hanging="360"/>
        <w:rPr>
          <w:highlight w:val="yellow"/>
        </w:rPr>
      </w:pPr>
      <w:r w:rsidDel="00000000" w:rsidR="00000000" w:rsidRPr="00000000">
        <w:rPr>
          <w:highlight w:val="yellow"/>
          <w:rtl w:val="0"/>
        </w:rPr>
        <w:t xml:space="preserve">Who can compete: Open to all participants, only </w:t>
      </w:r>
      <w:r w:rsidDel="00000000" w:rsidR="00000000" w:rsidRPr="00000000">
        <w:rPr>
          <w:rtl w:val="0"/>
        </w:rPr>
        <w:t xml:space="preserve">African nationals</w:t>
      </w:r>
      <w:r w:rsidDel="00000000" w:rsidR="00000000" w:rsidRPr="00000000">
        <w:rPr>
          <w:vertAlign w:val="superscript"/>
        </w:rPr>
        <w:footnoteReference w:customMarkFollows="0" w:id="0"/>
      </w:r>
      <w:r w:rsidDel="00000000" w:rsidR="00000000" w:rsidRPr="00000000">
        <w:rPr>
          <w:rtl w:val="0"/>
        </w:rPr>
        <w:t xml:space="preserve"> or participants from  member countries of the African Union as determined by </w:t>
      </w:r>
      <w:hyperlink r:id="rId14">
        <w:r w:rsidDel="00000000" w:rsidR="00000000" w:rsidRPr="00000000">
          <w:rPr>
            <w:color w:val="1155cc"/>
            <w:u w:val="single"/>
            <w:rtl w:val="0"/>
          </w:rPr>
          <w:t xml:space="preserve">INTPA</w:t>
        </w:r>
      </w:hyperlink>
      <w:r w:rsidDel="00000000" w:rsidR="00000000" w:rsidRPr="00000000">
        <w:rPr>
          <w:rtl w:val="0"/>
        </w:rPr>
        <w:t xml:space="preserve"> arbitration can win prizes. For teams, aAll team members have to respect the nationality modality explained above.must consist of African nationalities to win prizes. </w:t>
      </w:r>
      <w:r w:rsidDel="00000000" w:rsidR="00000000" w:rsidRPr="00000000">
        <w:rPr>
          <w:rtl w:val="0"/>
        </w:rPr>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Submission Limits: 10 submissions per day, 300 submissions overall.</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Team size: Max team size of 4</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Public-Private Split: Zindi maintains a public leaderboard and a private leaderboard for each challenge. The Public Leaderboard includes approximately 30% of the test dataset. The private leaderboard will be revealed at the close of the challenge and contains the remaining 70% of the test set.</w:t>
      </w:r>
    </w:p>
    <w:p w:rsidR="00000000" w:rsidDel="00000000" w:rsidP="00000000" w:rsidRDefault="00000000" w:rsidRPr="00000000" w14:paraId="00000046">
      <w:pPr>
        <w:numPr>
          <w:ilvl w:val="0"/>
          <w:numId w:val="2"/>
        </w:numPr>
        <w:ind w:left="720" w:hanging="360"/>
        <w:rPr>
          <w:highlight w:val="yellow"/>
        </w:rPr>
      </w:pPr>
      <w:r w:rsidDel="00000000" w:rsidR="00000000" w:rsidRPr="00000000">
        <w:rPr>
          <w:highlight w:val="yellow"/>
          <w:rtl w:val="0"/>
        </w:rPr>
        <w:t xml:space="preserve">Data Sharing: Open source. Note that resources used for this challenge need to be free to use and not be limited by a commercial license in order to guarantee that the AI models at the end can be shared without any limitation.. </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Code Review: Top 10 on the private leaderboard will receive an email requesting their code at the close of the challenge. You will have 48 hours to submit your code.</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Code sharing: Multiple accounts, or sharing of code and information across accounts not in teams, is not allowed and will lead to disqualification.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ENTRY INTO THIS CHALLENGE CONSTITUTES YOUR ACCEPTANCE OF THESE OFFICIAL CHALLENGE RULES.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Full Challenge Rules</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Open to all participants with an African nationality or from a member country of the African Union as determined by </w:t>
      </w:r>
      <w:hyperlink r:id="rId15">
        <w:r w:rsidDel="00000000" w:rsidR="00000000" w:rsidRPr="00000000">
          <w:rPr>
            <w:color w:val="1155cc"/>
            <w:u w:val="single"/>
            <w:rtl w:val="0"/>
          </w:rPr>
          <w:t xml:space="preserve">INTPA</w:t>
        </w:r>
      </w:hyperlink>
      <w:r w:rsidDel="00000000" w:rsidR="00000000" w:rsidRPr="00000000">
        <w:rPr>
          <w:rtl w:val="0"/>
        </w:rPr>
        <w:t xml:space="preserve"> arbitration. </w:t>
      </w:r>
      <w:r w:rsidDel="00000000" w:rsidR="00000000" w:rsidRPr="00000000">
        <w:rPr>
          <w:highlight w:val="yellow"/>
          <w:rtl w:val="0"/>
        </w:rPr>
        <w:t xml:space="preserve">Prizes will only be awarded to participants whose country is not under international sanctions</w:t>
      </w:r>
      <w:r w:rsidDel="00000000" w:rsidR="00000000" w:rsidRPr="00000000">
        <w:rPr>
          <w:rtl w:val="0"/>
        </w:rPr>
        <w:t xml:space="preserve">. The prizes will be subject to a legal due diligence process and compliance with international and European sanctions.  A post-competition verification will be carried out at the end of the challenge for participants who may be eligible to win prizes.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t xml:space="preserve">Before the announcement of the winners, a compliance due diligence will be carried out by Digital Africa in order to validate the eligibility of the winners with regards to international and European sanctions. Prizes will be awarded in equal amounts per team member if participants participate in teams. </w:t>
      </w:r>
      <w:r w:rsidDel="00000000" w:rsidR="00000000" w:rsidRPr="00000000">
        <w:rPr>
          <w:b w:val="1"/>
          <w:bCs w:val="1"/>
          <w:rtl w:val="0"/>
        </w:rPr>
        <w:t xml:space="preserve">This criterion takes precedence over the performance of the proposed model or the ranking on the leaderboard.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Teams and collaboration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may participate in challenges as an individual or in a team of up to four people. When creating a team, the team must have a total submission count less than or equal to the maximum allowable submissions as of the formation date. A team will be allowed the maximum number of submissions for the challenge, minus the total number of submissions among team members at team formation. Prizes are transferred only to the individual players or will be awarded in equal amounts per team member if participants participate in teams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Multiple accounts per user are not permitted, and neither is collaboration or membership across multiple teams. Individuals and their submissions originating from multiple accounts will be immediately disqualified from the platform.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Code must not be shared privately outside of a team. Any code that is shared, must be made available to all challenge participants through the platform. (i.e. on the discussion boards).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Zindi data scientist who sets up a team is the default Team Leader but they can transfer leadership to another data scientist on the team. The Team Leader can invite other data scientists to their team. Invited data scientists can accept or reject invitations. Until a second data scientist accepts an invitation to join a team, the data scientist who initiated a team remains an individual on the leaderboard. No additional members may be added to teams within the final 5 days of the challenge or last hour of a hackathon.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team leader can initiate a merge with another team. Only the team leader of the second team can accept the invite. The default team leader is the leader from the team who initiated the invite. Teams can only merge if the total number of members is less than or equal to the maximum team size of the challenge.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team can be disbanded if it has not yet made a submission. Once a submission is made individual members cannot leave the team.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All members in the team receive points associated with their ranking in the challenge and there is no split or division of the points between team members.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Datasets, packages and general principles</w:t>
      </w:r>
    </w:p>
    <w:p w:rsidR="00000000" w:rsidDel="00000000" w:rsidP="00000000" w:rsidRDefault="00000000" w:rsidRPr="00000000" w14:paraId="00000063">
      <w:pPr>
        <w:rPr/>
      </w:pPr>
      <w:r w:rsidDel="00000000" w:rsidR="00000000" w:rsidRPr="00000000">
        <w:rPr>
          <w:rtl w:val="0"/>
        </w:rPr>
        <w:t xml:space="preserve">The solution must use publicly-available, open-source packages only.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may use only the datasets provided for this challenge.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may use pretrained models as long as they are openly available to everyone.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Automated machine learning tools such as automl are not permitted.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If the error metric requires probabilities to be submitted, do not set thresholds (or round your probabilities) to improve your place on the leaderboard. In order to ensure that the client receives the best solution Zindi will need the raw probabilities. This will allow the clients to set thresholds to their own needs.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highlight w:val="yellow"/>
        </w:rPr>
      </w:pPr>
      <w:r w:rsidDel="00000000" w:rsidR="00000000" w:rsidRPr="00000000">
        <w:rPr>
          <w:highlight w:val="yellow"/>
          <w:rtl w:val="0"/>
        </w:rPr>
        <w:t xml:space="preserve">You are allowed to access, use and share challenge data for the competition. for any commercial, non-commercial, research or education purposes, by open source.</w:t>
      </w:r>
    </w:p>
    <w:p w:rsidR="00000000" w:rsidDel="00000000" w:rsidP="00000000" w:rsidRDefault="00000000" w:rsidRPr="00000000" w14:paraId="0000006E">
      <w:pPr>
        <w:rPr>
          <w:highlight w:val="yellow"/>
        </w:rPr>
      </w:pPr>
      <w:r w:rsidDel="00000000" w:rsidR="00000000" w:rsidRPr="00000000">
        <w:rPr>
          <w:rtl w:val="0"/>
        </w:rPr>
      </w:r>
    </w:p>
    <w:p w:rsidR="00000000" w:rsidDel="00000000" w:rsidP="00000000" w:rsidRDefault="00000000" w:rsidRPr="00000000" w14:paraId="0000006F">
      <w:pPr>
        <w:rPr>
          <w:highlight w:val="yellow"/>
        </w:rPr>
      </w:pPr>
      <w:r w:rsidDel="00000000" w:rsidR="00000000" w:rsidRPr="00000000">
        <w:rPr>
          <w:highlight w:val="yellow"/>
          <w:rtl w:val="0"/>
        </w:rPr>
        <w:t xml:space="preserve">N.B. These solutions could be put into production. Thus the resources used for this challenge need to be free to use and not be limited by a commercial license.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must notify Zindi immediately upon learning of any unauthorised transmission of or unauthorised access to the challenge data, and work with Zindi to rectify any unauthorised transmission or access.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Your solution must not infringe the rights of any third party and you must be legally entitled to be made open source as the solutions will be made available under an open source licence.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Submissions and winning</w:t>
      </w:r>
    </w:p>
    <w:p w:rsidR="00000000" w:rsidDel="00000000" w:rsidP="00000000" w:rsidRDefault="00000000" w:rsidRPr="00000000" w14:paraId="00000076">
      <w:pPr>
        <w:rPr/>
      </w:pPr>
      <w:r w:rsidDel="00000000" w:rsidR="00000000" w:rsidRPr="00000000">
        <w:rPr>
          <w:rtl w:val="0"/>
        </w:rPr>
        <w:t xml:space="preserve">You may make a maximum of 10 submissions per day.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 may make a maximum of 300 submissions for this challenge.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Before the end of the challenge you need to choose 2 submissions to be judged on for the private leaderboard. If you do not make a selection your 2 best public leaderboard submissions will be used to score on the private leaderboard.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During the challenge, your best public score will be displayed regardless of the submissions you have selected. When the challenge closes your best private score out of the 2 selected submissions will be displayed.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Zindi maintains a public leaderboard and a private leaderboard for each challenge. The Public Leaderboard includes approximately 20% of the test dataset. While the challenge is open, the Public Leaderboard will rank the submitted solutions by the accuracy score they achieve. Upon close of the challenge, the Private Leaderboard, which covers the other 80% of the test dataset, will be made public and will constitute the final ranking for the challenge.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Note that to count, your submission must first pass processing. If your submission fails during the processing step, it will not be counted and not receive a score; nor will it count against your daily submission limit. If you encounter problems with your submission file, your best course of action is to ask for advice on the challenge page.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If you are in the top 10 at the time the leaderboard closes, we will email you to request your code. On receipt of email, you will have 48 hours to respond and submit your code following the Reproducibility of submitted code guidelines detailed below. Failure to respond will result in disqualification.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highlight w:val="yellow"/>
        </w:rPr>
      </w:pPr>
      <w:r w:rsidDel="00000000" w:rsidR="00000000" w:rsidRPr="00000000">
        <w:rPr>
          <w:rtl w:val="0"/>
        </w:rPr>
        <w:t xml:space="preserve">If your solution places in the top 10, best female and best Ivorian, you will be required to submit your winning solution code to us for verification, and you thereby agree to </w:t>
      </w:r>
      <w:r w:rsidDel="00000000" w:rsidR="00000000" w:rsidRPr="00000000">
        <w:rPr>
          <w:highlight w:val="yellow"/>
          <w:rtl w:val="0"/>
        </w:rPr>
        <w:t xml:space="preserve">assign all worldwide rights of copyright in and to such winning solution to Zindi, Digital Africa and DigiCow.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two solutions earn identical scores on the leaderboard, the tiebreaker will be the date and time in which the submission was made (the earlier solution will win).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winners will be paid via bank transfer, PayPal if payment is less than or equivalent to $100, or other international money transfer platform. International transfer fees will be deducted from the total prize amount, unless the prize money is under $500, in which case the international transfer fees will be covered by Zindi. In all cases, the winners are responsible for any other fees applied by their own bank or other institution for receiving the prize money. All taxes imposed on prizes are the sole responsibility of the winners. The top winners or team leaders will be required to present Zindi with proof of identification, proof of residence and a letter from your bank confirming your banking details. Winners will be paid in USD or the currency of the challenge. If your account cannot receive US Dollars or the currency of the challenge then your bank will need to provide proof of this and Zindi will try to accommodate this.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Please note that due to the ongoing Russia-Ukraine conflict, we are not currently able to make prize payments to winners located in Russia. We apologise for any inconvenience that may cause, and will handle any issues that arise on a case-by-case basis.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Payment will be made after code review, sealing the leaderboard and due diligence completion by Digital Africa.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acknowledge and agree that Zindi may, without any obligation to do so, remove or disqualify an individual, team, or account if Zindi believes that such individual, team, or account is in violation of these rules. Entry into this challenge constitutes your acceptance of these official challenge rules.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Zindi is committed to providing solutions of value to our clients and partners. To this end, we reserve the right to disqualify your submission on the grounds of usability or value. This includes but is not limited to the use of data leaks or any other practices that we deem to compromise the inherent value of your 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Zindi also reserves the right to disqualify you and/or your submissions from any challenge if we believe that you violated the rules or violated the spirit of the challenge or the platform in any other way. The disqualifications are irrespective of your position on the leaderboard and completely at the discretion of Zindi.</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Please refer to the FAQs and Terms of Use for additional rules that may apply to this challenge. We reserve the right to update these rules at any time.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Reproducibility of submitted code </w:t>
      </w:r>
    </w:p>
    <w:p w:rsidR="00000000" w:rsidDel="00000000" w:rsidP="00000000" w:rsidRDefault="00000000" w:rsidRPr="00000000" w14:paraId="00000097">
      <w:pPr>
        <w:rPr/>
      </w:pPr>
      <w:r w:rsidDel="00000000" w:rsidR="00000000" w:rsidRPr="00000000">
        <w:rPr>
          <w:rtl w:val="0"/>
        </w:rPr>
        <w:t xml:space="preserve">If your submitted code does not reproduce your score on the leaderboard, we reserve the right to adjust your rank to the score generated by the code you submitted.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your code does not run you will be dropped from the top 10. Please make sure your code runs before submitting your solution.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Always set the seed. Rerunning your model should always place you at the same position on the leaderboard. When running your solution, if randomness shifts you down the leaderboard we reserve the right to adjust your rank to the closest score that your submission reproduces.</w:t>
      </w:r>
    </w:p>
    <w:p w:rsidR="00000000" w:rsidDel="00000000" w:rsidP="00000000" w:rsidRDefault="00000000" w:rsidRPr="00000000" w14:paraId="0000009C">
      <w:pPr>
        <w:rPr/>
      </w:pPr>
      <w:r w:rsidDel="00000000" w:rsidR="00000000" w:rsidRPr="00000000">
        <w:rPr>
          <w:rtl w:val="0"/>
        </w:rPr>
        <w:t xml:space="preserve">Custom packages in your submission notebook will not be accepted.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 may only use tools available to everyone i.e. no paid services or free trials that require a credit card.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Read </w:t>
      </w:r>
      <w:hyperlink r:id="rId16">
        <w:r w:rsidDel="00000000" w:rsidR="00000000" w:rsidRPr="00000000">
          <w:rPr>
            <w:color w:val="1155cc"/>
            <w:u w:val="single"/>
            <w:rtl w:val="0"/>
          </w:rPr>
          <w:t xml:space="preserve">this articl</w:t>
        </w:r>
      </w:hyperlink>
      <w:r w:rsidDel="00000000" w:rsidR="00000000" w:rsidRPr="00000000">
        <w:rPr>
          <w:rtl w:val="0"/>
        </w:rPr>
        <w:t xml:space="preserve">e on how to prepare your documentation and </w:t>
      </w:r>
      <w:hyperlink r:id="rId17">
        <w:r w:rsidDel="00000000" w:rsidR="00000000" w:rsidRPr="00000000">
          <w:rPr>
            <w:color w:val="1155cc"/>
            <w:u w:val="single"/>
            <w:rtl w:val="0"/>
          </w:rPr>
          <w:t xml:space="preserve">this article</w:t>
        </w:r>
      </w:hyperlink>
      <w:r w:rsidDel="00000000" w:rsidR="00000000" w:rsidRPr="00000000">
        <w:rPr>
          <w:rtl w:val="0"/>
        </w:rPr>
        <w:t xml:space="preserve"> on how to ensure a successful code review.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Consequences of breaking any rules of the challenge or submission guidelines: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First offence: No prizes for 6 months and 2000 points will be removed from your profile (probation period). If you are caught cheating, all individuals involved in cheating will be disqualified from the challenge(s) you were caught in and you will be disqualified from winning any challenges for the next six months and 2000 points will be removed from your profile. If you have less than 2000 points to your profile your points will be set to 0.</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Second offence: Banned from the platform. If you are caught for a second time your Zindi account will be disabled and you will be disqualified from winning any challenges or Zindi points using any other account.</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Teams with individuals who are caught cheating will not be eligible to win prizes or points in the challenge in which the cheating occurred, regardless of the individuals’ knowledge of or participation in the offence.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Teams with individuals who have previously committed an offence will not be eligible for any prizes for any challenges during the 6-month probation period.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Monitoring of submissions</w:t>
      </w:r>
    </w:p>
    <w:p w:rsidR="00000000" w:rsidDel="00000000" w:rsidP="00000000" w:rsidRDefault="00000000" w:rsidRPr="00000000" w14:paraId="000000AB">
      <w:pPr>
        <w:rPr/>
      </w:pPr>
      <w:r w:rsidDel="00000000" w:rsidR="00000000" w:rsidRPr="00000000">
        <w:rPr>
          <w:rtl w:val="0"/>
        </w:rPr>
        <w:t xml:space="preserve">We will review the top 10 solutions of every challenge when the challenge ends.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 reserve the right to request code from any user at any time during a challenge. You will have 24 hours to submit your code following the rules for code review (see above). Zindi reserves the right not to explain our reasons for requesting code. If you do not submit your code within 24 hours you will be disqualified from winning any challenges or Zindi points for the next six months. If you fall under suspicion again and your code is requested and you fail to submit your code within 24 hours, your Zindi account will be disabled and you will be disqualified from winning any challenges or Zindi points with any other account.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headerReference r:id="rId18" w:type="default"/>
      <w:footerReference r:id="rId19" w:type="default"/>
      <w:pgSz w:h="15840" w:w="12240" w:orient="portrait"/>
      <w:pgMar w:bottom="1727.9999999999998"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 Kennedy" w:id="0" w:date="2026-01-22T09:52:0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there be a skill related to imbalanced data?</w:t>
      </w:r>
    </w:p>
  </w:comment>
  <w:comment w:author="Joel Lontsi" w:id="1" w:date="2026-01-22T14:30:24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need to add this a special skill. It is part of classification.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-957262</wp:posOffset>
          </wp:positionH>
          <wp:positionV relativeFrom="paragraph">
            <wp:posOffset>-108076</wp:posOffset>
          </wp:positionV>
          <wp:extent cx="7858125" cy="237426"/>
          <wp:effectExtent b="0" l="0" r="0" t="0"/>
          <wp:wrapNone/>
          <wp:docPr id="1" name="image1.png"/>
          <a:graphic>
            <a:graphicData uri="http://schemas.openxmlformats.org/drawingml/2006/picture">
              <pic:pic>
                <pic:nvPicPr>
                  <pic:cNvPr id="0" name="image1.png"/>
                  <pic:cNvPicPr preferRelativeResize="0"/>
                </pic:nvPicPr>
                <pic:blipFill>
                  <a:blip r:embed="rId1"/>
                  <a:srcRect b="39203" l="0" r="0" t="0"/>
                  <a:stretch>
                    <a:fillRect/>
                  </a:stretch>
                </pic:blipFill>
                <pic:spPr>
                  <a:xfrm>
                    <a:off x="0" y="0"/>
                    <a:ext cx="7858125" cy="237426"/>
                  </a:xfrm>
                  <a:prstGeom prst="rect"/>
                  <a:ln/>
                </pic:spPr>
              </pic:pic>
            </a:graphicData>
          </a:graphic>
        </wp:anchor>
      </w:drawing>
    </w:r>
  </w:p>
  <w:p w:rsidR="00000000" w:rsidDel="00000000" w:rsidP="00000000" w:rsidRDefault="00000000" w:rsidRPr="00000000" w14:paraId="000000B3">
    <w:pPr>
      <w:jc w:val="center"/>
      <w:rPr/>
    </w:pPr>
    <w:hyperlink r:id="rId2">
      <w:r w:rsidDel="00000000" w:rsidR="00000000" w:rsidRPr="00000000">
        <w:rPr>
          <w:color w:val="1155cc"/>
          <w:u w:val="single"/>
          <w:rtl w:val="0"/>
        </w:rPr>
        <w:t xml:space="preserve">zindi.africa</w:t>
      </w:r>
    </w:hyperlink>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5">
      <w:pPr>
        <w:spacing w:line="240" w:lineRule="auto"/>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Member countries of African Union and </w:t>
      </w:r>
      <w:r w:rsidDel="00000000" w:rsidR="00000000" w:rsidRPr="00000000">
        <w:rPr>
          <w:sz w:val="20"/>
          <w:szCs w:val="20"/>
          <w:rtl w:val="0"/>
        </w:rPr>
        <w:t xml:space="preserve">in compliance with international and European sanctions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BM Plex Sans Medium" w:cs="IBM Plex Sans Medium" w:eastAsia="IBM Plex Sans Medium" w:hAnsi="IBM Plex Sans Medium"/>
      <w:sz w:val="40"/>
      <w:szCs w:val="40"/>
    </w:rPr>
  </w:style>
  <w:style w:type="paragraph" w:styleId="Heading2">
    <w:name w:val="heading 2"/>
    <w:basedOn w:val="Normal"/>
    <w:next w:val="Normal"/>
    <w:pPr>
      <w:keepNext w:val="1"/>
      <w:keepLines w:val="1"/>
      <w:spacing w:after="120" w:before="360" w:lineRule="auto"/>
    </w:pPr>
    <w:rPr>
      <w:rFonts w:ascii="IBM Plex Sans Medium" w:cs="IBM Plex Sans Medium" w:eastAsia="IBM Plex Sans Medium" w:hAnsi="IBM Plex Sans Medium"/>
      <w:sz w:val="32"/>
      <w:szCs w:val="32"/>
    </w:rPr>
  </w:style>
  <w:style w:type="paragraph" w:styleId="Heading3">
    <w:name w:val="heading 3"/>
    <w:basedOn w:val="Normal"/>
    <w:next w:val="Normal"/>
    <w:pPr>
      <w:keepNext w:val="1"/>
      <w:keepLines w:val="1"/>
      <w:spacing w:after="80" w:before="320" w:lineRule="auto"/>
    </w:pPr>
    <w:rPr>
      <w:rFonts w:ascii="IBM Plex Sans Medium" w:cs="IBM Plex Sans Medium" w:eastAsia="IBM Plex Sans Medium" w:hAnsi="IBM Plex Sans Medium"/>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BM Plex Sans Medium" w:cs="IBM Plex Sans Medium" w:eastAsia="IBM Plex Sans Medium" w:hAnsi="IBM Plex Sans Medium"/>
      <w:sz w:val="52"/>
      <w:szCs w:val="52"/>
    </w:rPr>
  </w:style>
  <w:style w:type="paragraph" w:styleId="Subtitle">
    <w:name w:val="Subtitle"/>
    <w:basedOn w:val="Normal"/>
    <w:next w:val="Normal"/>
    <w:pPr>
      <w:keepNext w:val="1"/>
      <w:keepLines w:val="1"/>
      <w:spacing w:after="320" w:lineRule="auto"/>
    </w:pPr>
    <w:rPr>
      <w:rFonts w:ascii="IBM Plex Sans Light" w:cs="IBM Plex Sans Light" w:eastAsia="IBM Plex Sans Light" w:hAnsi="IBM Plex Sans Light"/>
      <w:color w:val="666666"/>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zindi.africa/discussions/13959?utm_source=zindi&amp;utm_medium=blog&amp;utm_campaign=challenge_resources&amp;utm_id=CR" TargetMode="External"/><Relationship Id="rId10" Type="http://schemas.openxmlformats.org/officeDocument/2006/relationships/hyperlink" Target="https://scikit-learn.org/stable/modules/generated/sklearn.metrics.roc_auc_score.html" TargetMode="External"/><Relationship Id="rId13" Type="http://schemas.openxmlformats.org/officeDocument/2006/relationships/hyperlink" Target="https://digicow.co.ke/" TargetMode="External"/><Relationship Id="rId12" Type="http://schemas.openxmlformats.org/officeDocument/2006/relationships/hyperlink" Target="https://digital-africa.co/e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indi.africa/learn/how-to-use-log-loss" TargetMode="External"/><Relationship Id="rId15" Type="http://schemas.openxmlformats.org/officeDocument/2006/relationships/hyperlink" Target="https://commission.europa.eu/about/departments-and-executive-agencies/international-partnerships_en" TargetMode="External"/><Relationship Id="rId14" Type="http://schemas.openxmlformats.org/officeDocument/2006/relationships/hyperlink" Target="https://commission.europa.eu/about/departments-and-executive-agencies/international-partnerships_en" TargetMode="External"/><Relationship Id="rId17" Type="http://schemas.openxmlformats.org/officeDocument/2006/relationships/hyperlink" Target="https://zindi.africa/learn/how-to-ensure-success-when-submitting-your-code-for-review" TargetMode="External"/><Relationship Id="rId16" Type="http://schemas.openxmlformats.org/officeDocument/2006/relationships/hyperlink" Target="https://zindi.africa/learn/documentation-guideline" TargetMode="External"/><Relationship Id="rId5" Type="http://schemas.openxmlformats.org/officeDocument/2006/relationships/footnotes" Target="footnotes.xml"/><Relationship Id="rId19" Type="http://schemas.openxmlformats.org/officeDocument/2006/relationships/footer" Target="footer1.xml"/><Relationship Id="rId6" Type="http://schemas.openxmlformats.org/officeDocument/2006/relationships/numbering" Target="numbering.xml"/><Relationship Id="rId18" Type="http://schemas.openxmlformats.org/officeDocument/2006/relationships/header" Target="header1.xml"/><Relationship Id="rId7" Type="http://schemas.openxmlformats.org/officeDocument/2006/relationships/styles" Target="styles.xml"/><Relationship Id="rId8" Type="http://schemas.openxmlformats.org/officeDocument/2006/relationships/hyperlink" Target="https://zindi.africa/learn/introducing-multi-metric-evaluation-or-one-metric-to-rule-them-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Medium-italic.ttf"/><Relationship Id="rId10" Type="http://schemas.openxmlformats.org/officeDocument/2006/relationships/font" Target="fonts/IBMPlexSansMedium-bold.ttf"/><Relationship Id="rId12" Type="http://schemas.openxmlformats.org/officeDocument/2006/relationships/font" Target="fonts/IBMPlexSansMedium-boldItalic.ttf"/><Relationship Id="rId9" Type="http://schemas.openxmlformats.org/officeDocument/2006/relationships/font" Target="fonts/IBMPlexSansMedium-regular.ttf"/><Relationship Id="rId5" Type="http://schemas.openxmlformats.org/officeDocument/2006/relationships/font" Target="fonts/IBMPlexSansLight-regular.ttf"/><Relationship Id="rId6" Type="http://schemas.openxmlformats.org/officeDocument/2006/relationships/font" Target="fonts/IBMPlexSansLight-bold.ttf"/><Relationship Id="rId7" Type="http://schemas.openxmlformats.org/officeDocument/2006/relationships/font" Target="fonts/IBMPlexSansLight-italic.ttf"/><Relationship Id="rId8" Type="http://schemas.openxmlformats.org/officeDocument/2006/relationships/font" Target="fonts/IBMPlexSans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zindi.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