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4570BB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Постановка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4570BB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Решение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4570BB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4570BB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Список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литературы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4570BB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677B2B" w:rsidRDefault="00DE2E73" w:rsidP="002145A4">
      <w:pPr>
        <w:pStyle w:val="1"/>
        <w:numPr>
          <w:ilvl w:val="0"/>
          <w:numId w:val="0"/>
        </w:numPr>
        <w:ind w:left="720"/>
        <w:outlineLvl w:val="0"/>
      </w:pPr>
      <w:r>
        <w:lastRenderedPageBreak/>
        <w:t>Практическая часть</w:t>
      </w:r>
    </w:p>
    <w:p w:rsidR="0046698E" w:rsidRDefault="006F1519" w:rsidP="003D3EF4">
      <w:pPr>
        <w:pStyle w:val="2"/>
      </w:pPr>
      <w:r>
        <w:t>Оценка качества питьевой воды</w:t>
      </w:r>
    </w:p>
    <w:p w:rsidR="003D3EF4" w:rsidRPr="003D3EF4" w:rsidRDefault="003D3EF4" w:rsidP="003D3EF4">
      <w:pPr>
        <w:pStyle w:val="a7"/>
      </w:pPr>
      <w:r w:rsidRPr="003D3EF4">
        <w:rPr>
          <w:spacing w:val="-3"/>
        </w:rPr>
        <w:t xml:space="preserve">Вода </w:t>
      </w:r>
      <w:r>
        <w:rPr>
          <w:spacing w:val="-3"/>
        </w:rPr>
        <w:t>–</w:t>
      </w:r>
      <w:r w:rsidRPr="003D3EF4">
        <w:rPr>
          <w:spacing w:val="-3"/>
        </w:rPr>
        <w:t xml:space="preserve"> один из важнейших компонентов биосферы и необхо</w:t>
      </w:r>
      <w:r w:rsidRPr="003D3EF4">
        <w:t>димый фактор существ</w:t>
      </w:r>
      <w:r w:rsidRPr="003D3EF4">
        <w:t>о</w:t>
      </w:r>
      <w:r w:rsidRPr="003D3EF4">
        <w:t xml:space="preserve">вания живых организмов. В настоящее </w:t>
      </w:r>
      <w:r w:rsidRPr="003D3EF4">
        <w:rPr>
          <w:spacing w:val="-2"/>
        </w:rPr>
        <w:t>время антропогенное воздействие на гидросферу зн</w:t>
      </w:r>
      <w:r w:rsidRPr="003D3EF4">
        <w:rPr>
          <w:spacing w:val="-2"/>
        </w:rPr>
        <w:t>а</w:t>
      </w:r>
      <w:r w:rsidRPr="003D3EF4">
        <w:rPr>
          <w:spacing w:val="-2"/>
        </w:rPr>
        <w:t>чительно воз</w:t>
      </w:r>
      <w:r w:rsidRPr="003D3EF4">
        <w:rPr>
          <w:spacing w:val="-1"/>
        </w:rPr>
        <w:t xml:space="preserve">росло. Открытые водоемы и подземные </w:t>
      </w:r>
      <w:proofErr w:type="spellStart"/>
      <w:r w:rsidRPr="003D3EF4">
        <w:rPr>
          <w:spacing w:val="-1"/>
        </w:rPr>
        <w:t>водоисточники</w:t>
      </w:r>
      <w:proofErr w:type="spellEnd"/>
      <w:r w:rsidRPr="003D3EF4">
        <w:rPr>
          <w:spacing w:val="-1"/>
        </w:rPr>
        <w:t xml:space="preserve"> относятся к объектам Государственного санитарного надзора. Требования к </w:t>
      </w:r>
      <w:r w:rsidRPr="003D3EF4">
        <w:rPr>
          <w:spacing w:val="-4"/>
        </w:rPr>
        <w:t>качеству воды регламентируются соответс</w:t>
      </w:r>
      <w:r w:rsidRPr="003D3EF4">
        <w:rPr>
          <w:spacing w:val="-4"/>
        </w:rPr>
        <w:t>т</w:t>
      </w:r>
      <w:r w:rsidRPr="003D3EF4">
        <w:rPr>
          <w:spacing w:val="-4"/>
        </w:rPr>
        <w:t>вующими нормативны</w:t>
      </w:r>
      <w:r w:rsidRPr="003D3EF4">
        <w:rPr>
          <w:spacing w:val="-4"/>
        </w:rPr>
        <w:softHyphen/>
      </w:r>
      <w:r w:rsidRPr="003D3EF4">
        <w:rPr>
          <w:spacing w:val="-3"/>
        </w:rPr>
        <w:t>ми документами.</w:t>
      </w:r>
    </w:p>
    <w:p w:rsidR="003D3EF4" w:rsidRPr="003D3EF4" w:rsidRDefault="003D3EF4" w:rsidP="003D3EF4">
      <w:pPr>
        <w:pStyle w:val="a7"/>
      </w:pPr>
      <w:r w:rsidRPr="003D3EF4">
        <w:rPr>
          <w:spacing w:val="-2"/>
        </w:rPr>
        <w:t>В соответствии с нормативными требованиями качество питье</w:t>
      </w:r>
      <w:r w:rsidRPr="003D3EF4">
        <w:rPr>
          <w:spacing w:val="-2"/>
        </w:rPr>
        <w:softHyphen/>
        <w:t>вой воды оценивают по трем показателям: бактериологическому, содержанию токсичных веществ и органолептическим сво</w:t>
      </w:r>
      <w:r w:rsidRPr="003D3EF4">
        <w:rPr>
          <w:spacing w:val="-2"/>
        </w:rPr>
        <w:t>й</w:t>
      </w:r>
      <w:r w:rsidRPr="003D3EF4">
        <w:rPr>
          <w:spacing w:val="-2"/>
        </w:rPr>
        <w:t>ствам.</w:t>
      </w:r>
    </w:p>
    <w:p w:rsidR="003D3EF4" w:rsidRPr="003D3EF4" w:rsidRDefault="003D3EF4" w:rsidP="003D3EF4">
      <w:pPr>
        <w:pStyle w:val="a7"/>
      </w:pPr>
      <w:r w:rsidRPr="003D3EF4">
        <w:rPr>
          <w:spacing w:val="-1"/>
        </w:rPr>
        <w:t xml:space="preserve">Основные источники загрязнения водоемов </w:t>
      </w:r>
      <w:r>
        <w:rPr>
          <w:spacing w:val="-1"/>
        </w:rPr>
        <w:t>–</w:t>
      </w:r>
      <w:r w:rsidRPr="003D3EF4">
        <w:rPr>
          <w:spacing w:val="-1"/>
        </w:rPr>
        <w:t xml:space="preserve"> бытовые сточные воды и стоки промы</w:t>
      </w:r>
      <w:r w:rsidRPr="003D3EF4">
        <w:rPr>
          <w:spacing w:val="-1"/>
        </w:rPr>
        <w:t>ш</w:t>
      </w:r>
      <w:r w:rsidRPr="003D3EF4">
        <w:rPr>
          <w:spacing w:val="-1"/>
        </w:rPr>
        <w:t xml:space="preserve">ленных предприятий. Поверхностный сток (ливневые воды) </w:t>
      </w:r>
      <w:r>
        <w:rPr>
          <w:spacing w:val="-1"/>
        </w:rPr>
        <w:t>–</w:t>
      </w:r>
      <w:r w:rsidRPr="003D3EF4">
        <w:rPr>
          <w:spacing w:val="-1"/>
        </w:rPr>
        <w:t xml:space="preserve"> непостоянный по времени, к</w:t>
      </w:r>
      <w:r w:rsidRPr="003D3EF4">
        <w:rPr>
          <w:spacing w:val="-1"/>
        </w:rPr>
        <w:t>о</w:t>
      </w:r>
      <w:r w:rsidRPr="003D3EF4">
        <w:rPr>
          <w:spacing w:val="-1"/>
        </w:rPr>
        <w:t xml:space="preserve">личеству и </w:t>
      </w:r>
      <w:r w:rsidRPr="003D3EF4">
        <w:t>качеству фактор загрязнения водоемов. Загрязнение водоемов происходит также в р</w:t>
      </w:r>
      <w:r w:rsidRPr="003D3EF4">
        <w:t>е</w:t>
      </w:r>
      <w:r w:rsidRPr="003D3EF4">
        <w:t>зультате работы водного транспорта и лесосплава.</w:t>
      </w:r>
    </w:p>
    <w:p w:rsidR="003D3EF4" w:rsidRPr="003D3EF4" w:rsidRDefault="003D3EF4" w:rsidP="003D3EF4">
      <w:pPr>
        <w:pStyle w:val="a7"/>
      </w:pPr>
      <w:r w:rsidRPr="003D3EF4">
        <w:t>Различают водопользование двух категорий:</w:t>
      </w:r>
    </w:p>
    <w:p w:rsidR="003D3EF4" w:rsidRPr="003D3EF4" w:rsidRDefault="003D3EF4" w:rsidP="003D3EF4">
      <w:pPr>
        <w:pStyle w:val="a7"/>
        <w:numPr>
          <w:ilvl w:val="0"/>
          <w:numId w:val="45"/>
        </w:numPr>
      </w:pPr>
      <w:r w:rsidRPr="003D3EF4">
        <w:t>к первой категории относится использование водного объекта в качестве источника хозяйственно-питьевого водоснабжения, а так</w:t>
      </w:r>
      <w:r w:rsidRPr="003D3EF4">
        <w:softHyphen/>
        <w:t>же для водоснабжения предприятий пищевой промышленн</w:t>
      </w:r>
      <w:r w:rsidRPr="003D3EF4">
        <w:t>о</w:t>
      </w:r>
      <w:r w:rsidRPr="003D3EF4">
        <w:t>сти;</w:t>
      </w:r>
    </w:p>
    <w:p w:rsidR="003D3EF4" w:rsidRPr="003D3EF4" w:rsidRDefault="003D3EF4" w:rsidP="003D3EF4">
      <w:pPr>
        <w:pStyle w:val="a7"/>
        <w:numPr>
          <w:ilvl w:val="0"/>
          <w:numId w:val="45"/>
        </w:numPr>
      </w:pPr>
      <w:r w:rsidRPr="003D3EF4">
        <w:t>ко второй категории относится использование водного объекта для купания, спорта и отдыха населения, а также использование водных объектов, находящихся в черте населе</w:t>
      </w:r>
      <w:r w:rsidRPr="003D3EF4">
        <w:t>н</w:t>
      </w:r>
      <w:r w:rsidRPr="003D3EF4">
        <w:t>ных мест.</w:t>
      </w:r>
    </w:p>
    <w:p w:rsidR="003D3EF4" w:rsidRPr="003D3EF4" w:rsidRDefault="003D3EF4" w:rsidP="003D3EF4">
      <w:pPr>
        <w:pStyle w:val="a7"/>
      </w:pPr>
      <w:r w:rsidRPr="003D3EF4">
        <w:t>В качестве гигиенических нормативов принимают предельно допустимые концентр</w:t>
      </w:r>
      <w:r w:rsidRPr="003D3EF4">
        <w:t>а</w:t>
      </w:r>
      <w:r w:rsidRPr="003D3EF4">
        <w:t xml:space="preserve">ции (ПДК) </w:t>
      </w:r>
      <w:r>
        <w:t>–</w:t>
      </w:r>
      <w:r w:rsidRPr="003D3EF4">
        <w:t xml:space="preserve"> максимально допустимые концентрации, при которых содержащиеся в воде вещества не оказывают прямого или опосредованного влияния на организм человека в теч</w:t>
      </w:r>
      <w:r w:rsidRPr="003D3EF4">
        <w:t>е</w:t>
      </w:r>
      <w:r w:rsidRPr="003D3EF4">
        <w:t xml:space="preserve">ние всей жизни и не ухудшают </w:t>
      </w:r>
      <w:r>
        <w:lastRenderedPageBreak/>
        <w:t>гигиенические ус</w:t>
      </w:r>
      <w:r w:rsidRPr="003D3EF4">
        <w:t>ловия водопользования. ПДК вредных в</w:t>
      </w:r>
      <w:r w:rsidRPr="003D3EF4">
        <w:t>е</w:t>
      </w:r>
      <w:r w:rsidRPr="003D3EF4">
        <w:t xml:space="preserve">ществ в водных объектах первой и второй категорий водопользования приведены в </w:t>
      </w:r>
      <w:r>
        <w:t>Т</w:t>
      </w:r>
      <w:r w:rsidRPr="003D3EF4">
        <w:t>абл</w:t>
      </w:r>
      <w:r>
        <w:t>ице</w:t>
      </w:r>
      <w:r w:rsidRPr="003D3EF4">
        <w:t xml:space="preserve"> </w:t>
      </w:r>
      <w:r>
        <w:t>3</w:t>
      </w:r>
      <w:r w:rsidRPr="003D3EF4">
        <w:t>.</w:t>
      </w:r>
    </w:p>
    <w:p w:rsidR="003D3EF4" w:rsidRPr="003D3EF4" w:rsidRDefault="003D3EF4" w:rsidP="003D3EF4">
      <w:pPr>
        <w:pStyle w:val="a7"/>
      </w:pPr>
      <w:r w:rsidRPr="003D3EF4">
        <w:rPr>
          <w:spacing w:val="-1"/>
        </w:rPr>
        <w:t>В соответствии с действующей классификацией химические вещества по степени опасн</w:t>
      </w:r>
      <w:r w:rsidRPr="003D3EF4">
        <w:rPr>
          <w:spacing w:val="-1"/>
        </w:rPr>
        <w:t>о</w:t>
      </w:r>
      <w:r w:rsidRPr="003D3EF4">
        <w:rPr>
          <w:spacing w:val="-1"/>
        </w:rPr>
        <w:t>сти подразделяют на четыре класса:</w:t>
      </w:r>
    </w:p>
    <w:p w:rsidR="003D3EF4" w:rsidRPr="003D3EF4" w:rsidRDefault="003D3EF4" w:rsidP="003D3EF4">
      <w:pPr>
        <w:pStyle w:val="a7"/>
      </w:pPr>
      <w:r w:rsidRPr="003D3EF4">
        <w:rPr>
          <w:spacing w:val="-3"/>
        </w:rPr>
        <w:t xml:space="preserve">1-й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чрезвычайно </w:t>
      </w:r>
      <w:proofErr w:type="gramStart"/>
      <w:r w:rsidRPr="003D3EF4">
        <w:rPr>
          <w:spacing w:val="-3"/>
        </w:rPr>
        <w:t>опасные</w:t>
      </w:r>
      <w:proofErr w:type="gramEnd"/>
      <w:r w:rsidRPr="003D3EF4">
        <w:rPr>
          <w:spacing w:val="-3"/>
        </w:rPr>
        <w:t>;</w:t>
      </w:r>
    </w:p>
    <w:p w:rsidR="003D3EF4" w:rsidRPr="003D3EF4" w:rsidRDefault="003D3EF4" w:rsidP="003D3EF4">
      <w:pPr>
        <w:pStyle w:val="a7"/>
      </w:pPr>
      <w:r w:rsidRPr="003D3EF4">
        <w:rPr>
          <w:spacing w:val="-3"/>
        </w:rPr>
        <w:t xml:space="preserve">2-й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</w:t>
      </w:r>
      <w:proofErr w:type="spellStart"/>
      <w:r w:rsidRPr="003D3EF4">
        <w:rPr>
          <w:spacing w:val="-3"/>
        </w:rPr>
        <w:t>высокоопасные</w:t>
      </w:r>
      <w:proofErr w:type="spellEnd"/>
      <w:r w:rsidRPr="003D3EF4">
        <w:rPr>
          <w:spacing w:val="-3"/>
        </w:rPr>
        <w:t>;</w:t>
      </w:r>
    </w:p>
    <w:p w:rsidR="003D3EF4" w:rsidRPr="003D3EF4" w:rsidRDefault="003D3EF4" w:rsidP="003D3EF4">
      <w:pPr>
        <w:pStyle w:val="a7"/>
      </w:pPr>
      <w:r w:rsidRPr="003D3EF4">
        <w:rPr>
          <w:spacing w:val="-4"/>
        </w:rPr>
        <w:t xml:space="preserve">3-й класс </w:t>
      </w:r>
      <w:r>
        <w:rPr>
          <w:spacing w:val="-4"/>
        </w:rPr>
        <w:t>–</w:t>
      </w:r>
      <w:r w:rsidRPr="003D3EF4">
        <w:rPr>
          <w:spacing w:val="-4"/>
        </w:rPr>
        <w:t xml:space="preserve"> </w:t>
      </w:r>
      <w:proofErr w:type="gramStart"/>
      <w:r w:rsidRPr="003D3EF4">
        <w:rPr>
          <w:spacing w:val="-4"/>
        </w:rPr>
        <w:t>опасные</w:t>
      </w:r>
      <w:proofErr w:type="gramEnd"/>
      <w:r w:rsidRPr="003D3EF4">
        <w:rPr>
          <w:spacing w:val="-4"/>
        </w:rPr>
        <w:t>;</w:t>
      </w:r>
    </w:p>
    <w:p w:rsidR="003D3EF4" w:rsidRPr="003D3EF4" w:rsidRDefault="003D3EF4" w:rsidP="003D3EF4">
      <w:pPr>
        <w:pStyle w:val="a7"/>
      </w:pPr>
      <w:r w:rsidRPr="003D3EF4">
        <w:rPr>
          <w:spacing w:val="-3"/>
        </w:rPr>
        <w:t xml:space="preserve">4-й класс </w:t>
      </w:r>
      <w:r>
        <w:rPr>
          <w:spacing w:val="-3"/>
        </w:rPr>
        <w:t>–</w:t>
      </w:r>
      <w:r w:rsidRPr="003D3EF4">
        <w:rPr>
          <w:spacing w:val="-3"/>
        </w:rPr>
        <w:t xml:space="preserve"> умеренно </w:t>
      </w:r>
      <w:proofErr w:type="gramStart"/>
      <w:r w:rsidRPr="003D3EF4">
        <w:rPr>
          <w:spacing w:val="-3"/>
        </w:rPr>
        <w:t>опасные</w:t>
      </w:r>
      <w:proofErr w:type="gramEnd"/>
      <w:r w:rsidRPr="003D3EF4">
        <w:rPr>
          <w:spacing w:val="-3"/>
        </w:rPr>
        <w:t>.</w:t>
      </w:r>
    </w:p>
    <w:p w:rsidR="003D3EF4" w:rsidRPr="003D3EF4" w:rsidRDefault="003D3EF4" w:rsidP="003D3EF4">
      <w:pPr>
        <w:pStyle w:val="a7"/>
      </w:pPr>
      <w:r w:rsidRPr="003D3EF4">
        <w:rPr>
          <w:spacing w:val="-2"/>
        </w:rPr>
        <w:t>В основу классификации по</w:t>
      </w:r>
      <w:r w:rsidR="00D608B4">
        <w:rPr>
          <w:spacing w:val="-2"/>
        </w:rPr>
        <w:t>ложены показатели, характеризую</w:t>
      </w:r>
      <w:r w:rsidRPr="003D3EF4">
        <w:rPr>
          <w:spacing w:val="-2"/>
        </w:rPr>
        <w:t xml:space="preserve">щие степень опасности для человека веществ, загрязняющих воду, в зависимости от их общей токсичности, </w:t>
      </w:r>
      <w:proofErr w:type="spellStart"/>
      <w:r w:rsidRPr="003D3EF4">
        <w:rPr>
          <w:spacing w:val="-2"/>
        </w:rPr>
        <w:t>кумулятивн</w:t>
      </w:r>
      <w:r w:rsidRPr="003D3EF4">
        <w:rPr>
          <w:spacing w:val="-2"/>
        </w:rPr>
        <w:t>о</w:t>
      </w:r>
      <w:r w:rsidRPr="003D3EF4">
        <w:rPr>
          <w:spacing w:val="-2"/>
        </w:rPr>
        <w:t>сти</w:t>
      </w:r>
      <w:proofErr w:type="spellEnd"/>
      <w:r w:rsidRPr="003D3EF4">
        <w:rPr>
          <w:spacing w:val="-2"/>
        </w:rPr>
        <w:t>, способ</w:t>
      </w:r>
      <w:r w:rsidRPr="003D3EF4">
        <w:rPr>
          <w:spacing w:val="-1"/>
        </w:rPr>
        <w:t>ности вызывать отдаленные побочные действия.</w:t>
      </w:r>
    </w:p>
    <w:p w:rsidR="003D3EF4" w:rsidRDefault="003D3EF4" w:rsidP="003D3EF4">
      <w:pPr>
        <w:pStyle w:val="a7"/>
        <w:rPr>
          <w:spacing w:val="-1"/>
        </w:rPr>
      </w:pPr>
      <w:r w:rsidRPr="003D3EF4">
        <w:rPr>
          <w:spacing w:val="-4"/>
        </w:rPr>
        <w:t xml:space="preserve">Если в воде присутствует несколько веществ 1-го и 2-го классов </w:t>
      </w:r>
      <w:r w:rsidRPr="003D3EF4">
        <w:rPr>
          <w:spacing w:val="-1"/>
        </w:rPr>
        <w:t xml:space="preserve">опасности, сумма отношений концентраций </w:t>
      </w:r>
      <m:oMath>
        <m:r>
          <w:rPr>
            <w:rFonts w:ascii="Cambria Math" w:hAnsi="Cambria Math"/>
            <w:spacing w:val="-1"/>
          </w:rPr>
          <m:t>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1</m:t>
            </m:r>
          </m:sub>
        </m:sSub>
        <m:r>
          <w:rPr>
            <w:rFonts w:ascii="Cambria Math" w:hAnsi="Cambria Math"/>
            <w:spacing w:val="-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2</m:t>
            </m:r>
          </m:sub>
        </m:sSub>
        <m:r>
          <w:rPr>
            <w:rFonts w:ascii="Cambria Math" w:hAnsi="Cambria Math"/>
            <w:spacing w:val="-1"/>
          </w:rPr>
          <m:t>, ... ,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С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3D3EF4">
        <w:rPr>
          <w:spacing w:val="-1"/>
        </w:rPr>
        <w:t xml:space="preserve"> каждо</w:t>
      </w:r>
      <w:r w:rsidRPr="003D3EF4">
        <w:rPr>
          <w:spacing w:val="1"/>
        </w:rPr>
        <w:t>го из веществ в водном объекте к соответствующим знач</w:t>
      </w:r>
      <w:r w:rsidRPr="003D3EF4">
        <w:rPr>
          <w:spacing w:val="1"/>
        </w:rPr>
        <w:t>е</w:t>
      </w:r>
      <w:r w:rsidRPr="003D3EF4">
        <w:rPr>
          <w:spacing w:val="1"/>
        </w:rPr>
        <w:t xml:space="preserve">ниям </w:t>
      </w:r>
      <w:r w:rsidRPr="003D3EF4">
        <w:rPr>
          <w:spacing w:val="-1"/>
        </w:rPr>
        <w:t>ПДК не должна превышать единицы:</w:t>
      </w:r>
    </w:p>
    <w:p w:rsidR="003D3EF4" w:rsidRDefault="003D3EF4" w:rsidP="003D3EF4">
      <w:pPr>
        <w:pStyle w:val="a9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ПДК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≤1</m:t>
        </m:r>
      </m:oMath>
      <w:r>
        <w:tab/>
        <w:t>(1)</w:t>
      </w:r>
    </w:p>
    <w:p w:rsidR="00DF2083" w:rsidRPr="007C06B8" w:rsidRDefault="00DF2083" w:rsidP="00D04020">
      <w:pPr>
        <w:pStyle w:val="af6"/>
      </w:pPr>
      <w:r>
        <w:t>Таблица 3 – Содержащиеся в воде опасные веществ</w:t>
      </w:r>
      <w:r w:rsidR="007C06B8">
        <w:t>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/>
      </w:tblPr>
      <w:tblGrid>
        <w:gridCol w:w="3107"/>
        <w:gridCol w:w="1544"/>
        <w:gridCol w:w="1544"/>
        <w:gridCol w:w="10"/>
        <w:gridCol w:w="1552"/>
        <w:gridCol w:w="2244"/>
      </w:tblGrid>
      <w:tr w:rsidR="00DF2083" w:rsidRPr="00DF2083" w:rsidTr="00DF2083">
        <w:tblPrEx>
          <w:tblCellMar>
            <w:top w:w="0" w:type="dxa"/>
            <w:bottom w:w="0" w:type="dxa"/>
          </w:tblCellMar>
        </w:tblPrEx>
        <w:trPr>
          <w:trHeight w:val="230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Вещество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Фактическая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ЛПВ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ПДК, мг/л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Класс опасн</w:t>
            </w:r>
            <w:r w:rsidRPr="00DF2083">
              <w:rPr>
                <w:sz w:val="24"/>
                <w:szCs w:val="24"/>
              </w:rPr>
              <w:t>о</w:t>
            </w:r>
            <w:r w:rsidRPr="00DF2083">
              <w:rPr>
                <w:sz w:val="24"/>
                <w:szCs w:val="24"/>
              </w:rPr>
              <w:t>сти</w:t>
            </w:r>
          </w:p>
        </w:tc>
      </w:tr>
      <w:tr w:rsidR="00DF2083" w:rsidRPr="00DF2083" w:rsidTr="00DF2083">
        <w:tblPrEx>
          <w:tblCellMar>
            <w:top w:w="0" w:type="dxa"/>
            <w:bottom w:w="0" w:type="dxa"/>
          </w:tblCellMar>
        </w:tblPrEx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 xml:space="preserve">Бор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0,3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DF2083">
              <w:rPr>
                <w:sz w:val="24"/>
                <w:szCs w:val="24"/>
              </w:rPr>
              <w:t>С-т</w:t>
            </w:r>
            <w:proofErr w:type="spellEnd"/>
            <w:proofErr w:type="gramEnd"/>
            <w:r w:rsidRPr="00DF2083">
              <w:rPr>
                <w:sz w:val="24"/>
                <w:szCs w:val="24"/>
              </w:rPr>
              <w:t>.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2</w:t>
            </w:r>
          </w:p>
        </w:tc>
      </w:tr>
      <w:tr w:rsidR="00DF2083" w:rsidRPr="00DF2083" w:rsidTr="00DF2083">
        <w:tblPrEx>
          <w:tblCellMar>
            <w:top w:w="0" w:type="dxa"/>
            <w:bottom w:w="0" w:type="dxa"/>
          </w:tblCellMar>
        </w:tblPrEx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 xml:space="preserve">Глицерин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0,6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Общ.</w:t>
            </w:r>
          </w:p>
        </w:tc>
        <w:tc>
          <w:tcPr>
            <w:tcW w:w="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4</w:t>
            </w:r>
          </w:p>
        </w:tc>
      </w:tr>
      <w:tr w:rsidR="00DF2083" w:rsidRPr="00DF2083" w:rsidTr="00DF2083">
        <w:tblPrEx>
          <w:tblCellMar>
            <w:top w:w="0" w:type="dxa"/>
            <w:bottom w:w="0" w:type="dxa"/>
          </w:tblCellMar>
        </w:tblPrEx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5"/>
                <w:sz w:val="24"/>
                <w:szCs w:val="24"/>
              </w:rPr>
              <w:t>Мышьяк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pacing w:val="-6"/>
                <w:sz w:val="24"/>
                <w:szCs w:val="24"/>
              </w:rPr>
            </w:pPr>
            <w:r w:rsidRPr="00DF2083">
              <w:rPr>
                <w:spacing w:val="-6"/>
                <w:sz w:val="24"/>
                <w:szCs w:val="24"/>
              </w:rPr>
              <w:t>0,003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DF2083">
              <w:rPr>
                <w:spacing w:val="-6"/>
                <w:sz w:val="24"/>
                <w:szCs w:val="24"/>
              </w:rPr>
              <w:t>С-т</w:t>
            </w:r>
            <w:proofErr w:type="spellEnd"/>
            <w:proofErr w:type="gramEnd"/>
            <w:r w:rsidRPr="00DF2083">
              <w:rPr>
                <w:spacing w:val="-6"/>
                <w:sz w:val="24"/>
                <w:szCs w:val="24"/>
              </w:rPr>
              <w:t>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9"/>
                <w:sz w:val="24"/>
                <w:szCs w:val="24"/>
              </w:rPr>
              <w:t>0,05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2</w:t>
            </w:r>
          </w:p>
        </w:tc>
      </w:tr>
      <w:tr w:rsidR="00DF2083" w:rsidRPr="00DF2083" w:rsidTr="00DF2083">
        <w:tblPrEx>
          <w:tblCellMar>
            <w:top w:w="0" w:type="dxa"/>
            <w:bottom w:w="0" w:type="dxa"/>
          </w:tblCellMar>
        </w:tblPrEx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3"/>
                <w:sz w:val="24"/>
                <w:szCs w:val="24"/>
              </w:rPr>
              <w:t>Пропилен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pacing w:val="-10"/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0,4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Орг.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0,5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3</w:t>
            </w:r>
          </w:p>
        </w:tc>
      </w:tr>
      <w:tr w:rsidR="00DF2083" w:rsidRPr="00DF2083" w:rsidTr="00DF2083">
        <w:tblPrEx>
          <w:tblCellMar>
            <w:top w:w="0" w:type="dxa"/>
            <w:bottom w:w="0" w:type="dxa"/>
          </w:tblCellMar>
        </w:tblPrEx>
        <w:trPr>
          <w:trHeight w:val="216"/>
          <w:jc w:val="center"/>
        </w:trPr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8"/>
                <w:sz w:val="24"/>
                <w:szCs w:val="24"/>
              </w:rPr>
              <w:t>Сульфиды</w:t>
            </w:r>
            <w:r w:rsidRPr="00DF20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pacing w:val="-10"/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0,00001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10"/>
                <w:sz w:val="24"/>
                <w:szCs w:val="24"/>
              </w:rPr>
              <w:t>Общ.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pacing w:val="-8"/>
                <w:sz w:val="24"/>
                <w:szCs w:val="24"/>
              </w:rPr>
              <w:t>Отсутствие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083" w:rsidRPr="00DF2083" w:rsidRDefault="00DF2083" w:rsidP="00DF2083">
            <w:pPr>
              <w:pStyle w:val="a7"/>
              <w:spacing w:line="240" w:lineRule="auto"/>
              <w:ind w:firstLine="0"/>
              <w:rPr>
                <w:sz w:val="24"/>
                <w:szCs w:val="24"/>
              </w:rPr>
            </w:pPr>
            <w:r w:rsidRPr="00DF2083">
              <w:rPr>
                <w:sz w:val="24"/>
                <w:szCs w:val="24"/>
              </w:rPr>
              <w:t>3</w:t>
            </w:r>
          </w:p>
        </w:tc>
      </w:tr>
    </w:tbl>
    <w:p w:rsidR="003D3EF4" w:rsidRDefault="003D3EF4" w:rsidP="003D3EF4">
      <w:pPr>
        <w:pStyle w:val="a7"/>
      </w:pPr>
    </w:p>
    <w:p w:rsidR="007C06B8" w:rsidRPr="006C3A87" w:rsidRDefault="007C06B8" w:rsidP="003D3EF4">
      <w:pPr>
        <w:pStyle w:val="a7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0,003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0,05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0,66&lt;1</m:t>
        </m:r>
      </m:oMath>
      <w:r>
        <w:t xml:space="preserve"> </w:t>
      </w:r>
    </w:p>
    <w:p w:rsidR="00D04020" w:rsidRPr="00D04020" w:rsidRDefault="00D04020" w:rsidP="003D3EF4">
      <w:pPr>
        <w:pStyle w:val="a7"/>
        <w:rPr>
          <w:lang w:val="en-US"/>
        </w:rPr>
      </w:pPr>
    </w:p>
    <w:sectPr w:rsidR="00D04020" w:rsidRPr="00D04020" w:rsidSect="0041510A">
      <w:headerReference w:type="default" r:id="rId8"/>
      <w:footerReference w:type="default" r:id="rId9"/>
      <w:footerReference w:type="first" r:id="rId10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27E" w:rsidRDefault="00C4627E">
      <w:r>
        <w:separator/>
      </w:r>
    </w:p>
  </w:endnote>
  <w:endnote w:type="continuationSeparator" w:id="0">
    <w:p w:rsidR="00C4627E" w:rsidRDefault="00C46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4570BB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0A0D7A" w:rsidRPr="001F2610" w:rsidRDefault="000A0D7A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0A0D7A" w:rsidRPr="005770AA" w:rsidRDefault="000A0D7A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4570BB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0A0D7A" w:rsidRPr="001F261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0A0D7A" w:rsidRPr="00045D63" w:rsidRDefault="004570B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6F1519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0A0D7A" w:rsidRPr="00045D63" w:rsidRDefault="004570B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6F1519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3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0A0D7A" w:rsidRPr="00311002" w:rsidRDefault="000A0D7A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0A0D7A" w:rsidRPr="007650BE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27E" w:rsidRDefault="00C4627E">
      <w:r>
        <w:separator/>
      </w:r>
    </w:p>
  </w:footnote>
  <w:footnote w:type="continuationSeparator" w:id="0">
    <w:p w:rsidR="00C4627E" w:rsidRDefault="00C462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4570BB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0A0D7A" w:rsidRPr="00256180" w:rsidRDefault="000A0D7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0A0D7A" w:rsidRPr="005202B2" w:rsidRDefault="004570BB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0A0D7A"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6F1519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4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37950F51"/>
    <w:multiLevelType w:val="hybridMultilevel"/>
    <w:tmpl w:val="9746DD08"/>
    <w:lvl w:ilvl="0" w:tplc="38E4FBDE">
      <w:start w:val="1"/>
      <w:numFmt w:val="bullet"/>
      <w:lvlText w:val="-"/>
      <w:lvlJc w:val="left"/>
      <w:pPr>
        <w:ind w:left="10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6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30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3">
    <w:nsid w:val="5D55486F"/>
    <w:multiLevelType w:val="hybridMultilevel"/>
    <w:tmpl w:val="274C015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5"/>
  </w:num>
  <w:num w:numId="13">
    <w:abstractNumId w:val="21"/>
  </w:num>
  <w:num w:numId="14">
    <w:abstractNumId w:val="20"/>
  </w:num>
  <w:num w:numId="15">
    <w:abstractNumId w:val="25"/>
  </w:num>
  <w:num w:numId="16">
    <w:abstractNumId w:val="32"/>
  </w:num>
  <w:num w:numId="17">
    <w:abstractNumId w:val="14"/>
  </w:num>
  <w:num w:numId="18">
    <w:abstractNumId w:val="13"/>
  </w:num>
  <w:num w:numId="19">
    <w:abstractNumId w:val="23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7"/>
  </w:num>
  <w:num w:numId="23">
    <w:abstractNumId w:val="35"/>
  </w:num>
  <w:num w:numId="24">
    <w:abstractNumId w:val="19"/>
  </w:num>
  <w:num w:numId="25">
    <w:abstractNumId w:val="38"/>
  </w:num>
  <w:num w:numId="26">
    <w:abstractNumId w:val="1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28"/>
  </w:num>
  <w:num w:numId="30">
    <w:abstractNumId w:val="27"/>
  </w:num>
  <w:num w:numId="31">
    <w:abstractNumId w:val="17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6"/>
  </w:num>
  <w:num w:numId="35">
    <w:abstractNumId w:val="16"/>
  </w:num>
  <w:num w:numId="36">
    <w:abstractNumId w:val="22"/>
  </w:num>
  <w:num w:numId="37">
    <w:abstractNumId w:val="11"/>
  </w:num>
  <w:num w:numId="38">
    <w:abstractNumId w:val="39"/>
  </w:num>
  <w:num w:numId="39">
    <w:abstractNumId w:val="30"/>
  </w:num>
  <w:num w:numId="40">
    <w:abstractNumId w:val="36"/>
  </w:num>
  <w:num w:numId="41">
    <w:abstractNumId w:val="36"/>
    <w:lvlOverride w:ilvl="0">
      <w:startOverride w:val="1"/>
    </w:lvlOverride>
  </w:num>
  <w:num w:numId="42">
    <w:abstractNumId w:val="36"/>
    <w:lvlOverride w:ilvl="0">
      <w:startOverride w:val="1"/>
    </w:lvlOverride>
  </w:num>
  <w:num w:numId="43">
    <w:abstractNumId w:val="34"/>
  </w:num>
  <w:num w:numId="44">
    <w:abstractNumId w:val="33"/>
  </w:num>
  <w:num w:numId="4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31746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20FF6"/>
    <w:rsid w:val="0002420B"/>
    <w:rsid w:val="00045D63"/>
    <w:rsid w:val="00053E9E"/>
    <w:rsid w:val="00077DE8"/>
    <w:rsid w:val="00084075"/>
    <w:rsid w:val="00091807"/>
    <w:rsid w:val="000A0D7A"/>
    <w:rsid w:val="000A58BF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53B30"/>
    <w:rsid w:val="00154402"/>
    <w:rsid w:val="00155CE7"/>
    <w:rsid w:val="00161ABD"/>
    <w:rsid w:val="00163BA1"/>
    <w:rsid w:val="00181B76"/>
    <w:rsid w:val="00181E76"/>
    <w:rsid w:val="00191BF6"/>
    <w:rsid w:val="001A5BC3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219F"/>
    <w:rsid w:val="002253DE"/>
    <w:rsid w:val="00253605"/>
    <w:rsid w:val="00256180"/>
    <w:rsid w:val="00256F61"/>
    <w:rsid w:val="0026001E"/>
    <w:rsid w:val="00277BC8"/>
    <w:rsid w:val="00280B39"/>
    <w:rsid w:val="002A50B3"/>
    <w:rsid w:val="002A5F37"/>
    <w:rsid w:val="002A7AB2"/>
    <w:rsid w:val="002C40C4"/>
    <w:rsid w:val="002D2BAA"/>
    <w:rsid w:val="002E06FC"/>
    <w:rsid w:val="002E6EEA"/>
    <w:rsid w:val="00307DD7"/>
    <w:rsid w:val="00310503"/>
    <w:rsid w:val="00311002"/>
    <w:rsid w:val="00315171"/>
    <w:rsid w:val="00316B5A"/>
    <w:rsid w:val="00317980"/>
    <w:rsid w:val="003221A8"/>
    <w:rsid w:val="00332A9C"/>
    <w:rsid w:val="0033742C"/>
    <w:rsid w:val="00343E2B"/>
    <w:rsid w:val="00360191"/>
    <w:rsid w:val="003615AB"/>
    <w:rsid w:val="003673B5"/>
    <w:rsid w:val="003712C5"/>
    <w:rsid w:val="003865FB"/>
    <w:rsid w:val="00395050"/>
    <w:rsid w:val="003A2A79"/>
    <w:rsid w:val="003A5085"/>
    <w:rsid w:val="003A5404"/>
    <w:rsid w:val="003C68B7"/>
    <w:rsid w:val="003D3EF4"/>
    <w:rsid w:val="003D4A29"/>
    <w:rsid w:val="003E195C"/>
    <w:rsid w:val="004021C0"/>
    <w:rsid w:val="0041510A"/>
    <w:rsid w:val="0042033E"/>
    <w:rsid w:val="00424A41"/>
    <w:rsid w:val="00441FE3"/>
    <w:rsid w:val="004512B8"/>
    <w:rsid w:val="00452422"/>
    <w:rsid w:val="004570BB"/>
    <w:rsid w:val="0046207A"/>
    <w:rsid w:val="00466076"/>
    <w:rsid w:val="004668C7"/>
    <w:rsid w:val="0046698E"/>
    <w:rsid w:val="00477ACD"/>
    <w:rsid w:val="004843C7"/>
    <w:rsid w:val="00486A54"/>
    <w:rsid w:val="004A0B2E"/>
    <w:rsid w:val="004A1C55"/>
    <w:rsid w:val="004A3770"/>
    <w:rsid w:val="004B1F3D"/>
    <w:rsid w:val="004D2FA1"/>
    <w:rsid w:val="004D6E8D"/>
    <w:rsid w:val="004F04B8"/>
    <w:rsid w:val="004F55B2"/>
    <w:rsid w:val="00502127"/>
    <w:rsid w:val="005202B2"/>
    <w:rsid w:val="00522C62"/>
    <w:rsid w:val="0052753C"/>
    <w:rsid w:val="00533EB5"/>
    <w:rsid w:val="00544FF5"/>
    <w:rsid w:val="00545902"/>
    <w:rsid w:val="00575B64"/>
    <w:rsid w:val="005770AA"/>
    <w:rsid w:val="005829F1"/>
    <w:rsid w:val="005831C4"/>
    <w:rsid w:val="00593B94"/>
    <w:rsid w:val="005A5FF4"/>
    <w:rsid w:val="005B4275"/>
    <w:rsid w:val="005B67B9"/>
    <w:rsid w:val="005C1BFD"/>
    <w:rsid w:val="005D4E33"/>
    <w:rsid w:val="005E5856"/>
    <w:rsid w:val="00611F0A"/>
    <w:rsid w:val="00624474"/>
    <w:rsid w:val="00630BDD"/>
    <w:rsid w:val="006457D8"/>
    <w:rsid w:val="00646452"/>
    <w:rsid w:val="00673D1D"/>
    <w:rsid w:val="00677B2B"/>
    <w:rsid w:val="006856C5"/>
    <w:rsid w:val="0069196A"/>
    <w:rsid w:val="00693630"/>
    <w:rsid w:val="00693CA5"/>
    <w:rsid w:val="00696F5F"/>
    <w:rsid w:val="006B0D98"/>
    <w:rsid w:val="006B0F90"/>
    <w:rsid w:val="006B3DA9"/>
    <w:rsid w:val="006B6AA4"/>
    <w:rsid w:val="006C1E16"/>
    <w:rsid w:val="006C2DC5"/>
    <w:rsid w:val="006C38A9"/>
    <w:rsid w:val="006C3A87"/>
    <w:rsid w:val="006F1519"/>
    <w:rsid w:val="00712E98"/>
    <w:rsid w:val="007138D8"/>
    <w:rsid w:val="00717202"/>
    <w:rsid w:val="007451C8"/>
    <w:rsid w:val="00746135"/>
    <w:rsid w:val="007650BE"/>
    <w:rsid w:val="00775696"/>
    <w:rsid w:val="0077702F"/>
    <w:rsid w:val="00797CC1"/>
    <w:rsid w:val="007B1D05"/>
    <w:rsid w:val="007B66F5"/>
    <w:rsid w:val="007C06B8"/>
    <w:rsid w:val="007C11C4"/>
    <w:rsid w:val="007C1368"/>
    <w:rsid w:val="007C4144"/>
    <w:rsid w:val="007E1718"/>
    <w:rsid w:val="007E6023"/>
    <w:rsid w:val="007F0D8B"/>
    <w:rsid w:val="007F3948"/>
    <w:rsid w:val="007F520F"/>
    <w:rsid w:val="0080769A"/>
    <w:rsid w:val="008076F5"/>
    <w:rsid w:val="00812BB8"/>
    <w:rsid w:val="008218AF"/>
    <w:rsid w:val="0082528D"/>
    <w:rsid w:val="0083558F"/>
    <w:rsid w:val="00852E3E"/>
    <w:rsid w:val="008560DF"/>
    <w:rsid w:val="00871893"/>
    <w:rsid w:val="00874A87"/>
    <w:rsid w:val="00884B36"/>
    <w:rsid w:val="00886E42"/>
    <w:rsid w:val="00887857"/>
    <w:rsid w:val="00890746"/>
    <w:rsid w:val="008932E3"/>
    <w:rsid w:val="008B11BC"/>
    <w:rsid w:val="008B3FB9"/>
    <w:rsid w:val="008C09B0"/>
    <w:rsid w:val="008C4EF1"/>
    <w:rsid w:val="008D69BB"/>
    <w:rsid w:val="008F480F"/>
    <w:rsid w:val="00923164"/>
    <w:rsid w:val="00925113"/>
    <w:rsid w:val="00931062"/>
    <w:rsid w:val="00972994"/>
    <w:rsid w:val="0099127E"/>
    <w:rsid w:val="00991D94"/>
    <w:rsid w:val="009937F3"/>
    <w:rsid w:val="009A105E"/>
    <w:rsid w:val="009B4010"/>
    <w:rsid w:val="009C797D"/>
    <w:rsid w:val="009D5361"/>
    <w:rsid w:val="009E0EE3"/>
    <w:rsid w:val="009F131B"/>
    <w:rsid w:val="009F291B"/>
    <w:rsid w:val="00A129C7"/>
    <w:rsid w:val="00A178DA"/>
    <w:rsid w:val="00A307AB"/>
    <w:rsid w:val="00A34F5D"/>
    <w:rsid w:val="00A35C50"/>
    <w:rsid w:val="00A373E3"/>
    <w:rsid w:val="00A66C1D"/>
    <w:rsid w:val="00A67BCE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2329C"/>
    <w:rsid w:val="00B23677"/>
    <w:rsid w:val="00B311A2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A44B6"/>
    <w:rsid w:val="00BC22E1"/>
    <w:rsid w:val="00BC4A3A"/>
    <w:rsid w:val="00BD5C9D"/>
    <w:rsid w:val="00BE5FA6"/>
    <w:rsid w:val="00BF03C0"/>
    <w:rsid w:val="00BF783C"/>
    <w:rsid w:val="00C00F82"/>
    <w:rsid w:val="00C047E5"/>
    <w:rsid w:val="00C10422"/>
    <w:rsid w:val="00C21D72"/>
    <w:rsid w:val="00C22D40"/>
    <w:rsid w:val="00C316FE"/>
    <w:rsid w:val="00C337EC"/>
    <w:rsid w:val="00C44F47"/>
    <w:rsid w:val="00C4627E"/>
    <w:rsid w:val="00C479AE"/>
    <w:rsid w:val="00C566D7"/>
    <w:rsid w:val="00C64E77"/>
    <w:rsid w:val="00C835B6"/>
    <w:rsid w:val="00C90102"/>
    <w:rsid w:val="00C915CD"/>
    <w:rsid w:val="00CA292B"/>
    <w:rsid w:val="00CB044D"/>
    <w:rsid w:val="00CC46F8"/>
    <w:rsid w:val="00CC4F03"/>
    <w:rsid w:val="00CD24B8"/>
    <w:rsid w:val="00CE74C8"/>
    <w:rsid w:val="00CF1E0D"/>
    <w:rsid w:val="00D04020"/>
    <w:rsid w:val="00D056A7"/>
    <w:rsid w:val="00D23F26"/>
    <w:rsid w:val="00D40AAD"/>
    <w:rsid w:val="00D41A7E"/>
    <w:rsid w:val="00D50D11"/>
    <w:rsid w:val="00D53B51"/>
    <w:rsid w:val="00D5681C"/>
    <w:rsid w:val="00D608B4"/>
    <w:rsid w:val="00D6316F"/>
    <w:rsid w:val="00D74816"/>
    <w:rsid w:val="00D75F4E"/>
    <w:rsid w:val="00D77EF6"/>
    <w:rsid w:val="00D9659F"/>
    <w:rsid w:val="00DD2717"/>
    <w:rsid w:val="00DE2E73"/>
    <w:rsid w:val="00DE39F8"/>
    <w:rsid w:val="00DF1ED0"/>
    <w:rsid w:val="00DF2083"/>
    <w:rsid w:val="00DF72BF"/>
    <w:rsid w:val="00E1636B"/>
    <w:rsid w:val="00E227D0"/>
    <w:rsid w:val="00E43512"/>
    <w:rsid w:val="00E46183"/>
    <w:rsid w:val="00E555B0"/>
    <w:rsid w:val="00E57298"/>
    <w:rsid w:val="00E75E78"/>
    <w:rsid w:val="00E85941"/>
    <w:rsid w:val="00E90CD4"/>
    <w:rsid w:val="00EA018C"/>
    <w:rsid w:val="00EB7A3F"/>
    <w:rsid w:val="00EC10F5"/>
    <w:rsid w:val="00EC3362"/>
    <w:rsid w:val="00EC7171"/>
    <w:rsid w:val="00ED2F29"/>
    <w:rsid w:val="00ED454C"/>
    <w:rsid w:val="00ED6DA5"/>
    <w:rsid w:val="00F00ACB"/>
    <w:rsid w:val="00F01F6C"/>
    <w:rsid w:val="00F06D6C"/>
    <w:rsid w:val="00F24FD9"/>
    <w:rsid w:val="00F25C57"/>
    <w:rsid w:val="00F36F4D"/>
    <w:rsid w:val="00F50799"/>
    <w:rsid w:val="00F50C72"/>
    <w:rsid w:val="00F56696"/>
    <w:rsid w:val="00F731BE"/>
    <w:rsid w:val="00F94414"/>
    <w:rsid w:val="00F966FC"/>
    <w:rsid w:val="00FB54C1"/>
    <w:rsid w:val="00FC52C8"/>
    <w:rsid w:val="00FD104D"/>
    <w:rsid w:val="00FE1126"/>
    <w:rsid w:val="00FF2CBF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F731BE"/>
    <w:pPr>
      <w:numPr>
        <w:ilvl w:val="1"/>
        <w:numId w:val="11"/>
      </w:numPr>
      <w:spacing w:before="240" w:after="160" w:line="240" w:lineRule="auto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FR1">
    <w:name w:val="FR1"/>
    <w:rsid w:val="00DE2E73"/>
    <w:pPr>
      <w:widowControl w:val="0"/>
      <w:spacing w:before="720" w:line="260" w:lineRule="auto"/>
      <w:ind w:left="1000" w:firstLine="0"/>
      <w:jc w:val="left"/>
    </w:pPr>
    <w:rPr>
      <w:rFonts w:ascii="Arial" w:hAnsi="Arial"/>
      <w:snapToGrid w:val="0"/>
      <w:sz w:val="36"/>
    </w:rPr>
  </w:style>
  <w:style w:type="paragraph" w:customStyle="1" w:styleId="12">
    <w:name w:val="Обычный1"/>
    <w:rsid w:val="00DE2E7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customStyle="1" w:styleId="af6">
    <w:name w:val="Подпись таблицы"/>
    <w:basedOn w:val="a7"/>
    <w:next w:val="a7"/>
    <w:link w:val="af7"/>
    <w:qFormat/>
    <w:rsid w:val="004A3770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4A3770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4A3770"/>
  </w:style>
  <w:style w:type="paragraph" w:styleId="af8">
    <w:name w:val="Body Text Indent"/>
    <w:basedOn w:val="a0"/>
    <w:link w:val="af9"/>
    <w:rsid w:val="003D3EF4"/>
    <w:pPr>
      <w:shd w:val="clear" w:color="auto" w:fill="FFFFFF"/>
      <w:autoSpaceDE w:val="0"/>
      <w:autoSpaceDN w:val="0"/>
      <w:adjustRightInd w:val="0"/>
      <w:spacing w:line="240" w:lineRule="auto"/>
      <w:ind w:left="5" w:firstLine="562"/>
    </w:pPr>
    <w:rPr>
      <w:color w:val="000000"/>
      <w:szCs w:val="20"/>
    </w:rPr>
  </w:style>
  <w:style w:type="character" w:customStyle="1" w:styleId="af9">
    <w:name w:val="Основной текст с отступом Знак"/>
    <w:basedOn w:val="a1"/>
    <w:link w:val="af8"/>
    <w:rsid w:val="003D3EF4"/>
    <w:rPr>
      <w:color w:val="000000"/>
      <w:sz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D5A49"/>
    <w:rsid w:val="002825FD"/>
    <w:rsid w:val="006053E4"/>
    <w:rsid w:val="0072541C"/>
    <w:rsid w:val="007D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3E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930E8-F435-42D1-A8FC-92566C06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 Зинов</cp:lastModifiedBy>
  <cp:revision>47</cp:revision>
  <dcterms:created xsi:type="dcterms:W3CDTF">2016-08-28T08:32:00Z</dcterms:created>
  <dcterms:modified xsi:type="dcterms:W3CDTF">2016-09-24T08:31:00Z</dcterms:modified>
</cp:coreProperties>
</file>