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sz w:val="28"/>
        </w:rPr>
        <w:id w:val="23634821"/>
        <w:docPartObj>
          <w:docPartGallery w:val="Cover Pages"/>
          <w:docPartUnique/>
        </w:docPartObj>
      </w:sdtPr>
      <w:sdtContent>
        <w:sdt>
          <w:sdtPr>
            <w:rPr>
              <w:rFonts w:cs="Times New Roman"/>
              <w:b w:val="0"/>
              <w:bCs w:val="0"/>
              <w:kern w:val="0"/>
              <w:sz w:val="24"/>
              <w:szCs w:val="24"/>
            </w:rPr>
            <w:id w:val="82260966"/>
            <w:docPartObj>
              <w:docPartGallery w:val="Table of Contents"/>
              <w:docPartUnique/>
            </w:docPartObj>
          </w:sdtPr>
          <w:sdtEndPr>
            <w:rPr>
              <w:szCs w:val="28"/>
            </w:rPr>
          </w:sdtEndPr>
          <w:sdtContent>
            <w:p w:rsidR="002145A4" w:rsidRPr="002145A4" w:rsidRDefault="005770AA" w:rsidP="005770AA">
              <w:pPr>
                <w:pStyle w:val="1"/>
                <w:numPr>
                  <w:ilvl w:val="0"/>
                  <w:numId w:val="0"/>
                </w:numPr>
                <w:jc w:val="center"/>
              </w:pPr>
              <w:r>
                <w:t>С</w:t>
              </w:r>
              <w:r w:rsidRPr="002145A4">
                <w:t>одержание</w:t>
              </w:r>
            </w:p>
            <w:p w:rsidR="005770AA" w:rsidRPr="005770AA" w:rsidRDefault="00B311A2" w:rsidP="005770AA">
              <w:pPr>
                <w:pStyle w:val="22"/>
                <w:spacing w:after="0"/>
                <w:ind w:firstLine="0"/>
                <w:rPr>
                  <w:rFonts w:asciiTheme="minorHAnsi" w:eastAsiaTheme="minorEastAsia" w:hAnsiTheme="minorHAnsi" w:cstheme="minorBidi"/>
                  <w:noProof/>
                  <w:sz w:val="28"/>
                  <w:szCs w:val="28"/>
                </w:rPr>
              </w:pPr>
              <w:r w:rsidRPr="005770AA">
                <w:rPr>
                  <w:sz w:val="28"/>
                  <w:szCs w:val="28"/>
                </w:rPr>
                <w:fldChar w:fldCharType="begin"/>
              </w:r>
              <w:r w:rsidR="002145A4" w:rsidRPr="005770AA">
                <w:rPr>
                  <w:sz w:val="28"/>
                  <w:szCs w:val="28"/>
                </w:rPr>
                <w:instrText xml:space="preserve"> TOC \o "1-3" \h \z \u </w:instrText>
              </w:r>
              <w:r w:rsidRPr="005770AA">
                <w:rPr>
                  <w:sz w:val="28"/>
                  <w:szCs w:val="28"/>
                </w:rPr>
                <w:fldChar w:fldCharType="separate"/>
              </w:r>
              <w:hyperlink w:anchor="_Toc460155664" w:history="1">
                <w:r w:rsidR="005770AA" w:rsidRPr="005770AA">
                  <w:rPr>
                    <w:rStyle w:val="ae"/>
                    <w:noProof/>
                    <w:sz w:val="28"/>
                    <w:szCs w:val="28"/>
                  </w:rPr>
                  <w:t>1.1</w:t>
                </w:r>
                <w:r w:rsidR="005770AA" w:rsidRPr="005770AA">
                  <w:rPr>
                    <w:rFonts w:asciiTheme="minorHAnsi" w:eastAsiaTheme="minorEastAsia" w:hAnsiTheme="minorHAnsi" w:cstheme="minorBidi"/>
                    <w:noProof/>
                    <w:sz w:val="28"/>
                    <w:szCs w:val="28"/>
                  </w:rPr>
                  <w:tab/>
                </w:r>
                <w:r w:rsidR="005770AA" w:rsidRPr="005770AA">
                  <w:rPr>
                    <w:rStyle w:val="ae"/>
                    <w:noProof/>
                    <w:sz w:val="28"/>
                    <w:szCs w:val="28"/>
                  </w:rPr>
                  <w:t>Постановка 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_Toc460155664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B311A2" w:rsidP="005770AA">
              <w:pPr>
                <w:pStyle w:val="22"/>
                <w:spacing w:after="0"/>
                <w:ind w:firstLine="0"/>
                <w:rPr>
                  <w:rFonts w:asciiTheme="minorHAnsi" w:eastAsiaTheme="minorEastAsia" w:hAnsiTheme="minorHAnsi" w:cstheme="minorBidi"/>
                  <w:noProof/>
                  <w:sz w:val="28"/>
                  <w:szCs w:val="28"/>
                </w:rPr>
              </w:pPr>
              <w:hyperlink w:anchor="_Toc460155665" w:history="1">
                <w:r w:rsidR="005770AA" w:rsidRPr="005770AA">
                  <w:rPr>
                    <w:rStyle w:val="ae"/>
                    <w:noProof/>
                    <w:sz w:val="28"/>
                    <w:szCs w:val="28"/>
                  </w:rPr>
                  <w:t>1.2</w:t>
                </w:r>
                <w:r w:rsidR="005770AA" w:rsidRPr="005770AA">
                  <w:rPr>
                    <w:rFonts w:asciiTheme="minorHAnsi" w:eastAsiaTheme="minorEastAsia" w:hAnsiTheme="minorHAnsi" w:cstheme="minorBidi"/>
                    <w:noProof/>
                    <w:sz w:val="28"/>
                    <w:szCs w:val="28"/>
                  </w:rPr>
                  <w:tab/>
                </w:r>
                <w:r w:rsidR="005770AA" w:rsidRPr="005770AA">
                  <w:rPr>
                    <w:rStyle w:val="ae"/>
                    <w:noProof/>
                    <w:sz w:val="28"/>
                    <w:szCs w:val="28"/>
                  </w:rPr>
                  <w:t>Решение 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_Toc460155665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B311A2" w:rsidP="005770AA">
              <w:pPr>
                <w:pStyle w:val="11"/>
                <w:rPr>
                  <w:rFonts w:asciiTheme="minorHAnsi" w:eastAsiaTheme="minorEastAsia" w:hAnsiTheme="minorHAnsi" w:cstheme="minorBidi"/>
                  <w:noProof/>
                  <w:sz w:val="28"/>
                  <w:szCs w:val="28"/>
                </w:rPr>
              </w:pPr>
              <w:hyperlink w:anchor="_Toc460155666" w:history="1">
                <w:r w:rsidR="005770AA" w:rsidRPr="005770AA">
                  <w:rPr>
                    <w:rStyle w:val="ae"/>
                    <w:noProof/>
                    <w:sz w:val="28"/>
                    <w:szCs w:val="28"/>
                  </w:rPr>
                  <w:t>Заключение</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_Toc460155666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6</w:t>
                </w:r>
                <w:r w:rsidRPr="005770AA">
                  <w:rPr>
                    <w:noProof/>
                    <w:webHidden/>
                    <w:sz w:val="28"/>
                    <w:szCs w:val="28"/>
                  </w:rPr>
                  <w:fldChar w:fldCharType="end"/>
                </w:r>
              </w:hyperlink>
            </w:p>
            <w:p w:rsidR="005770AA" w:rsidRPr="005770AA" w:rsidRDefault="00B311A2" w:rsidP="005770AA">
              <w:pPr>
                <w:pStyle w:val="11"/>
                <w:rPr>
                  <w:rFonts w:asciiTheme="minorHAnsi" w:eastAsiaTheme="minorEastAsia" w:hAnsiTheme="minorHAnsi" w:cstheme="minorBidi"/>
                  <w:noProof/>
                  <w:sz w:val="28"/>
                  <w:szCs w:val="28"/>
                </w:rPr>
              </w:pPr>
              <w:hyperlink w:anchor="_Toc460155667" w:history="1">
                <w:r w:rsidR="005770AA" w:rsidRPr="005770AA">
                  <w:rPr>
                    <w:rStyle w:val="ae"/>
                    <w:noProof/>
                    <w:sz w:val="28"/>
                    <w:szCs w:val="28"/>
                  </w:rPr>
                  <w:t>Список литературы</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_Toc460155667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7</w:t>
                </w:r>
                <w:r w:rsidRPr="005770AA">
                  <w:rPr>
                    <w:noProof/>
                    <w:webHidden/>
                    <w:sz w:val="28"/>
                    <w:szCs w:val="28"/>
                  </w:rPr>
                  <w:fldChar w:fldCharType="end"/>
                </w:r>
              </w:hyperlink>
            </w:p>
            <w:p w:rsidR="002145A4" w:rsidRPr="002145A4" w:rsidRDefault="00B311A2" w:rsidP="005770AA">
              <w:pPr>
                <w:pStyle w:val="11"/>
                <w:jc w:val="left"/>
                <w:rPr>
                  <w:sz w:val="28"/>
                  <w:szCs w:val="28"/>
                </w:rPr>
              </w:pPr>
              <w:r w:rsidRPr="005770AA">
                <w:rPr>
                  <w:sz w:val="28"/>
                  <w:szCs w:val="28"/>
                </w:rPr>
                <w:fldChar w:fldCharType="end"/>
              </w:r>
            </w:p>
          </w:sdtContent>
        </w:sdt>
        <w:p w:rsidR="007C11C4" w:rsidRPr="00CE74C8" w:rsidRDefault="007C11C4" w:rsidP="00CE74C8">
          <w:pPr>
            <w:pStyle w:val="a6"/>
          </w:pPr>
          <w:r w:rsidRPr="00CE74C8">
            <w:br w:type="page"/>
          </w:r>
        </w:p>
      </w:sdtContent>
    </w:sdt>
    <w:p w:rsidR="0042033E" w:rsidRDefault="000E5131" w:rsidP="000E5131">
      <w:pPr>
        <w:pStyle w:val="1"/>
        <w:numPr>
          <w:ilvl w:val="0"/>
          <w:numId w:val="0"/>
        </w:numPr>
        <w:ind w:left="720"/>
      </w:pPr>
      <w:r w:rsidRPr="002A50B3">
        <w:lastRenderedPageBreak/>
        <w:t>Введение</w:t>
      </w:r>
    </w:p>
    <w:p w:rsidR="007F520F" w:rsidRPr="00E66CF7" w:rsidRDefault="007F520F" w:rsidP="00A178DA">
      <w:pPr>
        <w:pStyle w:val="a6"/>
      </w:pPr>
      <w:r w:rsidRPr="00E66CF7">
        <w:t xml:space="preserve">В качестве примера, </w:t>
      </w:r>
      <w:r>
        <w:t>иллюстрирующего</w:t>
      </w:r>
      <w:r w:rsidRPr="00E66CF7">
        <w:t xml:space="preserve"> сущность конечного автомата, часто приводят автомат для продажи каких-</w:t>
      </w:r>
      <w:r>
        <w:t>либо</w:t>
      </w:r>
      <w:r w:rsidRPr="00E66CF7">
        <w:t xml:space="preserve"> товаров</w:t>
      </w:r>
      <w:r>
        <w:t>, например кофе</w:t>
      </w:r>
      <w:r w:rsidRPr="00E66CF7">
        <w:t xml:space="preserve">. </w:t>
      </w:r>
      <w:r>
        <w:t>Принимаемые автоматом купюры</w:t>
      </w:r>
      <w:r w:rsidRPr="00E66CF7">
        <w:t xml:space="preserve"> соответствуют </w:t>
      </w:r>
      <w:r>
        <w:t xml:space="preserve">заранее записанным </w:t>
      </w:r>
      <w:r w:rsidRPr="00E66CF7">
        <w:t xml:space="preserve">входным </w:t>
      </w:r>
      <w:r>
        <w:t xml:space="preserve">параметрам, так называемым, </w:t>
      </w:r>
      <w:r w:rsidRPr="00E66CF7">
        <w:t>символам.</w:t>
      </w:r>
      <w:r>
        <w:t xml:space="preserve"> А</w:t>
      </w:r>
      <w:r w:rsidRPr="00E66CF7">
        <w:t xml:space="preserve">втомат </w:t>
      </w:r>
      <w:r>
        <w:t>в своей памяти хранит</w:t>
      </w:r>
      <w:r w:rsidRPr="00E66CF7">
        <w:t xml:space="preserve"> </w:t>
      </w:r>
      <w:r>
        <w:t>информацию</w:t>
      </w:r>
      <w:r w:rsidRPr="00E66CF7">
        <w:t xml:space="preserve"> о </w:t>
      </w:r>
      <w:r>
        <w:t>принятой</w:t>
      </w:r>
      <w:r w:rsidRPr="00E66CF7">
        <w:t xml:space="preserve"> до настоящего момента общей сумме, к которой будет </w:t>
      </w:r>
      <w:r>
        <w:t>прибавляться</w:t>
      </w:r>
      <w:r w:rsidRPr="00E66CF7">
        <w:t xml:space="preserve"> новая сумма</w:t>
      </w:r>
      <w:r>
        <w:t xml:space="preserve"> принятой купюры</w:t>
      </w:r>
      <w:r w:rsidRPr="00E66CF7">
        <w:t xml:space="preserve">. Эта хранящаяся в памяти прежняя сумма соответствует состоянию конечного автомата. Когда автомат </w:t>
      </w:r>
      <w:r>
        <w:t>принимает</w:t>
      </w:r>
      <w:r w:rsidRPr="00E66CF7">
        <w:t xml:space="preserve"> деньги, составляющие цену порции кофе</w:t>
      </w:r>
      <w:r w:rsidR="001A5BC3">
        <w:t xml:space="preserve">, </w:t>
      </w:r>
      <w:r w:rsidRPr="00E66CF7">
        <w:t xml:space="preserve">срабатывает механическое устройство, выдающее покупателю товар, и </w:t>
      </w:r>
      <w:r w:rsidR="001A5BC3">
        <w:t>принятая автоматом сумма сбрасывается в ноль</w:t>
      </w:r>
      <w:r w:rsidRPr="00E66CF7">
        <w:t>.</w:t>
      </w:r>
    </w:p>
    <w:p w:rsidR="007F520F" w:rsidRPr="00E66CF7" w:rsidRDefault="001A5BC3" w:rsidP="00A178DA">
      <w:pPr>
        <w:pStyle w:val="a6"/>
      </w:pPr>
      <w:r>
        <w:t>Некоторые</w:t>
      </w:r>
      <w:r w:rsidR="007F520F" w:rsidRPr="00E66CF7">
        <w:t xml:space="preserve"> автоматы не просто продают какой-то один вид товара. В них </w:t>
      </w:r>
      <w:r>
        <w:t>имеются дисплеи, на которых отображается внесенная сумма</w:t>
      </w:r>
      <w:r w:rsidR="007F520F" w:rsidRPr="00E66CF7">
        <w:t xml:space="preserve">. Указываемая </w:t>
      </w:r>
      <w:r>
        <w:t>на дисплее</w:t>
      </w:r>
      <w:r w:rsidR="007F520F" w:rsidRPr="00E66CF7">
        <w:t xml:space="preserve"> сумма соответствует состоянию, набор </w:t>
      </w:r>
      <w:r>
        <w:t>внесенных купюр</w:t>
      </w:r>
      <w:r w:rsidR="007F520F" w:rsidRPr="00E66CF7">
        <w:t xml:space="preserve"> соответствует входному символу,</w:t>
      </w:r>
      <w:r>
        <w:t xml:space="preserve"> а выдаваемый автоматом товар </w:t>
      </w:r>
      <w:r w:rsidR="007F520F">
        <w:t>–</w:t>
      </w:r>
      <w:r>
        <w:t xml:space="preserve"> </w:t>
      </w:r>
      <w:r w:rsidR="007F520F" w:rsidRPr="00E66CF7">
        <w:t xml:space="preserve">выходному символу. Если даже бросить монеты в автомат наугад, но сумма превысит определенную величину, товар будет выдан вместе со сдачей. Брошенная в автомат сумма должна иметь верхний предел, то есть не может быть неограниченно большой. Таким образом, число состояний, число входных символов (число комбинаций </w:t>
      </w:r>
      <w:r>
        <w:t>купюр</w:t>
      </w:r>
      <w:r w:rsidR="007F520F" w:rsidRPr="00E66CF7">
        <w:t xml:space="preserve">) и число выходных символов (число выдаваемых разновидностей товара вместе со сдачей) </w:t>
      </w:r>
      <w:r>
        <w:t xml:space="preserve">являются </w:t>
      </w:r>
      <w:r w:rsidR="007F520F" w:rsidRPr="00E66CF7">
        <w:t>конечны</w:t>
      </w:r>
      <w:r>
        <w:t>ми</w:t>
      </w:r>
      <w:r w:rsidR="007F520F" w:rsidRPr="00E66CF7">
        <w:t>.</w:t>
      </w:r>
    </w:p>
    <w:p w:rsidR="00BF03C0" w:rsidRDefault="007F520F" w:rsidP="00A178DA">
      <w:pPr>
        <w:pStyle w:val="a6"/>
      </w:pPr>
      <w:r w:rsidRPr="00E66CF7">
        <w:t>Как только автомат установлен, он включается в сеть обслуживания, которая следит за регулярным изъятием денег и пополнением автомата товаром. Поэтому время работы автомата можно считать неограниченным.</w:t>
      </w:r>
    </w:p>
    <w:p w:rsidR="007F520F" w:rsidRPr="00E66CF7" w:rsidRDefault="007F520F" w:rsidP="00A178DA">
      <w:pPr>
        <w:pStyle w:val="a6"/>
      </w:pPr>
      <w:r w:rsidRPr="00E66CF7">
        <w:t xml:space="preserve">Устройство выполнения операций, устройство управления и оперативное (основное) запоминающее устройство, входящие в состав машины Тьюринга, делают ее машиной с ограниченным числом состояний, то есть самым настоящим конечным автоматом. Другими словами, при запоминании конечного числа каких-то элементов можно характеристики этих элементов представить в виде </w:t>
      </w:r>
      <w:r w:rsidRPr="00E66CF7">
        <w:lastRenderedPageBreak/>
        <w:t>набора состояний конечного автомата. Бесконечное число состояний или, говоря языком логики, сколь угодно большое наперед заданное число состояний запомнить невозможно.</w:t>
      </w:r>
    </w:p>
    <w:p w:rsidR="007F520F" w:rsidRPr="00E66CF7" w:rsidRDefault="007F520F" w:rsidP="00A178DA">
      <w:pPr>
        <w:pStyle w:val="a6"/>
      </w:pPr>
      <w:r w:rsidRPr="00E66CF7">
        <w:t>В конечном автомате нельзя запомнить число состояний, большее числа, заранее заданного для этого автомата, которое определяется параметрами рабочих лент. Хотя число разновидностей символов, используемых на лентах, является конечным, число ячеек может быть бесконечным, как бесконечен сам натуральный ряд чисел. Как в двоичной, так и в десятичной системах счисления на рабочих лентах можно записать последовательность цифр с требуемым числом разрядов и, таким образом, запомнить любое самое большое число данной разрядности.</w:t>
      </w:r>
    </w:p>
    <w:p w:rsidR="00886E42" w:rsidRPr="00D5681C" w:rsidRDefault="007F520F" w:rsidP="007F520F">
      <w:pPr>
        <w:pStyle w:val="a6"/>
      </w:pPr>
      <w:r w:rsidRPr="007F520F">
        <w:rPr>
          <w:iCs/>
          <w:color w:val="000000"/>
          <w:szCs w:val="27"/>
          <w:highlight w:val="yellow"/>
        </w:rPr>
        <w:t>Целью данной курсовой работы является ЛИСП-реализация конечных автоматов</w:t>
      </w:r>
      <w:r w:rsidR="00AD79A7" w:rsidRPr="007F520F">
        <w:rPr>
          <w:highlight w:val="yellow"/>
        </w:rPr>
        <w:t>.</w:t>
      </w:r>
    </w:p>
    <w:p w:rsidR="00C479AE" w:rsidRDefault="000E5131" w:rsidP="000E5131">
      <w:pPr>
        <w:pStyle w:val="1"/>
      </w:pPr>
      <w:r>
        <w:lastRenderedPageBreak/>
        <w:t>Теоретическая часть</w:t>
      </w:r>
    </w:p>
    <w:p w:rsidR="00FE1126" w:rsidRDefault="00FE1126" w:rsidP="00FE1126">
      <w:pPr>
        <w:pStyle w:val="2"/>
      </w:pPr>
      <w:r w:rsidRPr="00FE1126">
        <w:t>Понятие конечного автомата</w:t>
      </w:r>
    </w:p>
    <w:p w:rsidR="00FE1126" w:rsidRPr="00E66CF7" w:rsidRDefault="00FE1126" w:rsidP="00A178DA">
      <w:pPr>
        <w:pStyle w:val="a6"/>
      </w:pPr>
      <w:r w:rsidRPr="00E66CF7">
        <w:t>Конечный</w:t>
      </w:r>
      <w:r>
        <w:t xml:space="preserve"> </w:t>
      </w:r>
      <w:r w:rsidRPr="00E66CF7">
        <w:t>автомат</w:t>
      </w:r>
      <w:r>
        <w:t xml:space="preserve"> – </w:t>
      </w:r>
      <w:r w:rsidRPr="00E66CF7">
        <w:t xml:space="preserve">в </w:t>
      </w:r>
      <w:r w:rsidRPr="00214224">
        <w:t>теории</w:t>
      </w:r>
      <w:r>
        <w:t xml:space="preserve"> </w:t>
      </w:r>
      <w:r w:rsidRPr="00214224">
        <w:t>алгоритмов</w:t>
      </w:r>
      <w:r>
        <w:t xml:space="preserve"> </w:t>
      </w:r>
      <w:r w:rsidRPr="00214224">
        <w:t>математическая</w:t>
      </w:r>
      <w:r>
        <w:t xml:space="preserve"> </w:t>
      </w:r>
      <w:r w:rsidRPr="00214224">
        <w:t>абстракция</w:t>
      </w:r>
      <w:r w:rsidRPr="00E66CF7">
        <w:t xml:space="preserve">, позволяющая описывать пути изменения </w:t>
      </w:r>
      <w:r w:rsidRPr="00214224">
        <w:t>состояния</w:t>
      </w:r>
      <w:r w:rsidRPr="00E66CF7">
        <w:t xml:space="preserve"> объекта в зависимости от его текущего состояния и </w:t>
      </w:r>
      <w:r w:rsidRPr="00214224">
        <w:t>входных данных</w:t>
      </w:r>
      <w:r w:rsidRPr="00E66CF7">
        <w:t>, при условии</w:t>
      </w:r>
      <w:r>
        <w:t>,</w:t>
      </w:r>
      <w:r w:rsidRPr="00E66CF7">
        <w:t xml:space="preserve"> что общее возможное количество состояний </w:t>
      </w:r>
      <w:r w:rsidRPr="00214224">
        <w:t>конечно</w:t>
      </w:r>
      <w:r w:rsidRPr="00E66CF7">
        <w:t xml:space="preserve">. Конечный автомат является частным случаем </w:t>
      </w:r>
      <w:r w:rsidRPr="00214224">
        <w:t>абстрактного автомата</w:t>
      </w:r>
      <w:r w:rsidRPr="00E66CF7">
        <w:t>.</w:t>
      </w:r>
    </w:p>
    <w:p w:rsidR="00FE1126" w:rsidRDefault="00FE1126" w:rsidP="00A178DA">
      <w:pPr>
        <w:pStyle w:val="a6"/>
      </w:pPr>
      <w:r w:rsidRPr="00E66CF7">
        <w:t xml:space="preserve">Существуют различные варианты задания конечного автомата. Например, конечный автомат может быть задан с помощью пяти параметров: </w:t>
      </w:r>
    </w:p>
    <w:p w:rsidR="00FE1126" w:rsidRPr="00F01F6C" w:rsidRDefault="00FE1126" w:rsidP="00FE1126">
      <w:pPr>
        <w:pStyle w:val="a7"/>
      </w:pPr>
      <w:r>
        <w:tab/>
      </w:r>
      <m:oMath>
        <m:r>
          <w:rPr>
            <w:rFonts w:ascii="Cambria Math" w:hAnsi="Cambria Math"/>
          </w:rPr>
          <m:t>M=</m:t>
        </m:r>
        <m:d>
          <m:dPr>
            <m:ctrlPr>
              <w:rPr>
                <w:rFonts w:ascii="Cambria Math" w:hAnsi="Cambria Math"/>
                <w:i/>
              </w:rPr>
            </m:ctrlPr>
          </m:dPr>
          <m:e>
            <m:r>
              <w:rPr>
                <w:rFonts w:ascii="Cambria Math" w:hAnsi="Cambria Math"/>
              </w:rPr>
              <m:t>Q,</m:t>
            </m:r>
            <m:r>
              <m:rPr>
                <m:sty m:val="p"/>
              </m:rPr>
              <w:rPr>
                <w:rFonts w:ascii="Cambria Math" w:hAnsi="Cambria Math"/>
                <w:color w:val="000000"/>
              </w:rPr>
              <m:t>Σ</m:t>
            </m:r>
            <m:r>
              <m:rPr>
                <m:sty m:val="p"/>
              </m:rPr>
              <w:rPr>
                <w:rFonts w:ascii="Cambria Math"/>
                <w:color w:val="000000"/>
              </w:rPr>
              <m:t>,</m:t>
            </m:r>
            <m:r>
              <m:rPr>
                <m:sty m:val="p"/>
              </m:rPr>
              <w:rPr>
                <w:rFonts w:ascii="Cambria Math" w:hAnsi="Cambria Math"/>
                <w:color w:val="000000"/>
              </w:rPr>
              <m:t>δ</m:t>
            </m:r>
            <m:r>
              <m:rPr>
                <m:sty m:val="p"/>
              </m:rPr>
              <w:rPr>
                <w:rFonts w:ascii="Cambria Math"/>
                <w:color w:val="000000"/>
              </w:rPr>
              <m:t>,</m:t>
            </m:r>
            <m:sSub>
              <m:sSubPr>
                <m:ctrlPr>
                  <w:rPr>
                    <w:rFonts w:ascii="Cambria Math"/>
                    <w:color w:val="000000"/>
                  </w:rPr>
                </m:ctrlPr>
              </m:sSubPr>
              <m:e>
                <m:r>
                  <m:rPr>
                    <m:sty m:val="p"/>
                  </m:rPr>
                  <w:rPr>
                    <w:rFonts w:ascii="Cambria Math"/>
                    <w:color w:val="000000"/>
                  </w:rPr>
                  <m:t>q</m:t>
                </m:r>
              </m:e>
              <m:sub>
                <m:r>
                  <m:rPr>
                    <m:sty m:val="p"/>
                  </m:rPr>
                  <w:rPr>
                    <w:rFonts w:ascii="Cambria Math"/>
                    <w:color w:val="000000"/>
                  </w:rPr>
                  <m:t>0</m:t>
                </m:r>
              </m:sub>
            </m:sSub>
            <m:r>
              <m:rPr>
                <m:sty m:val="p"/>
              </m:rPr>
              <w:rPr>
                <w:rFonts w:ascii="Cambria Math"/>
                <w:color w:val="000000"/>
              </w:rPr>
              <m:t>,</m:t>
            </m:r>
            <m:r>
              <w:rPr>
                <w:rFonts w:ascii="Cambria Math" w:hAnsi="Cambria Math"/>
                <w:color w:val="000000"/>
              </w:rPr>
              <m:t>F</m:t>
            </m:r>
          </m:e>
        </m:d>
      </m:oMath>
      <w:r w:rsidRPr="00F01F6C">
        <w:tab/>
        <w:t>(1)</w:t>
      </w:r>
    </w:p>
    <w:p w:rsidR="00FE1126" w:rsidRPr="00F01F6C" w:rsidRDefault="00FE1126" w:rsidP="00FE1126">
      <w:pPr>
        <w:ind w:firstLine="0"/>
        <w:rPr>
          <w:color w:val="000000"/>
          <w:sz w:val="28"/>
        </w:rPr>
      </w:pPr>
      <w:r w:rsidRPr="00E66CF7">
        <w:rPr>
          <w:color w:val="000000"/>
          <w:sz w:val="28"/>
        </w:rPr>
        <w:t>где</w:t>
      </w:r>
      <w:r w:rsidRPr="00F01F6C">
        <w:rPr>
          <w:color w:val="000000"/>
          <w:sz w:val="28"/>
        </w:rPr>
        <w:t xml:space="preserve"> </w:t>
      </w:r>
    </w:p>
    <w:p w:rsidR="00FE1126" w:rsidRPr="00E66CF7" w:rsidRDefault="00F01F6C" w:rsidP="00A178DA">
      <w:pPr>
        <w:pStyle w:val="a6"/>
      </w:pPr>
      <m:oMath>
        <m:r>
          <w:rPr>
            <w:rFonts w:ascii="Cambria Math" w:hAnsi="Cambria Math"/>
          </w:rPr>
          <m:t>Q</m:t>
        </m:r>
      </m:oMath>
      <w:r w:rsidRPr="00F01F6C">
        <w:t xml:space="preserve"> </w:t>
      </w:r>
      <w:r w:rsidR="00FE1126">
        <w:t>–</w:t>
      </w:r>
      <w:r w:rsidRPr="00F01F6C">
        <w:t xml:space="preserve"> </w:t>
      </w:r>
      <w:r w:rsidR="00FE1126" w:rsidRPr="00E66CF7">
        <w:t xml:space="preserve">конечное </w:t>
      </w:r>
      <w:r w:rsidR="00FE1126" w:rsidRPr="00E66CF7">
        <w:rPr>
          <w:iCs/>
        </w:rPr>
        <w:t>множество состояний</w:t>
      </w:r>
      <w:r w:rsidR="00FE1126" w:rsidRPr="00E66CF7">
        <w:t xml:space="preserve"> автомата;</w:t>
      </w:r>
    </w:p>
    <w:p w:rsidR="00FE1126" w:rsidRPr="00E66CF7" w:rsidRDefault="00F01F6C" w:rsidP="00A178DA">
      <w:pPr>
        <w:pStyle w:val="a6"/>
      </w:pP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Pr="00F01F6C">
        <w:t xml:space="preserve"> </w:t>
      </w:r>
      <w:r w:rsidR="00FE1126">
        <w:t>–</w:t>
      </w:r>
      <w:r w:rsidRPr="00F01F6C">
        <w:t xml:space="preserve"> </w:t>
      </w:r>
      <w:r w:rsidR="00FE1126" w:rsidRPr="00E66CF7">
        <w:rPr>
          <w:iCs/>
        </w:rPr>
        <w:t>начальное состояние</w:t>
      </w:r>
      <w:r w:rsidR="00FE1126" w:rsidRPr="00E66CF7">
        <w:t xml:space="preserve"> автомата </w:t>
      </w:r>
      <m:oMath>
        <m:d>
          <m:dPr>
            <m:ctrlPr>
              <w:rPr>
                <w:rFonts w:ascii="Cambria Math" w:hAnsi="Cambria Math" w:cs="Times New Roman"/>
                <w:i/>
                <w:kern w:val="0"/>
                <w:szCs w:val="24"/>
              </w:rPr>
            </m:ctrlPr>
          </m:dPr>
          <m:e>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r>
              <w:rPr>
                <w:rFonts w:ascii="Cambria Math" w:hAnsi="Cambria Math"/>
              </w:rPr>
              <m:t>∈Q</m:t>
            </m:r>
          </m:e>
        </m:d>
      </m:oMath>
      <w:r w:rsidR="00FE1126" w:rsidRPr="00E66CF7">
        <w:t>;</w:t>
      </w:r>
    </w:p>
    <w:p w:rsidR="00FE1126" w:rsidRPr="00E66CF7" w:rsidRDefault="00F01F6C" w:rsidP="00A178DA">
      <w:pPr>
        <w:pStyle w:val="a6"/>
      </w:pPr>
      <m:oMath>
        <m:r>
          <w:rPr>
            <w:rFonts w:ascii="Cambria Math" w:hAnsi="Cambria Math"/>
          </w:rPr>
          <m:t>F</m:t>
        </m:r>
      </m:oMath>
      <w:r w:rsidRPr="00F01F6C">
        <w:t xml:space="preserve"> </w:t>
      </w:r>
      <w:r w:rsidR="00FE1126">
        <w:t>–</w:t>
      </w:r>
      <w:r w:rsidRPr="00F01F6C">
        <w:t xml:space="preserve"> </w:t>
      </w:r>
      <w:r w:rsidR="00FE1126" w:rsidRPr="00E66CF7">
        <w:t xml:space="preserve">множество </w:t>
      </w:r>
      <w:r w:rsidR="00FE1126" w:rsidRPr="00E66CF7">
        <w:rPr>
          <w:iCs/>
        </w:rPr>
        <w:t>заключительных</w:t>
      </w:r>
      <w:r w:rsidR="00FE1126" w:rsidRPr="00E66CF7">
        <w:t xml:space="preserve"> (или </w:t>
      </w:r>
      <w:r w:rsidR="00FE1126" w:rsidRPr="00E66CF7">
        <w:rPr>
          <w:iCs/>
        </w:rPr>
        <w:t>допускающих</w:t>
      </w:r>
      <w:r w:rsidR="00FE1126" w:rsidRPr="00E66CF7">
        <w:t xml:space="preserve">) состояний, таких что </w:t>
      </w:r>
      <m:oMath>
        <m:d>
          <m:dPr>
            <m:ctrlPr>
              <w:rPr>
                <w:rFonts w:ascii="Cambria Math" w:hAnsi="Cambria Math" w:cs="Times New Roman"/>
                <w:i/>
                <w:kern w:val="0"/>
                <w:szCs w:val="24"/>
              </w:rPr>
            </m:ctrlPr>
          </m:dPr>
          <m:e>
            <m:r>
              <w:rPr>
                <w:rFonts w:ascii="Cambria Math" w:hAnsi="Cambria Math"/>
              </w:rPr>
              <m:t>F∈Q</m:t>
            </m:r>
          </m:e>
        </m:d>
      </m:oMath>
      <w:r w:rsidR="00FE1126" w:rsidRPr="00E66CF7">
        <w:t>;</w:t>
      </w:r>
    </w:p>
    <w:p w:rsidR="00FE1126" w:rsidRPr="00E66CF7" w:rsidRDefault="00F01F6C" w:rsidP="00A178DA">
      <w:pPr>
        <w:pStyle w:val="a6"/>
      </w:pPr>
      <m:oMath>
        <m:r>
          <w:rPr>
            <w:rFonts w:ascii="Cambria Math" w:hAnsi="Cambria Math"/>
          </w:rPr>
          <m:t>Σ</m:t>
        </m:r>
      </m:oMath>
      <w:r w:rsidRPr="00F01F6C">
        <w:t xml:space="preserve"> </w:t>
      </w:r>
      <w:r w:rsidR="00FE1126">
        <w:t>–</w:t>
      </w:r>
      <w:r w:rsidRPr="00F01F6C">
        <w:t xml:space="preserve"> </w:t>
      </w:r>
      <w:r w:rsidR="00FE1126" w:rsidRPr="00E66CF7">
        <w:t xml:space="preserve">допустимый </w:t>
      </w:r>
      <w:r w:rsidR="00FE1126" w:rsidRPr="00E66CF7">
        <w:rPr>
          <w:iCs/>
        </w:rPr>
        <w:t>входной алфавит</w:t>
      </w:r>
      <w:r w:rsidR="00FE1126" w:rsidRPr="00E66CF7">
        <w:t xml:space="preserve"> (конечное множество допустимых входных символов), из которого формируются строки, считываемые автоматом;</w:t>
      </w:r>
    </w:p>
    <w:p w:rsidR="00E75E78" w:rsidRDefault="00FE1126" w:rsidP="00E75E78">
      <w:pPr>
        <w:pStyle w:val="a6"/>
      </w:pPr>
      <w:r w:rsidRPr="00E66CF7">
        <w:t>δ</w:t>
      </w:r>
      <w:r w:rsidR="00F01F6C" w:rsidRPr="00F01F6C">
        <w:t xml:space="preserve"> </w:t>
      </w:r>
      <w:r>
        <w:t>–</w:t>
      </w:r>
      <w:r w:rsidR="00F01F6C" w:rsidRPr="00F01F6C">
        <w:t xml:space="preserve"> </w:t>
      </w:r>
      <w:r w:rsidRPr="00E66CF7">
        <w:t xml:space="preserve">заданное отображение множества </w:t>
      </w:r>
      <m:oMath>
        <m:r>
          <w:rPr>
            <w:rFonts w:ascii="Cambria Math" w:hAnsi="Cambria Math"/>
          </w:rPr>
          <m:t>Q×</m:t>
        </m:r>
        <m:r>
          <w:rPr>
            <w:rFonts w:ascii="Cambria Math" w:hAnsi="Cambria Math"/>
          </w:rPr>
          <m:t>Σ</m:t>
        </m:r>
      </m:oMath>
      <w:r w:rsidR="00F01F6C" w:rsidRPr="00F01F6C">
        <w:t xml:space="preserve"> </w:t>
      </w:r>
      <w:r w:rsidRPr="00E66CF7">
        <w:t xml:space="preserve">во множество </w:t>
      </w:r>
      <m:oMath>
        <m:r>
          <w:rPr>
            <w:rFonts w:ascii="Cambria Math" w:hAnsi="Cambria Math"/>
          </w:rPr>
          <m:t>P</m:t>
        </m:r>
        <m:d>
          <m:dPr>
            <m:ctrlPr>
              <w:rPr>
                <w:rFonts w:ascii="Cambria Math" w:hAnsi="Cambria Math" w:cs="Times New Roman"/>
                <w:i/>
                <w:kern w:val="0"/>
                <w:szCs w:val="24"/>
              </w:rPr>
            </m:ctrlPr>
          </m:dPr>
          <m:e>
            <m:r>
              <w:rPr>
                <w:rFonts w:ascii="Cambria Math" w:hAnsi="Cambria Math"/>
              </w:rPr>
              <m:t>Q</m:t>
            </m:r>
          </m:e>
        </m:d>
      </m:oMath>
      <w:r w:rsidR="00F01F6C" w:rsidRPr="00F01F6C">
        <w:rPr>
          <w:noProof/>
          <w:position w:val="-12"/>
        </w:rPr>
        <w:t xml:space="preserve"> </w:t>
      </w:r>
      <w:r w:rsidRPr="00E66CF7">
        <w:t>подмножеств</w:t>
      </w:r>
      <w:r w:rsidR="00F01F6C" w:rsidRPr="00F01F6C">
        <w:t xml:space="preserve"> </w:t>
      </w:r>
      <m:oMath>
        <m:r>
          <w:rPr>
            <w:rFonts w:ascii="Cambria Math" w:hAnsi="Cambria Math"/>
            <w:lang w:val="en-US"/>
          </w:rPr>
          <m:t>Q</m:t>
        </m:r>
      </m:oMath>
      <w:r w:rsidR="00F01F6C">
        <w:t>. И</w:t>
      </w:r>
      <w:r w:rsidRPr="00E66CF7">
        <w:t xml:space="preserve">ногда δ называют </w:t>
      </w:r>
      <w:r w:rsidRPr="00E66CF7">
        <w:rPr>
          <w:iCs/>
        </w:rPr>
        <w:t>функцией переходов автомата</w:t>
      </w:r>
      <w:r w:rsidRPr="00E66CF7">
        <w:t>.</w:t>
      </w:r>
    </w:p>
    <w:p w:rsidR="007C1368" w:rsidRPr="00E66CF7" w:rsidRDefault="007C1368" w:rsidP="007C1368">
      <w:pPr>
        <w:pStyle w:val="a7"/>
      </w:pPr>
      <w:r>
        <w:tab/>
      </w:r>
      <m:oMath>
        <m:r>
          <w:rPr>
            <w:rFonts w:ascii="Cambria Math" w:hAnsi="Cambria Math"/>
          </w:rPr>
          <m:t>δ=Q×</m:t>
        </m:r>
        <m:r>
          <w:rPr>
            <w:rFonts w:ascii="Cambria Math" w:hAnsi="Cambria Math"/>
          </w:rPr>
          <m:t>Σ</m:t>
        </m:r>
        <m:r>
          <w:rPr>
            <w:rFonts w:ascii="Cambria Math" w:hAnsi="Cambria Math"/>
          </w:rPr>
          <m:t>→P</m:t>
        </m:r>
        <m:d>
          <m:dPr>
            <m:ctrlPr>
              <w:rPr>
                <w:rFonts w:ascii="Cambria Math" w:hAnsi="Cambria Math" w:cs="Times New Roman"/>
                <w:i/>
                <w:kern w:val="0"/>
                <w:szCs w:val="24"/>
              </w:rPr>
            </m:ctrlPr>
          </m:dPr>
          <m:e>
            <m:r>
              <w:rPr>
                <w:rFonts w:ascii="Cambria Math" w:hAnsi="Cambria Math"/>
              </w:rPr>
              <m:t>Q</m:t>
            </m:r>
          </m:e>
        </m:d>
      </m:oMath>
      <w:r>
        <w:rPr>
          <w:kern w:val="0"/>
          <w:szCs w:val="24"/>
        </w:rPr>
        <w:tab/>
        <w:t>(2)</w:t>
      </w:r>
    </w:p>
    <w:p w:rsidR="00E75E78" w:rsidRDefault="00FE1126" w:rsidP="00E75E78">
      <w:pPr>
        <w:pStyle w:val="a6"/>
      </w:pPr>
      <w:r w:rsidRPr="00E66CF7">
        <w:t xml:space="preserve">Автомат начинает работу в состоянии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Pr="00E66CF7">
        <w:t>, считывая по одному символу входной строки. Считанный символ переводит автомат в новое состояние из Q в соответствии с функцией переходов. Если по завершении считывания входного слова (цепочки символов) автомат оказывается в одном из допускающих состояний, то слово «принимается» автоматом. В этом случае говорят, что оно принадлежит языку данного автомата. В противном случае слово «отвергается».</w:t>
      </w:r>
      <w:r w:rsidR="00E75E78">
        <w:t xml:space="preserve"> </w:t>
      </w:r>
    </w:p>
    <w:p w:rsidR="00FE1126" w:rsidRPr="00E66CF7" w:rsidRDefault="00E75E78" w:rsidP="00E75E78">
      <w:pPr>
        <w:pStyle w:val="a6"/>
      </w:pPr>
      <w:r>
        <w:lastRenderedPageBreak/>
        <w:t>Также д</w:t>
      </w:r>
      <w:r w:rsidRPr="00A178DA">
        <w:t xml:space="preserve">ля автомата можно определить язык (множество слов) в алфавите </w:t>
      </w:r>
      <m:oMath>
        <m:r>
          <w:rPr>
            <w:rFonts w:ascii="Cambria Math" w:hAnsi="Cambria Math"/>
          </w:rPr>
          <m:t>Σ</m:t>
        </m:r>
      </m:oMath>
      <w:r w:rsidRPr="00A178DA">
        <w:t>, который он представляет</w:t>
      </w:r>
      <w:r>
        <w:t xml:space="preserve"> </w:t>
      </w:r>
      <w:r w:rsidRPr="00A178DA">
        <w:t>–</w:t>
      </w:r>
      <w:r>
        <w:t xml:space="preserve"> </w:t>
      </w:r>
      <w:r w:rsidRPr="00A178DA">
        <w:t xml:space="preserve">так называется множество слов, при вводе которых автомат переходит из начального состояния в одно из состояний множества </w:t>
      </w:r>
      <m:oMath>
        <m:r>
          <w:rPr>
            <w:rFonts w:ascii="Cambria Math" w:hAnsi="Cambria Math"/>
          </w:rPr>
          <m:t>F</m:t>
        </m:r>
      </m:oMath>
      <w:r w:rsidRPr="00A178DA">
        <w:t>.</w:t>
      </w:r>
    </w:p>
    <w:p w:rsidR="00FE1126" w:rsidRPr="00FE1126" w:rsidRDefault="00FE1126" w:rsidP="00A178DA">
      <w:pPr>
        <w:pStyle w:val="a6"/>
      </w:pPr>
      <w:r w:rsidRPr="00E66CF7">
        <w:t xml:space="preserve">Конечные автоматы широко используются на практике, например в </w:t>
      </w:r>
      <w:r w:rsidRPr="00214224">
        <w:t>синтаксических</w:t>
      </w:r>
      <w:r w:rsidRPr="00E66CF7">
        <w:t xml:space="preserve">, </w:t>
      </w:r>
      <w:r w:rsidRPr="00214224">
        <w:t>лексических анализаторах</w:t>
      </w:r>
      <w:r w:rsidRPr="00E66CF7">
        <w:t xml:space="preserve">, и </w:t>
      </w:r>
      <w:r w:rsidRPr="00214224">
        <w:t>тестировании программного обеспечения</w:t>
      </w:r>
      <w:r w:rsidR="00F01F6C">
        <w:t xml:space="preserve"> </w:t>
      </w:r>
      <w:r w:rsidRPr="00214224">
        <w:t>на основе моделей</w:t>
      </w:r>
      <w:r w:rsidRPr="00E66CF7">
        <w:t>.</w:t>
      </w:r>
    </w:p>
    <w:p w:rsidR="00C479AE" w:rsidRDefault="00441FE3" w:rsidP="002145A4">
      <w:pPr>
        <w:pStyle w:val="2"/>
        <w:outlineLvl w:val="1"/>
      </w:pPr>
      <w:r w:rsidRPr="00E66CF7">
        <w:rPr>
          <w:color w:val="000000"/>
        </w:rPr>
        <w:t>Детерминированны</w:t>
      </w:r>
      <w:r>
        <w:rPr>
          <w:color w:val="000000"/>
        </w:rPr>
        <w:t>й</w:t>
      </w:r>
      <w:r w:rsidRPr="00E66CF7">
        <w:rPr>
          <w:color w:val="000000"/>
        </w:rPr>
        <w:t xml:space="preserve"> </w:t>
      </w:r>
      <w:r>
        <w:rPr>
          <w:rStyle w:val="mw-headline"/>
          <w:color w:val="000000"/>
        </w:rPr>
        <w:t>и не</w:t>
      </w:r>
      <w:r>
        <w:rPr>
          <w:color w:val="000000"/>
        </w:rPr>
        <w:t>д</w:t>
      </w:r>
      <w:r w:rsidRPr="00E66CF7">
        <w:rPr>
          <w:color w:val="000000"/>
        </w:rPr>
        <w:t>етерминированны</w:t>
      </w:r>
      <w:r>
        <w:rPr>
          <w:color w:val="000000"/>
        </w:rPr>
        <w:t>й конечный автомат</w:t>
      </w:r>
    </w:p>
    <w:p w:rsidR="00441FE3" w:rsidRDefault="00B51203" w:rsidP="00A178DA">
      <w:pPr>
        <w:pStyle w:val="a6"/>
      </w:pPr>
      <w:r w:rsidRPr="00E66CF7">
        <w:t xml:space="preserve">Конечные автоматы </w:t>
      </w:r>
      <w:r w:rsidR="00441FE3">
        <w:t>подразделяются на</w:t>
      </w:r>
      <w:r w:rsidRPr="00E66CF7">
        <w:t xml:space="preserve"> детерминированные и недетерминированные.</w:t>
      </w:r>
    </w:p>
    <w:p w:rsidR="00B51203" w:rsidRDefault="00441FE3" w:rsidP="00A178DA">
      <w:pPr>
        <w:pStyle w:val="a6"/>
      </w:pPr>
      <w:r w:rsidRPr="00E66CF7">
        <w:t>Детерминированным конечным автоматом (ДКА) называется такой автомат, в котором для каждой последовательности входных символов существует лишь одно состояние, в которое автомат может перейти из текущего.</w:t>
      </w:r>
    </w:p>
    <w:p w:rsidR="00B51203" w:rsidRDefault="00B51203" w:rsidP="00B51203">
      <w:pPr>
        <w:ind w:firstLine="0"/>
        <w:jc w:val="center"/>
        <w:rPr>
          <w:color w:val="000000"/>
        </w:rPr>
      </w:pPr>
      <w:r>
        <w:rPr>
          <w:noProof/>
        </w:rPr>
        <w:drawing>
          <wp:inline distT="0" distB="0" distL="0" distR="0">
            <wp:extent cx="3215640" cy="2484120"/>
            <wp:effectExtent l="0" t="0" r="3810" b="0"/>
            <wp:docPr id="332" name="Рисунок 332" descr="Файл:Д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Файл:ДКА.jpg"/>
                    <pic:cNvPicPr>
                      <a:picLocks noChangeAspect="1" noChangeArrowheads="1"/>
                    </pic:cNvPicPr>
                  </pic:nvPicPr>
                  <pic:blipFill>
                    <a:blip r:embed="rId8">
                      <a:lum contrast="40000"/>
                    </a:blip>
                    <a:srcRect l="-2403" r="5835" b="18296"/>
                    <a:stretch>
                      <a:fillRect/>
                    </a:stretch>
                  </pic:blipFill>
                  <pic:spPr bwMode="auto">
                    <a:xfrm>
                      <a:off x="0" y="0"/>
                      <a:ext cx="3215640" cy="2484120"/>
                    </a:xfrm>
                    <a:prstGeom prst="rect">
                      <a:avLst/>
                    </a:prstGeom>
                    <a:noFill/>
                    <a:ln w="9525">
                      <a:noFill/>
                      <a:miter lim="800000"/>
                      <a:headEnd/>
                      <a:tailEnd/>
                    </a:ln>
                  </pic:spPr>
                </pic:pic>
              </a:graphicData>
            </a:graphic>
          </wp:inline>
        </w:drawing>
      </w:r>
    </w:p>
    <w:p w:rsidR="00B51203" w:rsidRPr="00E66CF7" w:rsidRDefault="00B51203" w:rsidP="00B51203">
      <w:pPr>
        <w:ind w:firstLine="0"/>
        <w:jc w:val="center"/>
        <w:rPr>
          <w:color w:val="000000"/>
          <w:sz w:val="28"/>
        </w:rPr>
      </w:pPr>
      <w:r w:rsidRPr="00E66CF7">
        <w:rPr>
          <w:color w:val="000000"/>
          <w:sz w:val="28"/>
        </w:rPr>
        <w:t>Рисунок 1</w:t>
      </w:r>
      <w:r>
        <w:rPr>
          <w:color w:val="000000"/>
          <w:sz w:val="28"/>
        </w:rPr>
        <w:t>.1</w:t>
      </w:r>
      <w:r w:rsidRPr="00E66CF7">
        <w:rPr>
          <w:color w:val="000000"/>
          <w:sz w:val="28"/>
        </w:rPr>
        <w:t xml:space="preserve"> – Детерминированный конечный автомат</w:t>
      </w:r>
    </w:p>
    <w:p w:rsidR="00441FE3" w:rsidRDefault="00441FE3" w:rsidP="00B51203">
      <w:pPr>
        <w:ind w:firstLine="709"/>
        <w:rPr>
          <w:color w:val="000000"/>
          <w:sz w:val="28"/>
        </w:rPr>
      </w:pPr>
    </w:p>
    <w:p w:rsidR="00B51203" w:rsidRPr="00E66CF7" w:rsidRDefault="00B51203" w:rsidP="00A178DA">
      <w:pPr>
        <w:pStyle w:val="a6"/>
      </w:pPr>
      <w:r w:rsidRPr="00E66CF7">
        <w:t>Недетерминированный конечный автомат (НКА) является обобщением детерминированного</w:t>
      </w:r>
      <w:r w:rsidR="00441FE3">
        <w:t xml:space="preserve"> автомата</w:t>
      </w:r>
      <w:r w:rsidRPr="00E66CF7">
        <w:t>. Недетерминированность автоматов достигается двумя способами.</w:t>
      </w:r>
    </w:p>
    <w:p w:rsidR="00441FE3" w:rsidRPr="00441FE3" w:rsidRDefault="00B51203" w:rsidP="00441FE3">
      <w:pPr>
        <w:pStyle w:val="af0"/>
        <w:numPr>
          <w:ilvl w:val="0"/>
          <w:numId w:val="25"/>
        </w:numPr>
        <w:rPr>
          <w:bCs/>
          <w:color w:val="000000"/>
          <w:sz w:val="28"/>
        </w:rPr>
      </w:pPr>
      <w:r w:rsidRPr="00441FE3">
        <w:rPr>
          <w:bCs/>
          <w:color w:val="000000"/>
          <w:sz w:val="28"/>
        </w:rPr>
        <w:t>Существуют перех</w:t>
      </w:r>
      <w:r w:rsidR="00441FE3">
        <w:rPr>
          <w:bCs/>
          <w:color w:val="000000"/>
          <w:sz w:val="28"/>
        </w:rPr>
        <w:t>оды, помеченные пустой цепочкой</w:t>
      </w:r>
      <w:r w:rsidR="001D0C7C">
        <w:rPr>
          <w:bCs/>
          <w:color w:val="000000"/>
          <w:sz w:val="28"/>
        </w:rPr>
        <w:t xml:space="preserve"> </w:t>
      </w:r>
      <m:oMath>
        <m:r>
          <w:rPr>
            <w:rFonts w:ascii="Cambria Math" w:hAnsi="Cambria Math"/>
            <w:color w:val="000000"/>
            <w:sz w:val="28"/>
          </w:rPr>
          <m:t>ε</m:t>
        </m:r>
      </m:oMath>
      <w:r w:rsidR="001D0C7C">
        <w:rPr>
          <w:bCs/>
          <w:color w:val="000000"/>
          <w:sz w:val="28"/>
        </w:rPr>
        <w:t xml:space="preserve"> (Рисунок 1.2)</w:t>
      </w:r>
      <w:r w:rsidR="00441FE3">
        <w:rPr>
          <w:bCs/>
          <w:color w:val="000000"/>
          <w:sz w:val="28"/>
        </w:rPr>
        <w:t>;</w:t>
      </w:r>
    </w:p>
    <w:p w:rsidR="00B51203" w:rsidRPr="00E75E78" w:rsidRDefault="00441FE3" w:rsidP="00E75E78">
      <w:pPr>
        <w:pStyle w:val="af0"/>
        <w:numPr>
          <w:ilvl w:val="0"/>
          <w:numId w:val="25"/>
        </w:numPr>
        <w:rPr>
          <w:bCs/>
          <w:color w:val="000000"/>
          <w:sz w:val="28"/>
        </w:rPr>
      </w:pPr>
      <w:r w:rsidRPr="00441FE3">
        <w:rPr>
          <w:bCs/>
          <w:color w:val="000000"/>
          <w:sz w:val="28"/>
        </w:rPr>
        <w:t>Из одного состояния выходит несколько переходов, поме</w:t>
      </w:r>
      <w:r>
        <w:rPr>
          <w:bCs/>
          <w:color w:val="000000"/>
          <w:sz w:val="28"/>
        </w:rPr>
        <w:t>ченных одним и тем же символом</w:t>
      </w:r>
      <w:r w:rsidR="001D0C7C">
        <w:rPr>
          <w:bCs/>
          <w:color w:val="000000"/>
          <w:sz w:val="28"/>
        </w:rPr>
        <w:t xml:space="preserve"> (Рисунок 1.3)</w:t>
      </w:r>
      <w:r>
        <w:rPr>
          <w:bCs/>
          <w:color w:val="000000"/>
          <w:sz w:val="28"/>
        </w:rPr>
        <w:t>.</w:t>
      </w:r>
    </w:p>
    <w:p w:rsidR="00B51203" w:rsidRPr="00E66CF7" w:rsidRDefault="001D0C7C" w:rsidP="001D0C7C">
      <w:pPr>
        <w:ind w:firstLine="709"/>
        <w:jc w:val="center"/>
        <w:rPr>
          <w:color w:val="000000"/>
          <w:sz w:val="28"/>
        </w:rPr>
      </w:pPr>
      <w:r>
        <w:rPr>
          <w:noProof/>
        </w:rPr>
        <w:lastRenderedPageBreak/>
        <w:drawing>
          <wp:inline distT="0" distB="0" distL="0" distR="0">
            <wp:extent cx="3329940" cy="2667000"/>
            <wp:effectExtent l="19050" t="0" r="3810" b="0"/>
            <wp:docPr id="335" name="Рисунок 335" descr="https://upload.wikimedia.org/wikipedia/ru/1/19/%D0%9D%D0%9A%D0%90_%D1%81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upload.wikimedia.org/wikipedia/ru/1/19/%D0%9D%D0%9A%D0%90_%D1%81_e.jpg"/>
                    <pic:cNvPicPr>
                      <a:picLocks noChangeAspect="1" noChangeArrowheads="1"/>
                    </pic:cNvPicPr>
                  </pic:nvPicPr>
                  <pic:blipFill>
                    <a:blip r:embed="rId9">
                      <a:lum contrast="40000"/>
                    </a:blip>
                    <a:srcRect b="18794"/>
                    <a:stretch>
                      <a:fillRect/>
                    </a:stretch>
                  </pic:blipFill>
                  <pic:spPr bwMode="auto">
                    <a:xfrm>
                      <a:off x="0" y="0"/>
                      <a:ext cx="3329940" cy="2667000"/>
                    </a:xfrm>
                    <a:prstGeom prst="rect">
                      <a:avLst/>
                    </a:prstGeom>
                    <a:noFill/>
                    <a:ln w="9525">
                      <a:noFill/>
                      <a:miter lim="800000"/>
                      <a:headEnd/>
                      <a:tailEnd/>
                    </a:ln>
                  </pic:spPr>
                </pic:pic>
              </a:graphicData>
            </a:graphic>
          </wp:inline>
        </w:drawing>
      </w:r>
    </w:p>
    <w:p w:rsidR="00B51203"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2 – Недетерминированный конечный автомат с пустыми переходами</w:t>
      </w:r>
    </w:p>
    <w:p w:rsidR="008076F5" w:rsidRPr="00E66CF7" w:rsidRDefault="008076F5" w:rsidP="001D0C7C">
      <w:pPr>
        <w:ind w:firstLine="0"/>
        <w:jc w:val="center"/>
        <w:rPr>
          <w:color w:val="000000"/>
          <w:sz w:val="28"/>
        </w:rPr>
      </w:pPr>
    </w:p>
    <w:p w:rsidR="00B51203" w:rsidRPr="00E66CF7" w:rsidRDefault="001D0C7C" w:rsidP="001D0C7C">
      <w:pPr>
        <w:ind w:firstLine="0"/>
        <w:jc w:val="center"/>
        <w:rPr>
          <w:color w:val="000000"/>
          <w:sz w:val="28"/>
        </w:rPr>
      </w:pPr>
      <w:r>
        <w:rPr>
          <w:noProof/>
        </w:rPr>
        <w:drawing>
          <wp:inline distT="0" distB="0" distL="0" distR="0">
            <wp:extent cx="2670810" cy="2534323"/>
            <wp:effectExtent l="19050" t="0" r="0" b="0"/>
            <wp:docPr id="338" name="Рисунок 338" descr="https://upload.wikimedia.org/wikipedia/ru/thumb/1/11/%D0%9D%D0%9A%D0%90_%D0%B1%D0%B5%D0%B7_e.jpg/411px-%D0%9D%D0%9A%D0%90_%D0%B1%D0%B5%D0%B7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upload.wikimedia.org/wikipedia/ru/thumb/1/11/%D0%9D%D0%9A%D0%90_%D0%B1%D0%B5%D0%B7_e.jpg/411px-%D0%9D%D0%9A%D0%90_%D0%B1%D0%B5%D0%B7_e.jpg"/>
                    <pic:cNvPicPr>
                      <a:picLocks noChangeAspect="1" noChangeArrowheads="1"/>
                    </pic:cNvPicPr>
                  </pic:nvPicPr>
                  <pic:blipFill>
                    <a:blip r:embed="rId10"/>
                    <a:srcRect t="11940" r="31845" b="17145"/>
                    <a:stretch>
                      <a:fillRect/>
                    </a:stretch>
                  </pic:blipFill>
                  <pic:spPr bwMode="auto">
                    <a:xfrm>
                      <a:off x="0" y="0"/>
                      <a:ext cx="2670810" cy="2534323"/>
                    </a:xfrm>
                    <a:prstGeom prst="rect">
                      <a:avLst/>
                    </a:prstGeom>
                    <a:noFill/>
                    <a:ln w="9525">
                      <a:noFill/>
                      <a:miter lim="800000"/>
                      <a:headEnd/>
                      <a:tailEnd/>
                    </a:ln>
                  </pic:spPr>
                </pic:pic>
              </a:graphicData>
            </a:graphic>
          </wp:inline>
        </w:drawing>
      </w:r>
    </w:p>
    <w:p w:rsidR="001D0C7C" w:rsidRPr="001D0C7C"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3 – Недетерминированный конечный автомат с несколькими переходами</w:t>
      </w:r>
    </w:p>
    <w:p w:rsidR="001E3B42" w:rsidRDefault="001E3B42" w:rsidP="00E75E78">
      <w:pPr>
        <w:ind w:firstLine="0"/>
        <w:rPr>
          <w:color w:val="000000"/>
          <w:sz w:val="28"/>
        </w:rPr>
      </w:pPr>
    </w:p>
    <w:p w:rsidR="00B51203" w:rsidRPr="00E66CF7" w:rsidRDefault="001E3B42" w:rsidP="008076F5">
      <w:pPr>
        <w:pStyle w:val="a6"/>
      </w:pPr>
      <w:r>
        <w:t>Теоретически, л</w:t>
      </w:r>
      <w:r w:rsidR="00B51203" w:rsidRPr="00E66CF7">
        <w:t xml:space="preserve">юбой недетерминированный конечный автомат может быть преобразован в детерминированный </w:t>
      </w:r>
      <w:r>
        <w:t>так</w:t>
      </w:r>
      <w:r w:rsidR="00B51203" w:rsidRPr="00E66CF7">
        <w:t xml:space="preserve">, чтобы языки </w:t>
      </w:r>
      <w:r>
        <w:t xml:space="preserve">этих автоматов </w:t>
      </w:r>
      <w:r w:rsidR="00B51203" w:rsidRPr="00E66CF7">
        <w:t>совпадали</w:t>
      </w:r>
      <w:r>
        <w:t>. Т</w:t>
      </w:r>
      <w:r w:rsidR="00B51203" w:rsidRPr="00E66CF7">
        <w:t xml:space="preserve">акие автоматы называются </w:t>
      </w:r>
      <w:r w:rsidR="00B51203" w:rsidRPr="00214224">
        <w:t>эквивалентными</w:t>
      </w:r>
      <w:r w:rsidR="00B51203" w:rsidRPr="00E66CF7">
        <w:t>.</w:t>
      </w:r>
      <w:r w:rsidR="008076F5">
        <w:t xml:space="preserve"> </w:t>
      </w:r>
      <w:r w:rsidR="00B51203" w:rsidRPr="00E66CF7">
        <w:t>Однако, поскольку количество состояний в эквивалентном детерминированном конечном автомате</w:t>
      </w:r>
      <w:r>
        <w:t xml:space="preserve"> </w:t>
      </w:r>
      <w:r w:rsidR="00B51203" w:rsidRPr="00E66CF7">
        <w:t xml:space="preserve">растёт экспоненциально с ростом количества состояний недетерминированного конечного автомата, на практике подобная детерминизация не всегда возможна. </w:t>
      </w:r>
      <w:r w:rsidR="00B51203" w:rsidRPr="00E66CF7">
        <w:lastRenderedPageBreak/>
        <w:t xml:space="preserve">Кроме того, </w:t>
      </w:r>
      <w:r w:rsidR="00B51203" w:rsidRPr="00214224">
        <w:t>конечные автоматы с выходом</w:t>
      </w:r>
      <w:r w:rsidR="00B51203" w:rsidRPr="00E66CF7">
        <w:t xml:space="preserve"> в общем случае не поддаются детерминизации.</w:t>
      </w:r>
    </w:p>
    <w:p w:rsidR="00B51203" w:rsidRPr="00E66CF7" w:rsidRDefault="008076F5" w:rsidP="00A178DA">
      <w:pPr>
        <w:pStyle w:val="a6"/>
      </w:pPr>
      <w:r>
        <w:t>Поэтому</w:t>
      </w:r>
      <w:r w:rsidR="00B51203" w:rsidRPr="00E66CF7">
        <w:t>, несмотря на большую сложность недетерминированных конечных автоматов, для задач, связанных с обработкой текста, преимущественно применяются именно недетерминированные конечные автоматы.</w:t>
      </w:r>
    </w:p>
    <w:p w:rsidR="00B51203" w:rsidRDefault="00B51203" w:rsidP="00544FF5">
      <w:pPr>
        <w:pStyle w:val="2"/>
      </w:pPr>
      <w:r>
        <w:t xml:space="preserve"> </w:t>
      </w:r>
      <w:r w:rsidR="00544FF5">
        <w:t>Способы описания конечн</w:t>
      </w:r>
      <w:r w:rsidR="008076F5">
        <w:t>ых</w:t>
      </w:r>
      <w:r w:rsidR="00544FF5">
        <w:t xml:space="preserve"> автомат</w:t>
      </w:r>
      <w:r w:rsidR="008076F5">
        <w:t>ов</w:t>
      </w:r>
    </w:p>
    <w:p w:rsidR="00544FF5" w:rsidRDefault="00544FF5" w:rsidP="00A178DA">
      <w:pPr>
        <w:pStyle w:val="a6"/>
      </w:pPr>
      <w:r w:rsidRPr="00214224">
        <w:t>Диаграмма состояний</w:t>
      </w:r>
      <w:r w:rsidRPr="00E66CF7">
        <w:t xml:space="preserve"> (или иногда граф переходов)</w:t>
      </w:r>
      <w:r>
        <w:t xml:space="preserve"> – </w:t>
      </w:r>
      <w:r w:rsidRPr="00E66CF7">
        <w:t xml:space="preserve">графическое представление множества состояний и функции переходов. Представляет собой нагруженный однонаправленный </w:t>
      </w:r>
      <w:r w:rsidRPr="00214224">
        <w:t>граф</w:t>
      </w:r>
      <w:r>
        <w:t>.</w:t>
      </w:r>
    </w:p>
    <w:p w:rsidR="00544FF5" w:rsidRPr="00544FF5" w:rsidRDefault="00544FF5" w:rsidP="00544FF5">
      <w:pPr>
        <w:pStyle w:val="af0"/>
        <w:numPr>
          <w:ilvl w:val="0"/>
          <w:numId w:val="26"/>
        </w:numPr>
        <w:rPr>
          <w:color w:val="000000"/>
          <w:sz w:val="28"/>
        </w:rPr>
      </w:pPr>
      <w:r w:rsidRPr="00544FF5">
        <w:rPr>
          <w:color w:val="000000"/>
          <w:sz w:val="28"/>
        </w:rPr>
        <w:t>Вершины – состояния конечного автомата;</w:t>
      </w:r>
    </w:p>
    <w:p w:rsidR="00544FF5" w:rsidRPr="00544FF5" w:rsidRDefault="00544FF5" w:rsidP="00544FF5">
      <w:pPr>
        <w:pStyle w:val="af0"/>
        <w:numPr>
          <w:ilvl w:val="0"/>
          <w:numId w:val="26"/>
        </w:numPr>
        <w:rPr>
          <w:color w:val="000000"/>
          <w:sz w:val="28"/>
        </w:rPr>
      </w:pPr>
      <w:r w:rsidRPr="00544FF5">
        <w:rPr>
          <w:color w:val="000000"/>
          <w:sz w:val="28"/>
        </w:rPr>
        <w:t>Дуги – переходы из одного состояния в другое;</w:t>
      </w:r>
    </w:p>
    <w:p w:rsidR="00544FF5" w:rsidRPr="00544FF5" w:rsidRDefault="00544FF5" w:rsidP="00544FF5">
      <w:pPr>
        <w:pStyle w:val="af0"/>
        <w:numPr>
          <w:ilvl w:val="0"/>
          <w:numId w:val="26"/>
        </w:numPr>
        <w:rPr>
          <w:color w:val="000000"/>
          <w:sz w:val="28"/>
        </w:rPr>
      </w:pPr>
      <w:r w:rsidRPr="00544FF5">
        <w:rPr>
          <w:iCs/>
          <w:color w:val="000000"/>
          <w:sz w:val="28"/>
        </w:rPr>
        <w:t>Веса</w:t>
      </w:r>
      <w:r w:rsidRPr="00544FF5">
        <w:rPr>
          <w:color w:val="000000"/>
          <w:sz w:val="28"/>
        </w:rPr>
        <w:t xml:space="preserve"> – символы, при которых осуществляется данный переход.</w:t>
      </w:r>
    </w:p>
    <w:p w:rsidR="00544FF5" w:rsidRPr="00E66CF7" w:rsidRDefault="00544FF5" w:rsidP="00A178DA">
      <w:pPr>
        <w:pStyle w:val="a6"/>
      </w:pPr>
      <w:r w:rsidRPr="00E66CF7">
        <w:t xml:space="preserve">Если переход из состояния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1</m:t>
            </m:r>
          </m:sub>
        </m:sSub>
      </m:oMath>
      <w:r w:rsidRPr="00E66CF7">
        <w:t xml:space="preserve"> в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2</m:t>
            </m:r>
          </m:sub>
        </m:sSub>
      </m:oMath>
      <w:r w:rsidRPr="00E66CF7">
        <w:t xml:space="preserve"> может быть осуществлен при появлении одного из </w:t>
      </w:r>
      <w:r w:rsidRPr="00E66CF7">
        <w:rPr>
          <w:iCs/>
        </w:rPr>
        <w:t>нескольких</w:t>
      </w:r>
      <w:r w:rsidRPr="00E66CF7">
        <w:t xml:space="preserve"> символов, то над дугой должны быть надписаны все </w:t>
      </w:r>
      <w:r>
        <w:t>эти символы</w:t>
      </w:r>
      <w:r w:rsidRPr="00E66CF7">
        <w:t>.</w:t>
      </w:r>
    </w:p>
    <w:p w:rsidR="00E85941" w:rsidRDefault="00544FF5" w:rsidP="00E75E78">
      <w:pPr>
        <w:pStyle w:val="a6"/>
        <w:rPr>
          <w:color w:val="000000"/>
        </w:rPr>
      </w:pPr>
      <w:r w:rsidRPr="00E66CF7">
        <w:rPr>
          <w:color w:val="000000"/>
        </w:rPr>
        <w:t>Таблица переходов</w:t>
      </w:r>
      <w:r>
        <w:rPr>
          <w:color w:val="000000"/>
        </w:rPr>
        <w:t xml:space="preserve"> – </w:t>
      </w:r>
      <w:r w:rsidRPr="00E66CF7">
        <w:rPr>
          <w:color w:val="000000"/>
        </w:rPr>
        <w:t xml:space="preserve">табличное представление функции </w:t>
      </w:r>
      <m:oMath>
        <m:r>
          <w:rPr>
            <w:rFonts w:ascii="Cambria Math" w:hAnsi="Cambria Math"/>
            <w:color w:val="000000"/>
          </w:rPr>
          <m:t>δ</m:t>
        </m:r>
      </m:oMath>
      <w:r w:rsidR="007C1368">
        <w:rPr>
          <w:color w:val="000000"/>
        </w:rPr>
        <w:t xml:space="preserve"> (2)</w:t>
      </w:r>
      <w:r w:rsidRPr="00E66CF7">
        <w:rPr>
          <w:color w:val="000000"/>
        </w:rPr>
        <w:t>.</w:t>
      </w:r>
    </w:p>
    <w:p w:rsidR="00E85941" w:rsidRDefault="00E85941" w:rsidP="00E85941">
      <w:pPr>
        <w:pStyle w:val="a6"/>
        <w:numPr>
          <w:ilvl w:val="0"/>
          <w:numId w:val="28"/>
        </w:numPr>
        <w:rPr>
          <w:color w:val="000000"/>
        </w:rPr>
      </w:pPr>
      <w:r w:rsidRPr="00E66CF7">
        <w:rPr>
          <w:color w:val="000000"/>
        </w:rPr>
        <w:t>С</w:t>
      </w:r>
      <w:r w:rsidR="00544FF5" w:rsidRPr="00E66CF7">
        <w:rPr>
          <w:color w:val="000000"/>
        </w:rPr>
        <w:t>трок</w:t>
      </w:r>
      <w:r>
        <w:rPr>
          <w:color w:val="000000"/>
        </w:rPr>
        <w:t xml:space="preserve">и – </w:t>
      </w:r>
      <w:r w:rsidR="00544FF5" w:rsidRPr="00E66CF7">
        <w:rPr>
          <w:color w:val="000000"/>
        </w:rPr>
        <w:t>состояние</w:t>
      </w:r>
      <w:r>
        <w:rPr>
          <w:color w:val="000000"/>
        </w:rPr>
        <w:t xml:space="preserve"> конечного автомата;</w:t>
      </w:r>
    </w:p>
    <w:p w:rsidR="00E85941" w:rsidRDefault="00E85941" w:rsidP="00E85941">
      <w:pPr>
        <w:pStyle w:val="a6"/>
        <w:numPr>
          <w:ilvl w:val="0"/>
          <w:numId w:val="28"/>
        </w:numPr>
        <w:rPr>
          <w:color w:val="000000"/>
        </w:rPr>
      </w:pPr>
      <w:r>
        <w:rPr>
          <w:color w:val="000000"/>
        </w:rPr>
        <w:t>С</w:t>
      </w:r>
      <w:r w:rsidR="00544FF5" w:rsidRPr="00E66CF7">
        <w:rPr>
          <w:color w:val="000000"/>
        </w:rPr>
        <w:t>толбц</w:t>
      </w:r>
      <w:r>
        <w:rPr>
          <w:color w:val="000000"/>
        </w:rPr>
        <w:t>ы</w:t>
      </w:r>
      <w:r w:rsidR="00544FF5">
        <w:rPr>
          <w:color w:val="000000"/>
        </w:rPr>
        <w:t xml:space="preserve"> –</w:t>
      </w:r>
      <w:r>
        <w:rPr>
          <w:color w:val="000000"/>
        </w:rPr>
        <w:t xml:space="preserve"> </w:t>
      </w:r>
      <w:r w:rsidR="00544FF5" w:rsidRPr="00E66CF7">
        <w:rPr>
          <w:color w:val="000000"/>
        </w:rPr>
        <w:t>допустимы</w:t>
      </w:r>
      <w:r>
        <w:rPr>
          <w:color w:val="000000"/>
        </w:rPr>
        <w:t>е</w:t>
      </w:r>
      <w:r w:rsidR="00544FF5" w:rsidRPr="00E66CF7">
        <w:rPr>
          <w:color w:val="000000"/>
        </w:rPr>
        <w:t xml:space="preserve"> входн</w:t>
      </w:r>
      <w:r>
        <w:rPr>
          <w:color w:val="000000"/>
        </w:rPr>
        <w:t>ые</w:t>
      </w:r>
      <w:r w:rsidR="00544FF5" w:rsidRPr="00E66CF7">
        <w:rPr>
          <w:color w:val="000000"/>
        </w:rPr>
        <w:t xml:space="preserve"> символ</w:t>
      </w:r>
      <w:r>
        <w:rPr>
          <w:color w:val="000000"/>
        </w:rPr>
        <w:t>ы;</w:t>
      </w:r>
    </w:p>
    <w:p w:rsidR="00A178DA" w:rsidRPr="00A178DA" w:rsidRDefault="00E85941" w:rsidP="00E85941">
      <w:pPr>
        <w:pStyle w:val="a6"/>
        <w:numPr>
          <w:ilvl w:val="0"/>
          <w:numId w:val="28"/>
        </w:numPr>
      </w:pPr>
      <w:r>
        <w:rPr>
          <w:color w:val="000000"/>
        </w:rPr>
        <w:t>Я</w:t>
      </w:r>
      <w:r w:rsidR="00544FF5" w:rsidRPr="00E66CF7">
        <w:rPr>
          <w:color w:val="000000"/>
        </w:rPr>
        <w:t>чейк</w:t>
      </w:r>
      <w:r>
        <w:rPr>
          <w:color w:val="000000"/>
        </w:rPr>
        <w:t>и</w:t>
      </w:r>
      <w:r w:rsidR="00544FF5" w:rsidRPr="00E66CF7">
        <w:rPr>
          <w:color w:val="000000"/>
        </w:rPr>
        <w:t xml:space="preserve"> </w:t>
      </w:r>
      <w:r>
        <w:rPr>
          <w:color w:val="000000"/>
        </w:rPr>
        <w:t xml:space="preserve">– </w:t>
      </w:r>
      <w:r w:rsidR="00544FF5" w:rsidRPr="00E66CF7">
        <w:rPr>
          <w:color w:val="000000"/>
        </w:rPr>
        <w:t xml:space="preserve">действие, которое должен выполнить автомат, </w:t>
      </w:r>
      <w:r>
        <w:rPr>
          <w:color w:val="000000"/>
        </w:rPr>
        <w:t>при переходе в это состояние и в то же время когда на входе находится этот символ.</w:t>
      </w:r>
    </w:p>
    <w:p w:rsidR="000E5131" w:rsidRDefault="000E5131" w:rsidP="000E5131">
      <w:pPr>
        <w:pStyle w:val="1"/>
      </w:pPr>
      <w:r>
        <w:lastRenderedPageBreak/>
        <w:t>Практическая часть</w:t>
      </w:r>
    </w:p>
    <w:p w:rsidR="000E5131" w:rsidRDefault="00A66C1D" w:rsidP="000E5131">
      <w:pPr>
        <w:pStyle w:val="2"/>
      </w:pPr>
      <w:r>
        <w:t>Постановка задачи</w:t>
      </w:r>
    </w:p>
    <w:p w:rsidR="00B7386F" w:rsidRDefault="00B7386F" w:rsidP="00256F61">
      <w:pPr>
        <w:ind w:firstLine="709"/>
        <w:rPr>
          <w:color w:val="000000"/>
          <w:sz w:val="28"/>
        </w:rPr>
      </w:pPr>
      <w:r>
        <w:rPr>
          <w:color w:val="000000"/>
          <w:sz w:val="28"/>
        </w:rPr>
        <w:t>Необходимо подсчитать количество слов начинающихся с двух русских строчных гласных букв подряд.</w:t>
      </w:r>
    </w:p>
    <w:p w:rsidR="000E5131" w:rsidRDefault="00A66C1D" w:rsidP="000E5131">
      <w:pPr>
        <w:pStyle w:val="2"/>
      </w:pPr>
      <w:r>
        <w:t>Программная реализация</w:t>
      </w:r>
    </w:p>
    <w:p w:rsidR="00B7386F" w:rsidRDefault="00B7386F" w:rsidP="00B7386F">
      <w:pPr>
        <w:pStyle w:val="a6"/>
      </w:pPr>
      <w:r>
        <w:t>Слова в файле могут быт</w:t>
      </w:r>
      <w:r w:rsidR="004B1F3D">
        <w:t>ь</w:t>
      </w:r>
      <w:r>
        <w:t xml:space="preserve"> записаны в несколько строк, в каждой строке может располагаться ра</w:t>
      </w:r>
      <w:r w:rsidR="004B1F3D">
        <w:t>зное количество слов, слова обычно разделяются пробелом, однако при наборе текста могли быть допущены ошибки и вместо пробела был введен другой печатный символ.</w:t>
      </w:r>
    </w:p>
    <w:p w:rsidR="005D4E33" w:rsidRDefault="004B1F3D" w:rsidP="005D4E33">
      <w:pPr>
        <w:pStyle w:val="a6"/>
      </w:pPr>
      <w:r>
        <w:t>Таким образом, в исходных данных выделяют две части:</w:t>
      </w:r>
      <w:r w:rsidR="005D4E33">
        <w:t xml:space="preserve"> </w:t>
      </w:r>
    </w:p>
    <w:p w:rsidR="005D4E33" w:rsidRDefault="005D4E33" w:rsidP="005D4E33">
      <w:pPr>
        <w:pStyle w:val="a6"/>
        <w:numPr>
          <w:ilvl w:val="0"/>
          <w:numId w:val="29"/>
        </w:numPr>
      </w:pPr>
      <w:r>
        <w:rPr>
          <w:lang w:val="en-US"/>
        </w:rPr>
        <w:t>base</w:t>
      </w:r>
      <w:r>
        <w:t xml:space="preserve"> – не начало слова</w:t>
      </w:r>
      <w:r w:rsidR="00B4336F">
        <w:t>;</w:t>
      </w:r>
    </w:p>
    <w:p w:rsidR="00C316FE" w:rsidRDefault="007E6023" w:rsidP="005D4E33">
      <w:pPr>
        <w:pStyle w:val="a6"/>
        <w:numPr>
          <w:ilvl w:val="0"/>
          <w:numId w:val="29"/>
        </w:numPr>
      </w:pPr>
      <w:r>
        <w:rPr>
          <w:lang w:val="en-US"/>
        </w:rPr>
        <w:t>wo</w:t>
      </w:r>
      <w:r w:rsidR="000C383A">
        <w:rPr>
          <w:lang w:val="en-US"/>
        </w:rPr>
        <w:t>rd</w:t>
      </w:r>
      <w:r w:rsidR="00C316FE" w:rsidRPr="00C316FE">
        <w:t xml:space="preserve"> </w:t>
      </w:r>
      <w:r w:rsidR="004B1F3D">
        <w:t xml:space="preserve">– </w:t>
      </w:r>
      <w:r w:rsidR="005D4E33">
        <w:t>начало слова</w:t>
      </w:r>
      <w:r w:rsidR="00C316FE">
        <w:t>.</w:t>
      </w:r>
    </w:p>
    <w:p w:rsidR="00C316FE" w:rsidRDefault="00C316FE" w:rsidP="00B7386F">
      <w:pPr>
        <w:pStyle w:val="a6"/>
      </w:pPr>
      <w:r>
        <w:t>Построим диаграмму состояний конечного автомата для решения задачи:</w:t>
      </w:r>
    </w:p>
    <w:p w:rsidR="004512B8" w:rsidRDefault="004512B8" w:rsidP="004512B8">
      <w:pPr>
        <w:pStyle w:val="a6"/>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253.2pt">
            <v:imagedata r:id="rId11" o:title="схема"/>
          </v:shape>
        </w:pict>
      </w:r>
    </w:p>
    <w:p w:rsidR="00C316FE" w:rsidRPr="004512B8" w:rsidRDefault="004512B8" w:rsidP="004512B8">
      <w:pPr>
        <w:pStyle w:val="a6"/>
        <w:ind w:firstLine="0"/>
        <w:jc w:val="center"/>
      </w:pPr>
      <w:r>
        <w:t>Рисунок 2.1 – Диаграмма состояний</w:t>
      </w:r>
    </w:p>
    <w:p w:rsidR="00BA44B6" w:rsidRDefault="000E5131" w:rsidP="002145A4">
      <w:pPr>
        <w:pStyle w:val="1"/>
        <w:numPr>
          <w:ilvl w:val="0"/>
          <w:numId w:val="0"/>
        </w:numPr>
        <w:ind w:left="720"/>
        <w:outlineLvl w:val="0"/>
      </w:pPr>
      <w:bookmarkStart w:id="0" w:name="_Toc460155666"/>
      <w:r>
        <w:lastRenderedPageBreak/>
        <w:t>Заключение</w:t>
      </w:r>
      <w:bookmarkEnd w:id="0"/>
    </w:p>
    <w:p w:rsidR="00677B2B" w:rsidRDefault="000E5131" w:rsidP="002145A4">
      <w:pPr>
        <w:pStyle w:val="1"/>
        <w:numPr>
          <w:ilvl w:val="0"/>
          <w:numId w:val="0"/>
        </w:numPr>
        <w:ind w:left="720"/>
        <w:outlineLvl w:val="0"/>
      </w:pPr>
      <w:bookmarkStart w:id="1" w:name="_Toc460155667"/>
      <w:r>
        <w:lastRenderedPageBreak/>
        <w:t>Список литературы</w:t>
      </w:r>
      <w:bookmarkEnd w:id="1"/>
    </w:p>
    <w:p w:rsidR="0046698E" w:rsidRPr="00677B2B" w:rsidRDefault="0046698E" w:rsidP="000E5131">
      <w:pPr>
        <w:pStyle w:val="a6"/>
        <w:ind w:left="680" w:firstLine="0"/>
      </w:pPr>
    </w:p>
    <w:sectPr w:rsidR="0046698E" w:rsidRPr="00677B2B" w:rsidSect="0041510A">
      <w:headerReference w:type="default" r:id="rId12"/>
      <w:footerReference w:type="default" r:id="rId13"/>
      <w:footerReference w:type="first" r:id="rId14"/>
      <w:pgSz w:w="11906" w:h="16838" w:code="9"/>
      <w:pgMar w:top="851" w:right="567" w:bottom="1701" w:left="1418" w:header="284" w:footer="284"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3C7" w:rsidRDefault="004843C7">
      <w:r>
        <w:separator/>
      </w:r>
    </w:p>
  </w:endnote>
  <w:endnote w:type="continuationSeparator" w:id="1">
    <w:p w:rsidR="004843C7" w:rsidRDefault="004843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B311A2" w:rsidP="0099127E">
    <w:pPr>
      <w:pStyle w:val="a4"/>
      <w:spacing w:line="240" w:lineRule="auto"/>
      <w:ind w:firstLine="0"/>
    </w:pPr>
    <w:r>
      <w:rPr>
        <w:noProof/>
        <w:lang w:eastAsia="en-US"/>
      </w:rPr>
      <w:pict>
        <v:shapetype id="_x0000_t202" coordsize="21600,21600" o:spt="202" path="m,l,21600r21600,l21600,xe">
          <v:stroke joinstyle="miter"/>
          <v:path gradientshapeok="t" o:connecttype="rect"/>
        </v:shapetype>
        <v:shape id="_x0000_s2212" type="#_x0000_t202" style="position:absolute;left:0;text-align:left;margin-left:172.75pt;margin-top:-27.65pt;width:296.35pt;height:36.05pt;z-index:251661312;mso-width-relative:margin;mso-height-relative:margin" filled="f" stroked="f">
          <v:textbox>
            <w:txbxContent>
              <w:p w:rsidR="005770AA" w:rsidRPr="001F2610" w:rsidRDefault="005770AA" w:rsidP="005770AA">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Pr>
                    <w:rFonts w:ascii="Arial" w:hAnsi="Arial" w:cs="Arial"/>
                    <w:i/>
                    <w:sz w:val="48"/>
                    <w:szCs w:val="48"/>
                  </w:rPr>
                  <w:t>207</w:t>
                </w:r>
                <w:r w:rsidRPr="005770AA">
                  <w:rPr>
                    <w:rFonts w:ascii="Arial" w:hAnsi="Arial" w:cs="Arial"/>
                    <w:i/>
                    <w:sz w:val="48"/>
                    <w:szCs w:val="48"/>
                    <w:highlight w:val="yellow"/>
                  </w:rPr>
                  <w:t>ПЗ</w:t>
                </w:r>
              </w:p>
              <w:p w:rsidR="005770AA" w:rsidRPr="005770AA" w:rsidRDefault="005770AA" w:rsidP="005770AA"/>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B311A2">
    <w:pPr>
      <w:pStyle w:val="a4"/>
    </w:pPr>
    <w:r>
      <w:rPr>
        <w:noProof/>
      </w:rPr>
      <w:pict>
        <v:group id="_x0000_s2162" style="position:absolute;left:0;text-align:left;margin-left:-16.5pt;margin-top:-789.75pt;width:525.55pt;height:809.8pt;z-index:251659264" coordorigin="1088,345" coordsize="10511,16196">
          <v:rect id="_x0000_s2163" style="position:absolute;left:1125;top:345;width:10470;height:16170" filled="f" strokeweight="1.5pt"/>
          <v:group id="_x0000_s2164" style="position:absolute;left:1088;top:14071;width:10511;height:2470" coordorigin="1088,1531" coordsize="10511,2470">
            <v:line id="_x0000_s2165" style="position:absolute" from="1132,1531" to="11584,1531" strokeweight="1.5pt"/>
            <v:line id="_x0000_s2166" style="position:absolute" from="1117,2381" to="11599,2381" strokeweight="1.5pt"/>
            <v:line id="_x0000_s2167" style="position:absolute" from="1132,3981" to="11599,3981" strokeweight="1.5pt"/>
            <v:line id="_x0000_s2168" style="position:absolute;flip:x" from="9453,2366" to="9457,3016" strokeweight="1.5pt"/>
            <v:line id="_x0000_s2169" style="position:absolute" from="1132,3001" to="4752,3001"/>
            <v:line id="_x0000_s2170" style="position:absolute" from="8703,3001" to="11599,3001" strokeweight="1.5pt"/>
            <v:line id="_x0000_s2171" style="position:absolute" from="8703,2673" to="11599,2673" strokeweight="1.5pt"/>
            <v:line id="_x0000_s2172" style="position:absolute" from="1132,2686" to="4752,2686"/>
            <v:line id="_x0000_s2173" style="position:absolute" from="1132,3342" to="4752,3342"/>
            <v:line id="_x0000_s2174" style="position:absolute" from="1524,1546" to="1528,2371" strokeweight="1.5pt"/>
            <v:line id="_x0000_s2175" style="position:absolute" from="1132,2046" to="4752,2046" strokeweight="1.5pt"/>
            <v:line id="_x0000_s2176" style="position:absolute" from="1132,1811" to="4752,1811"/>
            <v:shapetype id="_x0000_t202" coordsize="21600,21600" o:spt="202" path="m,l,21600r21600,l21600,xe">
              <v:stroke joinstyle="miter"/>
              <v:path gradientshapeok="t" o:connecttype="rect"/>
            </v:shapetype>
            <v:shape id="_x0000_s2177" type="#_x0000_t202" style="position:absolute;left:5098;top:1576;width:6338;height:724" filled="f" stroked="f">
              <v:textbox style="mso-next-textbox:#_x0000_s2177">
                <w:txbxContent>
                  <w:p w:rsidR="00677B2B" w:rsidRPr="001F2610" w:rsidRDefault="00677B2B" w:rsidP="007C11C4">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sidRPr="008C4EF1">
                      <w:rPr>
                        <w:rFonts w:ascii="Arial" w:hAnsi="Arial" w:cs="Arial"/>
                        <w:i/>
                        <w:sz w:val="48"/>
                        <w:szCs w:val="48"/>
                      </w:rPr>
                      <w:t>207</w:t>
                    </w:r>
                    <w:r w:rsidRPr="005770AA">
                      <w:rPr>
                        <w:rFonts w:ascii="Arial" w:hAnsi="Arial" w:cs="Arial"/>
                        <w:i/>
                        <w:sz w:val="48"/>
                        <w:szCs w:val="48"/>
                        <w:highlight w:val="yellow"/>
                      </w:rPr>
                      <w:t>ПЗ</w:t>
                    </w:r>
                  </w:p>
                </w:txbxContent>
              </v:textbox>
            </v:shape>
            <v:line id="_x0000_s2178" style="position:absolute" from="9215,2691" to="9215,2993"/>
            <v:shape id="_x0000_s2179" type="#_x0000_t202" style="position:absolute;left:8975;top:2748;width:181;height:181" filled="f" stroked="f">
              <v:textbox style="mso-next-textbox:#_x0000_s217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w:t>
                    </w:r>
                  </w:p>
                </w:txbxContent>
              </v:textbox>
            </v:shape>
            <v:shape id="_x0000_s2180" type="#_x0000_t202" style="position:absolute;left:9683;top:2718;width:362;height:272" filled="f" stroked="f">
              <v:textbox style="mso-next-textbox:#_x0000_s2180" inset="0,0,0,0">
                <w:txbxContent>
                  <w:p w:rsidR="00677B2B" w:rsidRPr="00045D63" w:rsidRDefault="00B311A2" w:rsidP="007C11C4">
                    <w:pPr>
                      <w:spacing w:line="240" w:lineRule="auto"/>
                      <w:ind w:firstLine="0"/>
                      <w:jc w:val="center"/>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PAGE </w:instrText>
                    </w:r>
                    <w:r w:rsidRPr="00045D63">
                      <w:rPr>
                        <w:rStyle w:val="a5"/>
                        <w:rFonts w:ascii="Arial" w:hAnsi="Arial" w:cs="Arial"/>
                        <w:i/>
                        <w:sz w:val="16"/>
                        <w:szCs w:val="16"/>
                      </w:rPr>
                      <w:fldChar w:fldCharType="separate"/>
                    </w:r>
                    <w:r w:rsidR="00B7386F">
                      <w:rPr>
                        <w:rStyle w:val="a5"/>
                        <w:rFonts w:ascii="Arial" w:hAnsi="Arial" w:cs="Arial"/>
                        <w:i/>
                        <w:noProof/>
                        <w:sz w:val="16"/>
                        <w:szCs w:val="16"/>
                      </w:rPr>
                      <w:t>2</w:t>
                    </w:r>
                    <w:r w:rsidRPr="00045D63">
                      <w:rPr>
                        <w:rStyle w:val="a5"/>
                        <w:rFonts w:ascii="Arial" w:hAnsi="Arial" w:cs="Arial"/>
                        <w:i/>
                        <w:sz w:val="16"/>
                        <w:szCs w:val="16"/>
                      </w:rPr>
                      <w:fldChar w:fldCharType="end"/>
                    </w:r>
                  </w:p>
                </w:txbxContent>
              </v:textbox>
            </v:shape>
            <v:shape id="_x0000_s2181" type="#_x0000_t202" style="position:absolute;left:10703;top:2718;width:362;height:272" filled="f" stroked="f">
              <v:textbox style="mso-next-textbox:#_x0000_s2181" inset="0,0,0,0">
                <w:txbxContent>
                  <w:p w:rsidR="00677B2B" w:rsidRPr="00045D63" w:rsidRDefault="00B311A2" w:rsidP="007C11C4">
                    <w:pPr>
                      <w:spacing w:line="240" w:lineRule="auto"/>
                      <w:ind w:firstLine="0"/>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NUMPAGES </w:instrText>
                    </w:r>
                    <w:r w:rsidRPr="00045D63">
                      <w:rPr>
                        <w:rStyle w:val="a5"/>
                        <w:rFonts w:ascii="Arial" w:hAnsi="Arial" w:cs="Arial"/>
                        <w:i/>
                        <w:sz w:val="16"/>
                        <w:szCs w:val="16"/>
                      </w:rPr>
                      <w:fldChar w:fldCharType="separate"/>
                    </w:r>
                    <w:r w:rsidR="00B7386F">
                      <w:rPr>
                        <w:rStyle w:val="a5"/>
                        <w:rFonts w:ascii="Arial" w:hAnsi="Arial" w:cs="Arial"/>
                        <w:i/>
                        <w:noProof/>
                        <w:sz w:val="16"/>
                        <w:szCs w:val="16"/>
                      </w:rPr>
                      <w:t>11</w:t>
                    </w:r>
                    <w:r w:rsidRPr="00045D63">
                      <w:rPr>
                        <w:rStyle w:val="a5"/>
                        <w:rFonts w:ascii="Arial" w:hAnsi="Arial" w:cs="Arial"/>
                        <w:i/>
                        <w:sz w:val="16"/>
                        <w:szCs w:val="16"/>
                      </w:rPr>
                      <w:fldChar w:fldCharType="end"/>
                    </w:r>
                  </w:p>
                </w:txbxContent>
              </v:textbox>
            </v:shape>
            <v:shape id="_x0000_s2182" type="#_x0000_t202" style="position:absolute;left:10418;top:2401;width:905;height:302" filled="f" stroked="f">
              <v:textbox style="mso-next-textbox:#_x0000_s2182"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Листов</w:t>
                    </w:r>
                  </w:p>
                </w:txbxContent>
              </v:textbox>
            </v:shape>
            <v:shape id="_x0000_s2183" type="#_x0000_t202" style="position:absolute;left:9427;top:2402;width:905;height:302" filled="f" stroked="f">
              <v:textbox style="mso-next-textbox:#_x0000_s2183"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4" type="#_x0000_t202" style="position:absolute;left:8689;top:2401;width:724;height:302" filled="f" stroked="f">
              <v:textbox style="mso-next-textbox:#_x0000_s2184"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Лит.</w:t>
                    </w:r>
                  </w:p>
                </w:txbxContent>
              </v:textbox>
            </v:shape>
            <v:shape id="_x0000_s2185" type="#_x0000_t202" style="position:absolute;left:5083;top:3023;width:3402;height:567" filled="f" stroked="f">
              <v:textbox style="mso-next-textbox:#_x0000_s2185" inset="0,0,0,0">
                <w:txbxContent>
                  <w:p w:rsidR="00677B2B" w:rsidRPr="00311002" w:rsidRDefault="005770AA" w:rsidP="005770AA">
                    <w:pPr>
                      <w:ind w:firstLine="0"/>
                      <w:jc w:val="center"/>
                      <w:rPr>
                        <w:rFonts w:ascii="Arial" w:hAnsi="Arial" w:cs="Arial"/>
                        <w:i/>
                        <w:sz w:val="20"/>
                      </w:rPr>
                    </w:pPr>
                    <w:r w:rsidRPr="005770AA">
                      <w:rPr>
                        <w:rFonts w:ascii="Arial" w:hAnsi="Arial" w:cs="Arial"/>
                        <w:i/>
                        <w:sz w:val="20"/>
                        <w:highlight w:val="yellow"/>
                      </w:rPr>
                      <w:t>фыфывфыв</w:t>
                    </w:r>
                  </w:p>
                </w:txbxContent>
              </v:textbox>
            </v:shape>
            <v:shape id="_x0000_s2186" type="#_x0000_t202" style="position:absolute;left:8959;top:3291;width:2353;height:362" filled="f" stroked="f">
              <v:textbox style="mso-next-textbox:#_x0000_s2186" inset="0,0,0,0">
                <w:txbxContent>
                  <w:p w:rsidR="00677B2B" w:rsidRPr="007650BE" w:rsidRDefault="00677B2B" w:rsidP="007C11C4">
                    <w:pPr>
                      <w:spacing w:line="240" w:lineRule="auto"/>
                      <w:ind w:firstLine="0"/>
                      <w:jc w:val="center"/>
                      <w:rPr>
                        <w:rFonts w:ascii="Arial" w:hAnsi="Arial" w:cs="Arial"/>
                        <w:i/>
                        <w:sz w:val="28"/>
                        <w:szCs w:val="28"/>
                      </w:rPr>
                    </w:pPr>
                    <w:r>
                      <w:rPr>
                        <w:rFonts w:ascii="Arial" w:hAnsi="Arial" w:cs="Arial"/>
                        <w:i/>
                        <w:sz w:val="28"/>
                        <w:szCs w:val="28"/>
                      </w:rPr>
                      <w:t>УГАТУ ПИ-</w:t>
                    </w:r>
                    <w:r w:rsidR="005770AA">
                      <w:rPr>
                        <w:rFonts w:ascii="Arial" w:hAnsi="Arial" w:cs="Arial"/>
                        <w:i/>
                        <w:sz w:val="28"/>
                        <w:szCs w:val="28"/>
                      </w:rPr>
                      <w:t>3</w:t>
                    </w:r>
                    <w:r>
                      <w:rPr>
                        <w:rFonts w:ascii="Arial" w:hAnsi="Arial" w:cs="Arial"/>
                        <w:i/>
                        <w:sz w:val="28"/>
                        <w:szCs w:val="28"/>
                      </w:rPr>
                      <w:t>14сз</w:t>
                    </w:r>
                  </w:p>
                </w:txbxContent>
              </v:textbox>
            </v:shape>
            <v:shape id="_x0000_s2187" type="#_x0000_t202" style="position:absolute;left:1524;top:2101;width:467;height:256" filled="f" stroked="f">
              <v:textbox style="mso-next-textbox:#_x0000_s2187"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8" type="#_x0000_t202" style="position:absolute;left:1088;top:2116;width:512;height:180" filled="f" stroked="f">
              <v:textbox style="mso-next-textbox:#_x0000_s2188"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Изм.</w:t>
                    </w:r>
                  </w:p>
                </w:txbxContent>
              </v:textbox>
            </v:shape>
            <v:shape id="_x0000_s2189" type="#_x0000_t202" style="position:absolute;left:2143;top:2100;width:905;height:180" filled="f" stroked="f">
              <v:textbox style="mso-next-textbox:#_x0000_s218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90" type="#_x0000_t202" style="position:absolute;left:3485;top:2086;width:467;height:256" filled="f" stroked="f">
              <v:textbox style="mso-next-textbox:#_x0000_s2190"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Подп.</w:t>
                    </w:r>
                  </w:p>
                </w:txbxContent>
              </v:textbox>
            </v:shape>
            <v:shape id="_x0000_s2191" type="#_x0000_t202" style="position:absolute;left:4240;top:2101;width:467;height:256" filled="f" stroked="f">
              <v:textbox style="mso-next-textbox:#_x0000_s2191"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shape id="_x0000_s2192" type="#_x0000_t202" style="position:absolute;left:1193;top:2435;width:693;height:286" filled="f" stroked="f">
              <v:textbox style="mso-next-textbox:#_x0000_s219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Разраб.</w:t>
                    </w:r>
                  </w:p>
                </w:txbxContent>
              </v:textbox>
            </v:shape>
            <v:shape id="_x0000_s2193" type="#_x0000_t202" style="position:absolute;left:1193;top:2720;width:648;height:303" filled="f" stroked="f">
              <v:textbox style="mso-next-textbox:#_x0000_s2193"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Пров.</w:t>
                    </w:r>
                  </w:p>
                </w:txbxContent>
              </v:textbox>
            </v:shape>
            <v:shape id="_x0000_s2194" type="#_x0000_t202" style="position:absolute;left:1193;top:3047;width:648;height:303" filled="f" stroked="f">
              <v:textbox style="mso-next-textbox:#_x0000_s2194"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Рецен.</w:t>
                    </w:r>
                  </w:p>
                </w:txbxContent>
              </v:textbox>
            </v:shape>
            <v:line id="_x0000_s2195" style="position:absolute" from="1117,3671" to="4737,3671"/>
            <v:shape id="_x0000_s2196" type="#_x0000_t202" style="position:absolute;left:1209;top:3392;width:693;height:286" filled="f" stroked="f">
              <v:textbox style="mso-next-textbox:#_x0000_s2196"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Н.контр.</w:t>
                    </w:r>
                  </w:p>
                </w:txbxContent>
              </v:textbox>
            </v:shape>
            <v:shape id="_x0000_s2197" type="#_x0000_t202" style="position:absolute;left:1208;top:3700;width:693;height:286" filled="f" stroked="f">
              <v:textbox style="mso-next-textbox:#_x0000_s2197"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Утв..</w:t>
                    </w:r>
                  </w:p>
                </w:txbxContent>
              </v:textbox>
            </v:shape>
            <v:shape id="_x0000_s2198" type="#_x0000_t202" style="position:absolute;left:2097;top:2434;width:1162;height:287" filled="f" stroked="f">
              <v:textbox style="mso-next-textbox:#_x0000_s2198"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 студ.</w:t>
                    </w:r>
                  </w:p>
                </w:txbxContent>
              </v:textbox>
            </v:shape>
            <v:shape id="_x0000_s2199" type="#_x0000_t202" style="position:absolute;left:2097;top:2706;width:1162;height:287" filled="f" stroked="f">
              <v:textbox style="mso-next-textbox:#_x0000_s2199"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 руков.</w:t>
                    </w:r>
                  </w:p>
                </w:txbxContent>
              </v:textbox>
            </v:shape>
            <v:shape id="_x0000_s2200" type="#_x0000_t202" style="position:absolute;left:2112;top:3050;width:1162;height:287" filled="f" stroked="f">
              <v:textbox style="mso-next-textbox:#_x0000_s2200"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1" type="#_x0000_t202" style="position:absolute;left:2097;top:3391;width:1162;height:287" filled="f" stroked="f">
              <v:textbox style="mso-next-textbox:#_x0000_s2201"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2" type="#_x0000_t202" style="position:absolute;left:2097;top:3714;width:1162;height:287" filled="f" stroked="f">
              <v:textbox style="mso-next-textbox:#_x0000_s220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w:t>
                    </w:r>
                  </w:p>
                </w:txbxContent>
              </v:textbox>
            </v:shape>
            <v:line id="_x0000_s2203" style="position:absolute;flip:x" from="10314,2396" to="10318,3016" strokeweight="1.5pt"/>
            <v:line id="_x0000_s2204" style="position:absolute" from="3353,1531" to="3353,3981" strokeweight="1.5pt"/>
            <v:line id="_x0000_s2205" style="position:absolute" from="2008,1531" to="2008,3966" strokeweight="1.5pt"/>
            <v:line id="_x0000_s2206" style="position:absolute;flip:x" from="4728,1531" to="4743,3956" strokeweight="1.5pt"/>
            <v:line id="_x0000_s2207" style="position:absolute" from="4203,1531" to="4203,3966" strokeweight="1.5pt"/>
            <v:line id="_x0000_s2208" style="position:absolute;flip:x" from="8698,2381" to="8698,3961" strokeweight="1.5pt"/>
            <v:line id="_x0000_s2209" style="position:absolute" from="8930,2676" to="8930,2978"/>
          </v:group>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3C7" w:rsidRDefault="004843C7">
      <w:r>
        <w:separator/>
      </w:r>
    </w:p>
  </w:footnote>
  <w:footnote w:type="continuationSeparator" w:id="1">
    <w:p w:rsidR="004843C7" w:rsidRDefault="004843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B311A2">
    <w:pPr>
      <w:pStyle w:val="a3"/>
    </w:pPr>
    <w:r>
      <w:rPr>
        <w:noProof/>
      </w:rPr>
      <w:pict>
        <v:group id="_x0000_s2160" style="position:absolute;left:0;text-align:left;margin-left:-16.5pt;margin-top:3.05pt;width:525.35pt;height:808.5pt;z-index:251658240" coordorigin="1088,345" coordsize="10507,16170">
          <v:shapetype id="_x0000_t202" coordsize="21600,21600" o:spt="202" path="m,l,21600r21600,l21600,xe">
            <v:stroke joinstyle="miter"/>
            <v:path gradientshapeok="t" o:connecttype="rect"/>
          </v:shapetype>
          <v:shape id="_x0000_s2124" type="#_x0000_t202" style="position:absolute;left:1088;top:16276;width:512;height:180" o:regroupid="5" filled="f" stroked="f" strokeweight="1pt">
            <v:textbox style="mso-next-textbox:#_x0000_s2124" inset="0,0,0,0">
              <w:txbxContent>
                <w:p w:rsidR="00677B2B" w:rsidRPr="00256180" w:rsidRDefault="00677B2B" w:rsidP="00053E9E">
                  <w:pPr>
                    <w:spacing w:line="240" w:lineRule="auto"/>
                    <w:ind w:firstLine="0"/>
                    <w:jc w:val="center"/>
                    <w:rPr>
                      <w:rFonts w:ascii="Arial" w:hAnsi="Arial" w:cs="Arial"/>
                      <w:i/>
                      <w:sz w:val="16"/>
                      <w:szCs w:val="16"/>
                    </w:rPr>
                  </w:pPr>
                  <w:r>
                    <w:rPr>
                      <w:rFonts w:ascii="Arial" w:hAnsi="Arial" w:cs="Arial"/>
                      <w:i/>
                      <w:sz w:val="16"/>
                      <w:szCs w:val="16"/>
                    </w:rPr>
                    <w:t>Изм.</w:t>
                  </w:r>
                </w:p>
              </w:txbxContent>
            </v:textbox>
          </v:shape>
          <v:shape id="_x0000_s2125" type="#_x0000_t202" style="position:absolute;left:2143;top:16275;width:905;height:180" o:regroupid="5" filled="f" stroked="f" strokeweight="1pt">
            <v:textbox style="mso-next-textbox:#_x0000_s2125"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26" type="#_x0000_t202" style="position:absolute;left:3485;top:16246;width:467;height:256" o:regroupid="5" filled="f" stroked="f" strokeweight="1pt">
            <v:textbox style="mso-next-textbox:#_x0000_s2126"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Подп.</w:t>
                  </w:r>
                </w:p>
              </w:txbxContent>
            </v:textbox>
          </v:shape>
          <v:shape id="_x0000_s2127" type="#_x0000_t202" style="position:absolute;left:4240;top:16246;width:467;height:256" o:regroupid="5" filled="f" stroked="f" strokeweight="1pt">
            <v:textbox style="mso-next-textbox:#_x0000_s2127"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group id="_x0000_s2159" style="position:absolute;left:1125;top:345;width:10470;height:16170" coordorigin="1125,345" coordsize="10470,16170">
            <v:rect id="_x0000_s2099" style="position:absolute;left:1125;top:345;width:10470;height:16170" o:regroupid="4" filled="f" strokeweight="1.5pt"/>
            <v:group id="_x0000_s2158" style="position:absolute;left:1132;top:15631;width:10452;height:875" coordorigin="1132,15631" coordsize="10452,875">
              <v:line id="_x0000_s2101" style="position:absolute" from="1132,15631" to="11584,15631" o:regroupid="5" strokeweight="1.5pt"/>
              <v:line id="_x0000_s2111" style="position:absolute" from="1132,16221" to="4752,16221" o:regroupid="5" strokeweight="1.5pt"/>
              <v:line id="_x0000_s2112" style="position:absolute" from="1132,15941" to="4752,15941" o:regroupid="5" strokeweight="1.5pt"/>
              <v:line id="_x0000_s2146" style="position:absolute" from="1132,16501" to="11584,16501" o:regroupid="5" strokeweight="1.5pt"/>
              <v:line id="_x0000_s2148" style="position:absolute" from="10897,15956" to="11577,15956" o:regroupid="5" strokeweight="1.5pt"/>
              <v:line id="_x0000_s2149" style="position:absolute" from="10898,15631" to="10898,16491" o:regroupid="5" strokeweight="1.5pt"/>
              <v:line id="_x0000_s2150" style="position:absolute" from="4763,15646" to="4763,16506" o:regroupid="5" strokeweight="1.5pt"/>
              <v:line id="_x0000_s2151" style="position:absolute" from="4163,15646" to="4163,16506" o:regroupid="5" strokeweight="1.5pt"/>
              <v:line id="_x0000_s2152" style="position:absolute" from="3323,15646" to="3323,16506" o:regroupid="5" strokeweight="1.5pt"/>
              <v:line id="_x0000_s2153" style="position:absolute" from="1988,15646" to="1988,16506" o:regroupid="5" strokeweight="1.5pt"/>
              <v:line id="_x0000_s2154" style="position:absolute" from="1523,15646" to="1523,16506" o:regroupid="5" strokeweight="1.5pt"/>
            </v:group>
          </v:group>
          <v:shape id="_x0000_s2155" type="#_x0000_t202" style="position:absolute;left:11020;top:16051;width:467;height:256" o:regroupid="5" filled="f" stroked="f" strokeweight="1pt">
            <v:textbox style="mso-next-textbox:#_x0000_s2155" inset="0,0,0,0">
              <w:txbxContent>
                <w:p w:rsidR="00677B2B" w:rsidRPr="005202B2" w:rsidRDefault="00B311A2" w:rsidP="00053E9E">
                  <w:pPr>
                    <w:spacing w:line="240" w:lineRule="auto"/>
                    <w:ind w:firstLine="0"/>
                    <w:jc w:val="center"/>
                    <w:rPr>
                      <w:rFonts w:ascii="Arial" w:hAnsi="Arial" w:cs="Arial"/>
                      <w:i/>
                      <w:sz w:val="20"/>
                      <w:szCs w:val="20"/>
                    </w:rPr>
                  </w:pPr>
                  <w:r w:rsidRPr="005202B2">
                    <w:rPr>
                      <w:rStyle w:val="a5"/>
                      <w:rFonts w:ascii="Arial" w:hAnsi="Arial" w:cs="Arial"/>
                      <w:i/>
                      <w:sz w:val="20"/>
                      <w:szCs w:val="20"/>
                    </w:rPr>
                    <w:fldChar w:fldCharType="begin"/>
                  </w:r>
                  <w:r w:rsidR="00677B2B" w:rsidRPr="005202B2">
                    <w:rPr>
                      <w:rStyle w:val="a5"/>
                      <w:rFonts w:ascii="Arial" w:hAnsi="Arial" w:cs="Arial"/>
                      <w:i/>
                      <w:sz w:val="20"/>
                      <w:szCs w:val="20"/>
                    </w:rPr>
                    <w:instrText xml:space="preserve"> PAGE </w:instrText>
                  </w:r>
                  <w:r w:rsidRPr="005202B2">
                    <w:rPr>
                      <w:rStyle w:val="a5"/>
                      <w:rFonts w:ascii="Arial" w:hAnsi="Arial" w:cs="Arial"/>
                      <w:i/>
                      <w:sz w:val="20"/>
                      <w:szCs w:val="20"/>
                    </w:rPr>
                    <w:fldChar w:fldCharType="separate"/>
                  </w:r>
                  <w:r w:rsidR="004512B8">
                    <w:rPr>
                      <w:rStyle w:val="a5"/>
                      <w:rFonts w:ascii="Arial" w:hAnsi="Arial" w:cs="Arial"/>
                      <w:i/>
                      <w:noProof/>
                      <w:sz w:val="20"/>
                      <w:szCs w:val="20"/>
                    </w:rPr>
                    <w:t>9</w:t>
                  </w:r>
                  <w:r w:rsidRPr="005202B2">
                    <w:rPr>
                      <w:rStyle w:val="a5"/>
                      <w:rFonts w:ascii="Arial" w:hAnsi="Arial" w:cs="Arial"/>
                      <w:i/>
                      <w:sz w:val="20"/>
                      <w:szCs w:val="20"/>
                    </w:rPr>
                    <w:fldChar w:fldCharType="end"/>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7E9894"/>
    <w:lvl w:ilvl="0">
      <w:start w:val="1"/>
      <w:numFmt w:val="decimal"/>
      <w:lvlText w:val="%1."/>
      <w:lvlJc w:val="left"/>
      <w:pPr>
        <w:tabs>
          <w:tab w:val="num" w:pos="1492"/>
        </w:tabs>
        <w:ind w:left="1492" w:hanging="360"/>
      </w:pPr>
    </w:lvl>
  </w:abstractNum>
  <w:abstractNum w:abstractNumId="1">
    <w:nsid w:val="FFFFFF7D"/>
    <w:multiLevelType w:val="singleLevel"/>
    <w:tmpl w:val="3ED4CFC2"/>
    <w:lvl w:ilvl="0">
      <w:start w:val="1"/>
      <w:numFmt w:val="decimal"/>
      <w:lvlText w:val="%1."/>
      <w:lvlJc w:val="left"/>
      <w:pPr>
        <w:tabs>
          <w:tab w:val="num" w:pos="1209"/>
        </w:tabs>
        <w:ind w:left="1209" w:hanging="360"/>
      </w:pPr>
    </w:lvl>
  </w:abstractNum>
  <w:abstractNum w:abstractNumId="2">
    <w:nsid w:val="FFFFFF7E"/>
    <w:multiLevelType w:val="singleLevel"/>
    <w:tmpl w:val="2C6EF188"/>
    <w:lvl w:ilvl="0">
      <w:start w:val="1"/>
      <w:numFmt w:val="decimal"/>
      <w:lvlText w:val="%1."/>
      <w:lvlJc w:val="left"/>
      <w:pPr>
        <w:tabs>
          <w:tab w:val="num" w:pos="926"/>
        </w:tabs>
        <w:ind w:left="926" w:hanging="360"/>
      </w:pPr>
    </w:lvl>
  </w:abstractNum>
  <w:abstractNum w:abstractNumId="3">
    <w:nsid w:val="FFFFFF7F"/>
    <w:multiLevelType w:val="singleLevel"/>
    <w:tmpl w:val="3F1C97DA"/>
    <w:lvl w:ilvl="0">
      <w:start w:val="1"/>
      <w:numFmt w:val="decimal"/>
      <w:lvlText w:val="%1."/>
      <w:lvlJc w:val="left"/>
      <w:pPr>
        <w:tabs>
          <w:tab w:val="num" w:pos="643"/>
        </w:tabs>
        <w:ind w:left="643" w:hanging="360"/>
      </w:pPr>
    </w:lvl>
  </w:abstractNum>
  <w:abstractNum w:abstractNumId="4">
    <w:nsid w:val="FFFFFF80"/>
    <w:multiLevelType w:val="singleLevel"/>
    <w:tmpl w:val="2D92BB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46B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8A5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B06F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B49E6C"/>
    <w:lvl w:ilvl="0">
      <w:start w:val="1"/>
      <w:numFmt w:val="decimal"/>
      <w:lvlText w:val="%1."/>
      <w:lvlJc w:val="left"/>
      <w:pPr>
        <w:tabs>
          <w:tab w:val="num" w:pos="360"/>
        </w:tabs>
        <w:ind w:left="360" w:hanging="360"/>
      </w:pPr>
    </w:lvl>
  </w:abstractNum>
  <w:abstractNum w:abstractNumId="9">
    <w:nsid w:val="FFFFFF89"/>
    <w:multiLevelType w:val="singleLevel"/>
    <w:tmpl w:val="A3D46F7A"/>
    <w:lvl w:ilvl="0">
      <w:start w:val="1"/>
      <w:numFmt w:val="bullet"/>
      <w:lvlText w:val=""/>
      <w:lvlJc w:val="left"/>
      <w:pPr>
        <w:tabs>
          <w:tab w:val="num" w:pos="360"/>
        </w:tabs>
        <w:ind w:left="360" w:hanging="360"/>
      </w:pPr>
      <w:rPr>
        <w:rFonts w:ascii="Symbol" w:hAnsi="Symbol" w:hint="default"/>
      </w:rPr>
    </w:lvl>
  </w:abstractNum>
  <w:abstractNum w:abstractNumId="10">
    <w:nsid w:val="046E1A67"/>
    <w:multiLevelType w:val="hybridMultilevel"/>
    <w:tmpl w:val="3D52DA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06214CA3"/>
    <w:multiLevelType w:val="hybridMultilevel"/>
    <w:tmpl w:val="A58464F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2">
    <w:nsid w:val="065B09EF"/>
    <w:multiLevelType w:val="hybridMultilevel"/>
    <w:tmpl w:val="67F001BA"/>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3">
    <w:nsid w:val="08CE08BB"/>
    <w:multiLevelType w:val="hybridMultilevel"/>
    <w:tmpl w:val="2368C9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nsid w:val="17960C8F"/>
    <w:multiLevelType w:val="hybridMultilevel"/>
    <w:tmpl w:val="19CE6656"/>
    <w:lvl w:ilvl="0" w:tplc="01823E94">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nsid w:val="1C8856D0"/>
    <w:multiLevelType w:val="hybridMultilevel"/>
    <w:tmpl w:val="75DAA7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1F454FF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7">
    <w:nsid w:val="2E5D5ACD"/>
    <w:multiLevelType w:val="hybridMultilevel"/>
    <w:tmpl w:val="5CE0866A"/>
    <w:lvl w:ilvl="0" w:tplc="D3E24194">
      <w:start w:val="1"/>
      <w:numFmt w:val="russianLower"/>
      <w:lvlText w:val="%1."/>
      <w:lvlJc w:val="left"/>
      <w:pPr>
        <w:ind w:left="17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4223CBC"/>
    <w:multiLevelType w:val="hybridMultilevel"/>
    <w:tmpl w:val="8A6CD684"/>
    <w:lvl w:ilvl="0" w:tplc="9DA8C73E">
      <w:start w:val="1"/>
      <w:numFmt w:val="decimal"/>
      <w:suff w:val="space"/>
      <w:lvlText w:val="%1."/>
      <w:lvlJc w:val="left"/>
      <w:pPr>
        <w:ind w:left="208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9">
    <w:nsid w:val="40827BB4"/>
    <w:multiLevelType w:val="hybridMultilevel"/>
    <w:tmpl w:val="E8F6A9BE"/>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4EBE1778"/>
    <w:multiLevelType w:val="hybridMultilevel"/>
    <w:tmpl w:val="00EEFF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56204A64"/>
    <w:multiLevelType w:val="multilevel"/>
    <w:tmpl w:val="0480DAC2"/>
    <w:lvl w:ilvl="0">
      <w:start w:val="1"/>
      <w:numFmt w:val="decimal"/>
      <w:pStyle w:val="1"/>
      <w:suff w:val="space"/>
      <w:lvlText w:val="%1"/>
      <w:lvlJc w:val="left"/>
      <w:pPr>
        <w:ind w:left="1111" w:hanging="391"/>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1111" w:hanging="391"/>
      </w:pPr>
      <w:rPr>
        <w:rFonts w:hint="default"/>
      </w:rPr>
    </w:lvl>
    <w:lvl w:ilvl="3">
      <w:start w:val="1"/>
      <w:numFmt w:val="decimal"/>
      <w:lvlText w:val="%1.%2.%3.%4"/>
      <w:lvlJc w:val="left"/>
      <w:pPr>
        <w:ind w:left="1111" w:hanging="391"/>
      </w:pPr>
      <w:rPr>
        <w:rFonts w:hint="default"/>
      </w:rPr>
    </w:lvl>
    <w:lvl w:ilvl="4">
      <w:start w:val="1"/>
      <w:numFmt w:val="decimal"/>
      <w:lvlText w:val="%1.%2.%3.%4.%5"/>
      <w:lvlJc w:val="left"/>
      <w:pPr>
        <w:ind w:left="1111" w:hanging="391"/>
      </w:pPr>
      <w:rPr>
        <w:rFonts w:hint="default"/>
      </w:rPr>
    </w:lvl>
    <w:lvl w:ilvl="5">
      <w:start w:val="1"/>
      <w:numFmt w:val="decimal"/>
      <w:lvlText w:val="%6.%1.%2.%3.%4.%5"/>
      <w:lvlJc w:val="left"/>
      <w:pPr>
        <w:ind w:left="1111" w:hanging="391"/>
      </w:pPr>
      <w:rPr>
        <w:rFonts w:hint="default"/>
      </w:rPr>
    </w:lvl>
    <w:lvl w:ilvl="6">
      <w:start w:val="1"/>
      <w:numFmt w:val="decimal"/>
      <w:lvlText w:val="%1.%2.%3.%4.%5.%6.%7"/>
      <w:lvlJc w:val="left"/>
      <w:pPr>
        <w:ind w:left="1111" w:hanging="391"/>
      </w:pPr>
      <w:rPr>
        <w:rFonts w:hint="default"/>
      </w:rPr>
    </w:lvl>
    <w:lvl w:ilvl="7">
      <w:start w:val="1"/>
      <w:numFmt w:val="decimal"/>
      <w:lvlText w:val="%8.%1.%2.%3.%4.%5.%6.%7"/>
      <w:lvlJc w:val="left"/>
      <w:pPr>
        <w:ind w:left="1111" w:hanging="391"/>
      </w:pPr>
      <w:rPr>
        <w:rFonts w:hint="default"/>
      </w:rPr>
    </w:lvl>
    <w:lvl w:ilvl="8">
      <w:start w:val="1"/>
      <w:numFmt w:val="decimal"/>
      <w:lvlText w:val="%1.%2.%3.%4.%5.%6.%7.%8.%9"/>
      <w:lvlJc w:val="left"/>
      <w:pPr>
        <w:ind w:left="1111" w:hanging="391"/>
      </w:pPr>
      <w:rPr>
        <w:rFonts w:hint="default"/>
      </w:rPr>
    </w:lvl>
  </w:abstractNum>
  <w:abstractNum w:abstractNumId="22">
    <w:nsid w:val="5B325254"/>
    <w:multiLevelType w:val="hybridMultilevel"/>
    <w:tmpl w:val="584E1F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nsid w:val="5C0C0F50"/>
    <w:multiLevelType w:val="hybridMultilevel"/>
    <w:tmpl w:val="BEECFA72"/>
    <w:lvl w:ilvl="0" w:tplc="9DA8C73E">
      <w:start w:val="1"/>
      <w:numFmt w:val="decimal"/>
      <w:suff w:val="space"/>
      <w:lvlText w:val="%1."/>
      <w:lvlJc w:val="left"/>
      <w:pPr>
        <w:ind w:left="1400" w:hanging="360"/>
      </w:pPr>
      <w:rPr>
        <w:rFonts w:hint="default"/>
      </w:rPr>
    </w:lvl>
    <w:lvl w:ilvl="1" w:tplc="D3E24194">
      <w:start w:val="1"/>
      <w:numFmt w:val="russianLower"/>
      <w:lvlText w:val="%2."/>
      <w:lvlJc w:val="left"/>
      <w:pPr>
        <w:ind w:left="2120" w:hanging="360"/>
      </w:pPr>
      <w:rPr>
        <w:rFonts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4">
    <w:nsid w:val="6AFA44A2"/>
    <w:multiLevelType w:val="hybridMultilevel"/>
    <w:tmpl w:val="EA50887A"/>
    <w:lvl w:ilvl="0" w:tplc="5066EE20">
      <w:start w:val="1"/>
      <w:numFmt w:val="decimal"/>
      <w:suff w:val="space"/>
      <w:lvlText w:val="%1."/>
      <w:lvlJc w:val="left"/>
      <w:pPr>
        <w:ind w:left="14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75963C0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6">
    <w:nsid w:val="7BAD7405"/>
    <w:multiLevelType w:val="hybridMultilevel"/>
    <w:tmpl w:val="5BDE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3"/>
  </w:num>
  <w:num w:numId="13">
    <w:abstractNumId w:val="17"/>
  </w:num>
  <w:num w:numId="14">
    <w:abstractNumId w:val="16"/>
  </w:num>
  <w:num w:numId="15">
    <w:abstractNumId w:val="19"/>
  </w:num>
  <w:num w:numId="16">
    <w:abstractNumId w:val="23"/>
  </w:num>
  <w:num w:numId="17">
    <w:abstractNumId w:val="12"/>
  </w:num>
  <w:num w:numId="18">
    <w:abstractNumId w:val="11"/>
  </w:num>
  <w:num w:numId="19">
    <w:abstractNumId w:val="18"/>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5"/>
  </w:num>
  <w:num w:numId="23">
    <w:abstractNumId w:val="24"/>
  </w:num>
  <w:num w:numId="24">
    <w:abstractNumId w:val="15"/>
  </w:num>
  <w:num w:numId="25">
    <w:abstractNumId w:val="26"/>
  </w:num>
  <w:num w:numId="26">
    <w:abstractNumId w:val="10"/>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drawingGridHorizontalSpacing w:val="120"/>
  <w:drawingGridVerticalSpacing w:val="170"/>
  <w:displayHorizontalDrawingGridEvery w:val="2"/>
  <w:characterSpacingControl w:val="doNotCompress"/>
  <w:hdrShapeDefaults>
    <o:shapedefaults v:ext="edit" spidmax="17410">
      <o:colormenu v:ext="edit" fillcolor="none" strokecolor="none"/>
    </o:shapedefaults>
    <o:shapelayout v:ext="edit">
      <o:idmap v:ext="edit" data="2"/>
      <o:regrouptable v:ext="edit">
        <o:entry new="1" old="0"/>
        <o:entry new="2" old="0"/>
        <o:entry new="3" old="2"/>
        <o:entry new="4" old="0"/>
        <o:entry new="5" old="4"/>
      </o:regrouptable>
    </o:shapelayout>
  </w:hdrShapeDefaults>
  <w:footnotePr>
    <w:footnote w:id="0"/>
    <w:footnote w:id="1"/>
  </w:footnotePr>
  <w:endnotePr>
    <w:endnote w:id="0"/>
    <w:endnote w:id="1"/>
  </w:endnotePr>
  <w:compat/>
  <w:rsids>
    <w:rsidRoot w:val="00CA292B"/>
    <w:rsid w:val="00020FF6"/>
    <w:rsid w:val="00045D63"/>
    <w:rsid w:val="00053E9E"/>
    <w:rsid w:val="00077DE8"/>
    <w:rsid w:val="00084075"/>
    <w:rsid w:val="00091807"/>
    <w:rsid w:val="000B3CD4"/>
    <w:rsid w:val="000B6F69"/>
    <w:rsid w:val="000C383A"/>
    <w:rsid w:val="000E01D0"/>
    <w:rsid w:val="000E5131"/>
    <w:rsid w:val="000F0328"/>
    <w:rsid w:val="000F0471"/>
    <w:rsid w:val="000F6809"/>
    <w:rsid w:val="00107850"/>
    <w:rsid w:val="00153B30"/>
    <w:rsid w:val="00154402"/>
    <w:rsid w:val="00155CE7"/>
    <w:rsid w:val="00163BA1"/>
    <w:rsid w:val="00181E76"/>
    <w:rsid w:val="001A5BC3"/>
    <w:rsid w:val="001B5568"/>
    <w:rsid w:val="001D0C7C"/>
    <w:rsid w:val="001E19E8"/>
    <w:rsid w:val="001E3B42"/>
    <w:rsid w:val="001F2610"/>
    <w:rsid w:val="002002EA"/>
    <w:rsid w:val="002145A4"/>
    <w:rsid w:val="002253DE"/>
    <w:rsid w:val="00256180"/>
    <w:rsid w:val="00256F61"/>
    <w:rsid w:val="0026001E"/>
    <w:rsid w:val="00280B39"/>
    <w:rsid w:val="002A50B3"/>
    <w:rsid w:val="002A5F37"/>
    <w:rsid w:val="002A7AB2"/>
    <w:rsid w:val="002C40C4"/>
    <w:rsid w:val="002E06FC"/>
    <w:rsid w:val="002E6EEA"/>
    <w:rsid w:val="00307DD7"/>
    <w:rsid w:val="00310503"/>
    <w:rsid w:val="00311002"/>
    <w:rsid w:val="00315171"/>
    <w:rsid w:val="00316B5A"/>
    <w:rsid w:val="003221A8"/>
    <w:rsid w:val="00332A9C"/>
    <w:rsid w:val="00360191"/>
    <w:rsid w:val="003712C5"/>
    <w:rsid w:val="00395050"/>
    <w:rsid w:val="003A5085"/>
    <w:rsid w:val="003C68B7"/>
    <w:rsid w:val="003D4A29"/>
    <w:rsid w:val="003E195C"/>
    <w:rsid w:val="0041510A"/>
    <w:rsid w:val="0042033E"/>
    <w:rsid w:val="00424A41"/>
    <w:rsid w:val="00441FE3"/>
    <w:rsid w:val="004512B8"/>
    <w:rsid w:val="00452422"/>
    <w:rsid w:val="00466076"/>
    <w:rsid w:val="004668C7"/>
    <w:rsid w:val="0046698E"/>
    <w:rsid w:val="00477ACD"/>
    <w:rsid w:val="004843C7"/>
    <w:rsid w:val="00486A54"/>
    <w:rsid w:val="004A0B2E"/>
    <w:rsid w:val="004A1C55"/>
    <w:rsid w:val="004B1F3D"/>
    <w:rsid w:val="004D2FA1"/>
    <w:rsid w:val="004F04B8"/>
    <w:rsid w:val="004F55B2"/>
    <w:rsid w:val="00502127"/>
    <w:rsid w:val="005202B2"/>
    <w:rsid w:val="0052753C"/>
    <w:rsid w:val="00533EB5"/>
    <w:rsid w:val="00544FF5"/>
    <w:rsid w:val="00545902"/>
    <w:rsid w:val="00575B64"/>
    <w:rsid w:val="005770AA"/>
    <w:rsid w:val="005829F1"/>
    <w:rsid w:val="005831C4"/>
    <w:rsid w:val="005A5FF4"/>
    <w:rsid w:val="005B4275"/>
    <w:rsid w:val="005D4E33"/>
    <w:rsid w:val="005E5856"/>
    <w:rsid w:val="00611F0A"/>
    <w:rsid w:val="00624474"/>
    <w:rsid w:val="00630BDD"/>
    <w:rsid w:val="00646452"/>
    <w:rsid w:val="00673D1D"/>
    <w:rsid w:val="00677B2B"/>
    <w:rsid w:val="00693630"/>
    <w:rsid w:val="00693CA5"/>
    <w:rsid w:val="006B0D98"/>
    <w:rsid w:val="006B0F90"/>
    <w:rsid w:val="006B6AA4"/>
    <w:rsid w:val="006C1E16"/>
    <w:rsid w:val="006C2DC5"/>
    <w:rsid w:val="007138D8"/>
    <w:rsid w:val="00717202"/>
    <w:rsid w:val="007451C8"/>
    <w:rsid w:val="007650BE"/>
    <w:rsid w:val="00775696"/>
    <w:rsid w:val="0077702F"/>
    <w:rsid w:val="007C11C4"/>
    <w:rsid w:val="007C1368"/>
    <w:rsid w:val="007C4144"/>
    <w:rsid w:val="007E1718"/>
    <w:rsid w:val="007E6023"/>
    <w:rsid w:val="007F520F"/>
    <w:rsid w:val="008076F5"/>
    <w:rsid w:val="00812BB8"/>
    <w:rsid w:val="008218AF"/>
    <w:rsid w:val="0082528D"/>
    <w:rsid w:val="008560DF"/>
    <w:rsid w:val="00871893"/>
    <w:rsid w:val="00874A87"/>
    <w:rsid w:val="00884B36"/>
    <w:rsid w:val="00886E42"/>
    <w:rsid w:val="008B11BC"/>
    <w:rsid w:val="008B3FB9"/>
    <w:rsid w:val="008C09B0"/>
    <w:rsid w:val="008C4EF1"/>
    <w:rsid w:val="008D69BB"/>
    <w:rsid w:val="008F480F"/>
    <w:rsid w:val="00925113"/>
    <w:rsid w:val="00931062"/>
    <w:rsid w:val="00972994"/>
    <w:rsid w:val="0099127E"/>
    <w:rsid w:val="00991D94"/>
    <w:rsid w:val="009937F3"/>
    <w:rsid w:val="009A105E"/>
    <w:rsid w:val="009B4010"/>
    <w:rsid w:val="009F291B"/>
    <w:rsid w:val="00A129C7"/>
    <w:rsid w:val="00A178DA"/>
    <w:rsid w:val="00A35C50"/>
    <w:rsid w:val="00A373E3"/>
    <w:rsid w:val="00A66C1D"/>
    <w:rsid w:val="00A836E0"/>
    <w:rsid w:val="00AA01DE"/>
    <w:rsid w:val="00AB0FE8"/>
    <w:rsid w:val="00AC0679"/>
    <w:rsid w:val="00AD79A7"/>
    <w:rsid w:val="00AE0362"/>
    <w:rsid w:val="00AE52A5"/>
    <w:rsid w:val="00AF7CB8"/>
    <w:rsid w:val="00B2329C"/>
    <w:rsid w:val="00B23677"/>
    <w:rsid w:val="00B311A2"/>
    <w:rsid w:val="00B36E7E"/>
    <w:rsid w:val="00B4336F"/>
    <w:rsid w:val="00B51203"/>
    <w:rsid w:val="00B649B5"/>
    <w:rsid w:val="00B7386F"/>
    <w:rsid w:val="00B77811"/>
    <w:rsid w:val="00B8484D"/>
    <w:rsid w:val="00BA44B6"/>
    <w:rsid w:val="00BD5C9D"/>
    <w:rsid w:val="00BE5FA6"/>
    <w:rsid w:val="00BF03C0"/>
    <w:rsid w:val="00C047E5"/>
    <w:rsid w:val="00C21D72"/>
    <w:rsid w:val="00C316FE"/>
    <w:rsid w:val="00C44F47"/>
    <w:rsid w:val="00C479AE"/>
    <w:rsid w:val="00C566D7"/>
    <w:rsid w:val="00C64E77"/>
    <w:rsid w:val="00C90102"/>
    <w:rsid w:val="00C915CD"/>
    <w:rsid w:val="00CA292B"/>
    <w:rsid w:val="00CB044D"/>
    <w:rsid w:val="00CC4F03"/>
    <w:rsid w:val="00CD24B8"/>
    <w:rsid w:val="00CE74C8"/>
    <w:rsid w:val="00D056A7"/>
    <w:rsid w:val="00D41A7E"/>
    <w:rsid w:val="00D5681C"/>
    <w:rsid w:val="00D6316F"/>
    <w:rsid w:val="00D74816"/>
    <w:rsid w:val="00D77EF6"/>
    <w:rsid w:val="00D9659F"/>
    <w:rsid w:val="00DD2717"/>
    <w:rsid w:val="00DF1ED0"/>
    <w:rsid w:val="00DF72BF"/>
    <w:rsid w:val="00E227D0"/>
    <w:rsid w:val="00E43512"/>
    <w:rsid w:val="00E555B0"/>
    <w:rsid w:val="00E57298"/>
    <w:rsid w:val="00E75E78"/>
    <w:rsid w:val="00E85941"/>
    <w:rsid w:val="00E90CD4"/>
    <w:rsid w:val="00EA018C"/>
    <w:rsid w:val="00EC10F5"/>
    <w:rsid w:val="00EC3362"/>
    <w:rsid w:val="00ED454C"/>
    <w:rsid w:val="00ED6DA5"/>
    <w:rsid w:val="00F01F6C"/>
    <w:rsid w:val="00F06D6C"/>
    <w:rsid w:val="00F24FD9"/>
    <w:rsid w:val="00F36F4D"/>
    <w:rsid w:val="00F50799"/>
    <w:rsid w:val="00F50C72"/>
    <w:rsid w:val="00F56696"/>
    <w:rsid w:val="00F94414"/>
    <w:rsid w:val="00F966FC"/>
    <w:rsid w:val="00FD104D"/>
    <w:rsid w:val="00FE1126"/>
    <w:rsid w:val="00FF5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ind w:firstLine="68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4474"/>
    <w:rPr>
      <w:sz w:val="24"/>
      <w:szCs w:val="24"/>
    </w:rPr>
  </w:style>
  <w:style w:type="paragraph" w:styleId="10">
    <w:name w:val="heading 1"/>
    <w:basedOn w:val="a"/>
    <w:next w:val="a"/>
    <w:qFormat/>
    <w:rsid w:val="002A50B3"/>
    <w:pPr>
      <w:keepNext/>
      <w:spacing w:before="240" w:after="60"/>
      <w:outlineLvl w:val="0"/>
    </w:pPr>
    <w:rPr>
      <w:rFonts w:cs="Arial"/>
      <w:b/>
      <w:bCs/>
      <w:kern w:val="32"/>
      <w:sz w:val="32"/>
      <w:szCs w:val="32"/>
    </w:rPr>
  </w:style>
  <w:style w:type="paragraph" w:styleId="20">
    <w:name w:val="heading 2"/>
    <w:basedOn w:val="a"/>
    <w:next w:val="a"/>
    <w:link w:val="21"/>
    <w:qFormat/>
    <w:rsid w:val="00AA01DE"/>
    <w:pPr>
      <w:keepNext/>
      <w:suppressAutoHyphens/>
      <w:spacing w:before="240" w:after="60"/>
      <w:outlineLvl w:val="1"/>
    </w:pPr>
    <w:rPr>
      <w:rFonts w:ascii="Arial" w:hAnsi="Arial" w:cs="Arial"/>
      <w:b/>
      <w:bCs/>
      <w:i/>
      <w:i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831C4"/>
    <w:pPr>
      <w:tabs>
        <w:tab w:val="center" w:pos="4677"/>
        <w:tab w:val="right" w:pos="9355"/>
      </w:tabs>
    </w:pPr>
  </w:style>
  <w:style w:type="paragraph" w:styleId="a4">
    <w:name w:val="footer"/>
    <w:basedOn w:val="a"/>
    <w:rsid w:val="005831C4"/>
    <w:pPr>
      <w:tabs>
        <w:tab w:val="center" w:pos="4677"/>
        <w:tab w:val="right" w:pos="9355"/>
      </w:tabs>
    </w:pPr>
  </w:style>
  <w:style w:type="character" w:styleId="a5">
    <w:name w:val="page number"/>
    <w:basedOn w:val="a0"/>
    <w:rsid w:val="00045D63"/>
  </w:style>
  <w:style w:type="paragraph" w:styleId="11">
    <w:name w:val="toc 1"/>
    <w:basedOn w:val="a"/>
    <w:next w:val="a"/>
    <w:autoRedefine/>
    <w:uiPriority w:val="39"/>
    <w:rsid w:val="002145A4"/>
    <w:pPr>
      <w:tabs>
        <w:tab w:val="right" w:leader="dot" w:pos="9911"/>
      </w:tabs>
      <w:ind w:firstLine="0"/>
      <w:jc w:val="center"/>
    </w:pPr>
  </w:style>
  <w:style w:type="character" w:customStyle="1" w:styleId="21">
    <w:name w:val="Заголовок 2 Знак"/>
    <w:basedOn w:val="a0"/>
    <w:link w:val="20"/>
    <w:rsid w:val="00AA01DE"/>
    <w:rPr>
      <w:rFonts w:ascii="Arial" w:hAnsi="Arial" w:cs="Arial"/>
      <w:b/>
      <w:bCs/>
      <w:i/>
      <w:iCs/>
      <w:sz w:val="28"/>
      <w:szCs w:val="28"/>
      <w:lang w:eastAsia="ar-SA"/>
    </w:rPr>
  </w:style>
  <w:style w:type="paragraph" w:customStyle="1" w:styleId="a6">
    <w:name w:val="Основной_ПЗ"/>
    <w:qFormat/>
    <w:rsid w:val="002A50B3"/>
    <w:rPr>
      <w:rFonts w:cs="Arial"/>
      <w:bCs/>
      <w:kern w:val="32"/>
      <w:sz w:val="28"/>
      <w:szCs w:val="32"/>
    </w:rPr>
  </w:style>
  <w:style w:type="paragraph" w:customStyle="1" w:styleId="a7">
    <w:name w:val="Формула_ПЗ"/>
    <w:basedOn w:val="a6"/>
    <w:next w:val="a6"/>
    <w:qFormat/>
    <w:rsid w:val="00F01F6C"/>
    <w:pPr>
      <w:tabs>
        <w:tab w:val="center" w:pos="4820"/>
        <w:tab w:val="right" w:pos="9639"/>
      </w:tabs>
      <w:spacing w:before="240" w:after="240"/>
      <w:ind w:firstLine="0"/>
    </w:pPr>
  </w:style>
  <w:style w:type="paragraph" w:customStyle="1" w:styleId="1">
    <w:name w:val="Заголовок_1_ПЗ"/>
    <w:next w:val="a6"/>
    <w:qFormat/>
    <w:rsid w:val="00AB0FE8"/>
    <w:pPr>
      <w:pageBreakBefore/>
      <w:numPr>
        <w:numId w:val="11"/>
      </w:numPr>
      <w:spacing w:after="400"/>
      <w:jc w:val="left"/>
    </w:pPr>
    <w:rPr>
      <w:rFonts w:cs="Arial"/>
      <w:b/>
      <w:bCs/>
      <w:kern w:val="32"/>
      <w:sz w:val="32"/>
      <w:szCs w:val="32"/>
    </w:rPr>
  </w:style>
  <w:style w:type="paragraph" w:customStyle="1" w:styleId="2">
    <w:name w:val="Заголовок_2_ПЗ"/>
    <w:next w:val="a6"/>
    <w:qFormat/>
    <w:rsid w:val="00B2329C"/>
    <w:pPr>
      <w:numPr>
        <w:ilvl w:val="1"/>
        <w:numId w:val="11"/>
      </w:numPr>
      <w:spacing w:before="240" w:after="160" w:line="240" w:lineRule="auto"/>
      <w:jc w:val="left"/>
    </w:pPr>
    <w:rPr>
      <w:rFonts w:cs="Arial"/>
      <w:b/>
      <w:bCs/>
      <w:kern w:val="32"/>
      <w:sz w:val="28"/>
      <w:szCs w:val="32"/>
    </w:rPr>
  </w:style>
  <w:style w:type="table" w:styleId="a8">
    <w:name w:val="Table Grid"/>
    <w:basedOn w:val="a1"/>
    <w:rsid w:val="009F291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nhideWhenUsed/>
    <w:qFormat/>
    <w:rsid w:val="005B4275"/>
    <w:rPr>
      <w:b/>
      <w:bCs/>
      <w:sz w:val="20"/>
      <w:szCs w:val="20"/>
    </w:rPr>
  </w:style>
  <w:style w:type="character" w:styleId="aa">
    <w:name w:val="Placeholder Text"/>
    <w:basedOn w:val="a0"/>
    <w:uiPriority w:val="99"/>
    <w:semiHidden/>
    <w:rsid w:val="00693630"/>
    <w:rPr>
      <w:color w:val="808080"/>
    </w:rPr>
  </w:style>
  <w:style w:type="paragraph" w:styleId="ab">
    <w:name w:val="Balloon Text"/>
    <w:basedOn w:val="a"/>
    <w:link w:val="ac"/>
    <w:rsid w:val="00693630"/>
    <w:pPr>
      <w:spacing w:line="240" w:lineRule="auto"/>
    </w:pPr>
    <w:rPr>
      <w:rFonts w:ascii="Tahoma" w:hAnsi="Tahoma" w:cs="Tahoma"/>
      <w:sz w:val="16"/>
      <w:szCs w:val="16"/>
    </w:rPr>
  </w:style>
  <w:style w:type="character" w:customStyle="1" w:styleId="ac">
    <w:name w:val="Текст выноски Знак"/>
    <w:basedOn w:val="a0"/>
    <w:link w:val="ab"/>
    <w:rsid w:val="00693630"/>
    <w:rPr>
      <w:rFonts w:ascii="Tahoma" w:hAnsi="Tahoma" w:cs="Tahoma"/>
      <w:sz w:val="16"/>
      <w:szCs w:val="16"/>
    </w:rPr>
  </w:style>
  <w:style w:type="paragraph" w:styleId="ad">
    <w:name w:val="TOC Heading"/>
    <w:basedOn w:val="10"/>
    <w:next w:val="a"/>
    <w:uiPriority w:val="39"/>
    <w:semiHidden/>
    <w:unhideWhenUsed/>
    <w:qFormat/>
    <w:rsid w:val="002145A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22">
    <w:name w:val="toc 2"/>
    <w:basedOn w:val="a"/>
    <w:next w:val="a"/>
    <w:autoRedefine/>
    <w:uiPriority w:val="39"/>
    <w:rsid w:val="002145A4"/>
    <w:pPr>
      <w:tabs>
        <w:tab w:val="left" w:pos="709"/>
        <w:tab w:val="right" w:leader="dot" w:pos="9911"/>
      </w:tabs>
      <w:spacing w:after="100"/>
      <w:ind w:firstLine="284"/>
      <w:jc w:val="left"/>
    </w:pPr>
  </w:style>
  <w:style w:type="character" w:styleId="ae">
    <w:name w:val="Hyperlink"/>
    <w:basedOn w:val="a0"/>
    <w:uiPriority w:val="99"/>
    <w:unhideWhenUsed/>
    <w:rsid w:val="002145A4"/>
    <w:rPr>
      <w:color w:val="0000FF" w:themeColor="hyperlink"/>
      <w:u w:val="single"/>
    </w:rPr>
  </w:style>
  <w:style w:type="character" w:customStyle="1" w:styleId="WW8Num5z0">
    <w:name w:val="WW8Num5z0"/>
    <w:uiPriority w:val="99"/>
    <w:rsid w:val="007F520F"/>
    <w:rPr>
      <w:rFonts w:ascii="Symbol" w:hAnsi="Symbol"/>
    </w:rPr>
  </w:style>
  <w:style w:type="character" w:customStyle="1" w:styleId="mw-headline">
    <w:name w:val="mw-headline"/>
    <w:uiPriority w:val="99"/>
    <w:rsid w:val="00B51203"/>
    <w:rPr>
      <w:rFonts w:cs="Times New Roman"/>
    </w:rPr>
  </w:style>
  <w:style w:type="character" w:styleId="af">
    <w:name w:val="FollowedHyperlink"/>
    <w:basedOn w:val="a0"/>
    <w:rsid w:val="00B51203"/>
    <w:rPr>
      <w:color w:val="800080" w:themeColor="followedHyperlink"/>
      <w:u w:val="single"/>
    </w:rPr>
  </w:style>
  <w:style w:type="paragraph" w:styleId="af0">
    <w:name w:val="List Paragraph"/>
    <w:basedOn w:val="a"/>
    <w:uiPriority w:val="34"/>
    <w:qFormat/>
    <w:rsid w:val="00441FE3"/>
    <w:pPr>
      <w:ind w:left="720"/>
      <w:contextualSpacing/>
    </w:pPr>
  </w:style>
</w:styles>
</file>

<file path=word/webSettings.xml><?xml version="1.0" encoding="utf-8"?>
<w:webSettings xmlns:r="http://schemas.openxmlformats.org/officeDocument/2006/relationships" xmlns:w="http://schemas.openxmlformats.org/wordprocessingml/2006/main">
  <w:divs>
    <w:div w:id="52168995">
      <w:bodyDiv w:val="1"/>
      <w:marLeft w:val="0"/>
      <w:marRight w:val="0"/>
      <w:marTop w:val="0"/>
      <w:marBottom w:val="0"/>
      <w:divBdr>
        <w:top w:val="none" w:sz="0" w:space="0" w:color="auto"/>
        <w:left w:val="none" w:sz="0" w:space="0" w:color="auto"/>
        <w:bottom w:val="none" w:sz="0" w:space="0" w:color="auto"/>
        <w:right w:val="none" w:sz="0" w:space="0" w:color="auto"/>
      </w:divBdr>
    </w:div>
    <w:div w:id="1202941071">
      <w:bodyDiv w:val="1"/>
      <w:marLeft w:val="0"/>
      <w:marRight w:val="0"/>
      <w:marTop w:val="0"/>
      <w:marBottom w:val="0"/>
      <w:divBdr>
        <w:top w:val="none" w:sz="0" w:space="0" w:color="auto"/>
        <w:left w:val="none" w:sz="0" w:space="0" w:color="auto"/>
        <w:bottom w:val="none" w:sz="0" w:space="0" w:color="auto"/>
        <w:right w:val="none" w:sz="0" w:space="0" w:color="auto"/>
      </w:divBdr>
    </w:div>
    <w:div w:id="1463036828">
      <w:bodyDiv w:val="1"/>
      <w:marLeft w:val="0"/>
      <w:marRight w:val="0"/>
      <w:marTop w:val="0"/>
      <w:marBottom w:val="0"/>
      <w:divBdr>
        <w:top w:val="none" w:sz="0" w:space="0" w:color="auto"/>
        <w:left w:val="none" w:sz="0" w:space="0" w:color="auto"/>
        <w:bottom w:val="none" w:sz="0" w:space="0" w:color="auto"/>
        <w:right w:val="none" w:sz="0" w:space="0" w:color="auto"/>
      </w:divBdr>
    </w:div>
    <w:div w:id="1484003220">
      <w:bodyDiv w:val="1"/>
      <w:marLeft w:val="0"/>
      <w:marRight w:val="0"/>
      <w:marTop w:val="0"/>
      <w:marBottom w:val="0"/>
      <w:divBdr>
        <w:top w:val="none" w:sz="0" w:space="0" w:color="auto"/>
        <w:left w:val="none" w:sz="0" w:space="0" w:color="auto"/>
        <w:bottom w:val="none" w:sz="0" w:space="0" w:color="auto"/>
        <w:right w:val="none" w:sz="0" w:space="0" w:color="auto"/>
      </w:divBdr>
    </w:div>
    <w:div w:id="1516380118">
      <w:bodyDiv w:val="1"/>
      <w:marLeft w:val="0"/>
      <w:marRight w:val="0"/>
      <w:marTop w:val="0"/>
      <w:marBottom w:val="0"/>
      <w:divBdr>
        <w:top w:val="none" w:sz="0" w:space="0" w:color="auto"/>
        <w:left w:val="none" w:sz="0" w:space="0" w:color="auto"/>
        <w:bottom w:val="none" w:sz="0" w:space="0" w:color="auto"/>
        <w:right w:val="none" w:sz="0" w:space="0" w:color="auto"/>
      </w:divBdr>
    </w:div>
    <w:div w:id="20321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44A35"/>
    <w:rsid w:val="00656CF2"/>
    <w:rsid w:val="00D44A35"/>
    <w:rsid w:val="00DC12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CF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BB4C746E17246A3B182EC88C6EECED1">
    <w:name w:val="5BB4C746E17246A3B182EC88C6EECED1"/>
    <w:rsid w:val="00D44A35"/>
  </w:style>
  <w:style w:type="character" w:styleId="a3">
    <w:name w:val="Placeholder Text"/>
    <w:basedOn w:val="a0"/>
    <w:uiPriority w:val="99"/>
    <w:semiHidden/>
    <w:rsid w:val="00656CF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7B993-6064-483B-A1C1-E69D5E1E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10</Pages>
  <Words>1168</Words>
  <Characters>6661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ФГБОУ ВПО</vt:lpstr>
    </vt:vector>
  </TitlesOfParts>
  <Company>11</Company>
  <LinksUpToDate>false</LinksUpToDate>
  <CharactersWithSpaces>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ФГБОУ ВПО</dc:title>
  <dc:creator>1</dc:creator>
  <cp:lastModifiedBy>Никита Зинов</cp:lastModifiedBy>
  <cp:revision>20</cp:revision>
  <dcterms:created xsi:type="dcterms:W3CDTF">2016-08-28T08:32:00Z</dcterms:created>
  <dcterms:modified xsi:type="dcterms:W3CDTF">2016-08-30T10:34:00Z</dcterms:modified>
</cp:coreProperties>
</file>