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2F7E" w14:textId="77777777" w:rsidR="00C34E71" w:rsidRDefault="00000000">
      <w:pPr>
        <w:spacing w:before="200" w:after="60"/>
      </w:pPr>
      <w:r>
        <w:rPr>
          <w:rFonts w:ascii="Arial" w:eastAsia="Arial" w:hAnsi="Arial" w:cs="Arial"/>
          <w:b/>
          <w:bCs/>
          <w:color w:val="1F4E79"/>
          <w:sz w:val="36"/>
          <w:szCs w:val="36"/>
        </w:rPr>
        <w:t>Project Proposal</w:t>
      </w:r>
    </w:p>
    <w:p w14:paraId="7349ED7B" w14:textId="77777777" w:rsidR="00C34E71" w:rsidRDefault="00000000">
      <w:pPr>
        <w:spacing w:after="60"/>
        <w:rPr>
          <w:rFonts w:ascii="Arial" w:eastAsia="Arial" w:hAnsi="Arial" w:cs="Arial"/>
          <w:b/>
          <w:bCs/>
          <w:color w:val="2E75B6"/>
          <w:sz w:val="24"/>
          <w:szCs w:val="24"/>
        </w:rPr>
      </w:pPr>
      <w:r>
        <w:rPr>
          <w:rFonts w:ascii="Arial" w:eastAsia="Arial" w:hAnsi="Arial" w:cs="Arial"/>
          <w:b/>
          <w:bCs/>
          <w:color w:val="2E75B6"/>
          <w:sz w:val="24"/>
          <w:szCs w:val="24"/>
        </w:rPr>
        <w:t>Production Label Printing System (PLP) with QR Code — Phase 1</w:t>
      </w:r>
    </w:p>
    <w:p w14:paraId="49F0DA90" w14:textId="79157573" w:rsidR="005B2E88" w:rsidRPr="005B2E88" w:rsidRDefault="005B2E88" w:rsidP="005B2E88">
      <w:pPr>
        <w:pStyle w:val="Heading1"/>
        <w:rPr>
          <w:rStyle w:val="IntenseEmphasis"/>
          <w:sz w:val="24"/>
          <w:szCs w:val="24"/>
        </w:rPr>
      </w:pPr>
      <w:r w:rsidRPr="005B2E88">
        <w:rPr>
          <w:rStyle w:val="IntenseEmphasis"/>
          <w:sz w:val="24"/>
          <w:szCs w:val="24"/>
        </w:rPr>
        <w:t>100% CUSTOMIZED SOFTWARE DEVELOPMENT OUTSOURCING</w:t>
      </w:r>
    </w:p>
    <w:p w14:paraId="7628796C" w14:textId="287AC67D" w:rsidR="00C34E71" w:rsidRDefault="00000000">
      <w:pPr>
        <w:spacing w:after="200"/>
      </w:pPr>
      <w:r>
        <w:rPr>
          <w:rFonts w:ascii="Arial" w:eastAsia="Arial" w:hAnsi="Arial" w:cs="Arial"/>
          <w:i/>
          <w:iCs/>
          <w:color w:val="777777"/>
          <w:sz w:val="18"/>
          <w:szCs w:val="18"/>
        </w:rPr>
        <w:t>Poly Packaging Services  |  Prepared: May 2026  |  Version 1.</w:t>
      </w:r>
      <w:r w:rsidR="005B2E88">
        <w:rPr>
          <w:rFonts w:ascii="Arial" w:eastAsia="Arial" w:hAnsi="Arial" w:cs="Arial"/>
          <w:i/>
          <w:iCs/>
          <w:color w:val="777777"/>
          <w:sz w:val="18"/>
          <w:szCs w:val="18"/>
        </w:rPr>
        <w:t>1</w:t>
      </w:r>
    </w:p>
    <w:p w14:paraId="09C71A40" w14:textId="77777777" w:rsidR="00C34E71" w:rsidRDefault="00C34E71">
      <w:pPr>
        <w:pBdr>
          <w:bottom w:val="single" w:sz="4" w:space="1" w:color="2E75B6"/>
        </w:pBdr>
        <w:spacing w:before="100" w:after="100"/>
      </w:pPr>
    </w:p>
    <w:p w14:paraId="3646C006" w14:textId="77777777" w:rsidR="00C34E71" w:rsidRDefault="00000000">
      <w:pPr>
        <w:spacing w:before="180" w:after="120"/>
      </w:pPr>
      <w:r>
        <w:rPr>
          <w:rFonts w:ascii="Arial" w:eastAsia="Arial" w:hAnsi="Arial" w:cs="Arial"/>
          <w:b/>
          <w:bCs/>
          <w:color w:val="1F4E79"/>
          <w:sz w:val="26"/>
          <w:szCs w:val="26"/>
        </w:rPr>
        <w:t>1. Project Overview</w:t>
      </w:r>
    </w:p>
    <w:p w14:paraId="51882E40" w14:textId="77777777" w:rsidR="00F5726A" w:rsidRPr="00F5726A" w:rsidRDefault="00F5726A" w:rsidP="00F5726A">
      <w:pPr>
        <w:spacing w:before="120" w:after="80"/>
        <w:rPr>
          <w:rFonts w:ascii="Arial" w:eastAsia="Arial" w:hAnsi="Arial" w:cs="Arial"/>
          <w:color w:val="000000"/>
          <w:sz w:val="18"/>
          <w:szCs w:val="18"/>
        </w:rPr>
      </w:pPr>
      <w:r w:rsidRPr="00F5726A">
        <w:rPr>
          <w:rFonts w:ascii="Arial" w:eastAsia="Arial" w:hAnsi="Arial" w:cs="Arial"/>
          <w:color w:val="000000"/>
          <w:sz w:val="18"/>
          <w:szCs w:val="18"/>
        </w:rPr>
        <w:t>Poly Packaging Services requires a customized software solution for a Production Label Printing System (PLP) with QR Code functionality, purpose-built to align with their exact production workflow across five key sections: Mixing, Extruder, Printing, Gusset, and Cutting.</w:t>
      </w:r>
    </w:p>
    <w:p w14:paraId="142B4F26" w14:textId="77777777" w:rsidR="00F5726A" w:rsidRDefault="00F5726A" w:rsidP="00F5726A">
      <w:pPr>
        <w:spacing w:before="120" w:after="80"/>
        <w:rPr>
          <w:rFonts w:ascii="Arial" w:eastAsia="Arial" w:hAnsi="Arial" w:cs="Arial"/>
          <w:color w:val="000000"/>
          <w:sz w:val="18"/>
          <w:szCs w:val="18"/>
        </w:rPr>
      </w:pPr>
      <w:r w:rsidRPr="00F5726A">
        <w:rPr>
          <w:rFonts w:ascii="Arial" w:eastAsia="Arial" w:hAnsi="Arial" w:cs="Arial"/>
          <w:color w:val="000000"/>
          <w:sz w:val="18"/>
          <w:szCs w:val="18"/>
        </w:rPr>
        <w:t>Unlike off-the-shelf software, this fully tailored system is designed around how Poly Packaging actually operates—not the other way around. This approach eliminates unnecessary features, removes the need for workarounds, and avoids ongoing licence fees to third-party vendors.</w:t>
      </w:r>
    </w:p>
    <w:p w14:paraId="796243A2" w14:textId="665A7A75" w:rsidR="00F5726A" w:rsidRPr="00F5726A" w:rsidRDefault="00F5726A" w:rsidP="00F5726A">
      <w:pPr>
        <w:spacing w:before="120" w:after="80"/>
        <w:rPr>
          <w:rFonts w:ascii="Arial" w:eastAsia="Arial" w:hAnsi="Arial" w:cs="Arial"/>
          <w:b/>
          <w:bCs/>
          <w:sz w:val="18"/>
          <w:szCs w:val="18"/>
        </w:rPr>
      </w:pPr>
      <w:r w:rsidRPr="00F5726A">
        <w:rPr>
          <w:rFonts w:ascii="Arial" w:eastAsia="Arial" w:hAnsi="Arial" w:cs="Arial"/>
          <w:b/>
          <w:bCs/>
          <w:sz w:val="18"/>
          <w:szCs w:val="18"/>
        </w:rPr>
        <w:t>Advantages of 100% Custom Development</w:t>
      </w:r>
    </w:p>
    <w:p w14:paraId="49C99BA8" w14:textId="77777777" w:rsidR="00F5726A" w:rsidRPr="00F5726A" w:rsidRDefault="00F5726A" w:rsidP="00F5726A">
      <w:pPr>
        <w:pStyle w:val="ListParagraph"/>
        <w:numPr>
          <w:ilvl w:val="0"/>
          <w:numId w:val="2"/>
        </w:numPr>
      </w:pPr>
      <w:r w:rsidRPr="00F5726A">
        <w:t>Built exactly to PPS workflow — zero compromise on process fit</w:t>
      </w:r>
    </w:p>
    <w:p w14:paraId="08799F3D" w14:textId="77777777" w:rsidR="00F5726A" w:rsidRPr="00F5726A" w:rsidRDefault="00F5726A" w:rsidP="00F5726A">
      <w:pPr>
        <w:pStyle w:val="ListParagraph"/>
        <w:numPr>
          <w:ilvl w:val="0"/>
          <w:numId w:val="2"/>
        </w:numPr>
      </w:pPr>
      <w:r w:rsidRPr="00F5726A">
        <w:t>Full control over future enhancements and phases</w:t>
      </w:r>
    </w:p>
    <w:p w14:paraId="44775E86" w14:textId="77415C7F" w:rsidR="00F5726A" w:rsidRPr="00F5726A" w:rsidRDefault="00F5726A" w:rsidP="00F5726A">
      <w:pPr>
        <w:pStyle w:val="ListParagraph"/>
        <w:numPr>
          <w:ilvl w:val="0"/>
          <w:numId w:val="2"/>
        </w:numPr>
      </w:pPr>
      <w:r w:rsidRPr="00F5726A">
        <w:t>Data stays within a private, dedicated cloud environment</w:t>
      </w:r>
    </w:p>
    <w:p w14:paraId="6AEA8168" w14:textId="32720A54" w:rsidR="00F5726A" w:rsidRPr="00F5726A" w:rsidRDefault="00F5726A" w:rsidP="00F5726A">
      <w:pPr>
        <w:pStyle w:val="ListParagraph"/>
        <w:numPr>
          <w:ilvl w:val="0"/>
          <w:numId w:val="2"/>
        </w:numPr>
      </w:pPr>
      <w:r w:rsidRPr="00F5726A">
        <w:t>Faster adoption — staff learn a system built around their own terminology and process</w:t>
      </w:r>
    </w:p>
    <w:p w14:paraId="03F8AA11" w14:textId="33B7A018" w:rsidR="00C34E71" w:rsidRPr="00F5726A" w:rsidRDefault="00F5726A" w:rsidP="00F5726A">
      <w:pPr>
        <w:spacing w:before="120" w:after="80"/>
        <w:rPr>
          <w:rFonts w:ascii="Arial" w:eastAsia="Arial" w:hAnsi="Arial" w:cs="Arial"/>
          <w:color w:val="000000"/>
          <w:sz w:val="18"/>
          <w:szCs w:val="18"/>
        </w:rPr>
      </w:pPr>
      <w:r w:rsidRPr="00F5726A">
        <w:rPr>
          <w:rFonts w:ascii="Arial" w:eastAsia="Arial" w:hAnsi="Arial" w:cs="Arial"/>
          <w:color w:val="000000"/>
          <w:sz w:val="18"/>
          <w:szCs w:val="18"/>
        </w:rPr>
        <w:t>The system will eliminate manual label generation, improve production traceability end-to-end, and provide real-time dashboards and reports for Directors and Managers — accessible from any device, including mobile, on the factory floor.</w:t>
      </w:r>
    </w:p>
    <w:p w14:paraId="3B7AFE30" w14:textId="77777777" w:rsidR="00F5726A" w:rsidRDefault="00F5726A">
      <w:pPr>
        <w:pBdr>
          <w:bottom w:val="single" w:sz="4" w:space="1" w:color="2E75B6"/>
        </w:pBdr>
        <w:spacing w:before="100" w:after="100"/>
      </w:pPr>
    </w:p>
    <w:p w14:paraId="3979BA17" w14:textId="7E01CE39" w:rsidR="00475E2C" w:rsidRDefault="00FB217C" w:rsidP="00475E2C">
      <w:pPr>
        <w:spacing w:before="180" w:after="120"/>
        <w:rPr>
          <w:rFonts w:ascii="Arial" w:eastAsia="Arial" w:hAnsi="Arial" w:cs="Arial"/>
          <w:b/>
          <w:bCs/>
          <w:color w:val="1F4E79"/>
          <w:sz w:val="26"/>
          <w:szCs w:val="26"/>
        </w:rPr>
      </w:pPr>
      <w:r>
        <w:rPr>
          <w:rFonts w:ascii="Arial" w:eastAsia="Arial" w:hAnsi="Arial" w:cs="Arial"/>
          <w:b/>
          <w:bCs/>
          <w:color w:val="1F4E79"/>
          <w:sz w:val="26"/>
          <w:szCs w:val="26"/>
        </w:rPr>
        <w:t xml:space="preserve">2. </w:t>
      </w:r>
      <w:r w:rsidR="00475E2C">
        <w:rPr>
          <w:rFonts w:ascii="Arial" w:eastAsia="Arial" w:hAnsi="Arial" w:cs="Arial"/>
          <w:b/>
          <w:bCs/>
          <w:color w:val="1F4E79"/>
          <w:sz w:val="26"/>
          <w:szCs w:val="26"/>
        </w:rPr>
        <w:t>Monthly Cost</w:t>
      </w:r>
    </w:p>
    <w:tbl>
      <w:tblPr>
        <w:tblW w:w="9776" w:type="dxa"/>
        <w:tblLook w:val="04A0" w:firstRow="1" w:lastRow="0" w:firstColumn="1" w:lastColumn="0" w:noHBand="0" w:noVBand="1"/>
      </w:tblPr>
      <w:tblGrid>
        <w:gridCol w:w="2972"/>
        <w:gridCol w:w="6804"/>
      </w:tblGrid>
      <w:tr w:rsidR="00F5127E" w:rsidRPr="00475E2C" w14:paraId="4B0968B3" w14:textId="77777777" w:rsidTr="003149BE">
        <w:trPr>
          <w:trHeight w:val="1575"/>
        </w:trPr>
        <w:tc>
          <w:tcPr>
            <w:tcW w:w="2972" w:type="dxa"/>
            <w:vMerge w:val="restart"/>
            <w:tcBorders>
              <w:top w:val="single" w:sz="4" w:space="0" w:color="auto"/>
              <w:left w:val="single" w:sz="4" w:space="0" w:color="auto"/>
              <w:right w:val="single" w:sz="4" w:space="0" w:color="auto"/>
            </w:tcBorders>
            <w:noWrap/>
            <w:hideMark/>
          </w:tcPr>
          <w:p w14:paraId="0DE4CBFE" w14:textId="7A1BD4FA" w:rsidR="00F5127E" w:rsidRPr="00475E2C" w:rsidRDefault="00F5127E" w:rsidP="005B3AB8">
            <w:pPr>
              <w:jc w:val="center"/>
              <w:rPr>
                <w:rFonts w:ascii="Calibri" w:hAnsi="Calibri" w:cs="Calibri"/>
                <w:color w:val="000000"/>
                <w:sz w:val="22"/>
                <w:szCs w:val="22"/>
              </w:rPr>
            </w:pPr>
            <w:r w:rsidRPr="00475E2C">
              <w:rPr>
                <w:rFonts w:ascii="Calibri" w:hAnsi="Calibri" w:cs="Calibri"/>
                <w:color w:val="000000"/>
                <w:sz w:val="22"/>
                <w:szCs w:val="22"/>
              </w:rPr>
              <w:t>US$</w:t>
            </w:r>
            <w:r>
              <w:rPr>
                <w:rFonts w:ascii="Calibri" w:hAnsi="Calibri" w:cs="Calibri"/>
                <w:color w:val="000000"/>
                <w:sz w:val="22"/>
                <w:szCs w:val="22"/>
              </w:rPr>
              <w:t>7</w:t>
            </w:r>
            <w:r w:rsidRPr="00475E2C">
              <w:rPr>
                <w:rFonts w:ascii="Calibri" w:hAnsi="Calibri" w:cs="Calibri"/>
                <w:color w:val="000000"/>
                <w:sz w:val="22"/>
                <w:szCs w:val="22"/>
              </w:rPr>
              <w:t>0</w:t>
            </w:r>
          </w:p>
        </w:tc>
        <w:tc>
          <w:tcPr>
            <w:tcW w:w="6804" w:type="dxa"/>
            <w:tcBorders>
              <w:top w:val="single" w:sz="4" w:space="0" w:color="auto"/>
              <w:left w:val="nil"/>
              <w:bottom w:val="single" w:sz="4" w:space="0" w:color="auto"/>
              <w:right w:val="single" w:sz="4" w:space="0" w:color="auto"/>
            </w:tcBorders>
            <w:hideMark/>
          </w:tcPr>
          <w:p w14:paraId="1D727544" w14:textId="77777777" w:rsidR="00F5127E" w:rsidRPr="00475E2C" w:rsidRDefault="00F5127E" w:rsidP="005B3AB8">
            <w:pPr>
              <w:rPr>
                <w:rFonts w:ascii="Calibri" w:hAnsi="Calibri" w:cs="Calibri"/>
                <w:color w:val="000000"/>
                <w:sz w:val="24"/>
                <w:szCs w:val="24"/>
              </w:rPr>
            </w:pPr>
            <w:r w:rsidRPr="00475E2C">
              <w:rPr>
                <w:rFonts w:ascii="Calibri" w:hAnsi="Calibri" w:cs="Calibri"/>
                <w:color w:val="000000"/>
                <w:sz w:val="24"/>
                <w:szCs w:val="24"/>
              </w:rPr>
              <w:t>Monthly "Low-Cost" Cloud Server  (15 Users, 8 Concurrent Users)</w:t>
            </w:r>
            <w:r w:rsidRPr="00475E2C">
              <w:rPr>
                <w:rFonts w:ascii="Calibri" w:hAnsi="Calibri" w:cs="Calibri"/>
                <w:color w:val="000000"/>
                <w:sz w:val="24"/>
                <w:szCs w:val="24"/>
              </w:rPr>
              <w:br/>
              <w:t>Initial 15GB for Database + Application (Excluding API Ports Connectivity to 3rd Party Other Software Systems used by the Client)</w:t>
            </w:r>
            <w:r w:rsidRPr="00475E2C">
              <w:rPr>
                <w:rFonts w:ascii="Calibri" w:hAnsi="Calibri" w:cs="Calibri"/>
                <w:color w:val="000000"/>
                <w:sz w:val="24"/>
                <w:szCs w:val="24"/>
              </w:rPr>
              <w:br/>
            </w:r>
            <w:r w:rsidRPr="00475E2C">
              <w:rPr>
                <w:rFonts w:ascii="Calibri" w:hAnsi="Calibri" w:cs="Calibri"/>
                <w:b/>
                <w:bCs/>
                <w:color w:val="000000"/>
                <w:sz w:val="24"/>
                <w:szCs w:val="24"/>
              </w:rPr>
              <w:t>**Equivalent LKR 800/- to 1000/- per day Cloud Server Space</w:t>
            </w:r>
            <w:r w:rsidRPr="00475E2C">
              <w:rPr>
                <w:rFonts w:ascii="Calibri" w:hAnsi="Calibri" w:cs="Calibri"/>
                <w:b/>
                <w:bCs/>
                <w:color w:val="000000"/>
                <w:sz w:val="24"/>
                <w:szCs w:val="24"/>
              </w:rPr>
              <w:br/>
              <w:t>(Physical Server Cost is Rs. 2,500/- per day for min. 5 years life-time)</w:t>
            </w:r>
          </w:p>
        </w:tc>
      </w:tr>
      <w:tr w:rsidR="00F5127E" w:rsidRPr="00475E2C" w14:paraId="68092AC8" w14:textId="77777777" w:rsidTr="003149BE">
        <w:trPr>
          <w:trHeight w:val="630"/>
        </w:trPr>
        <w:tc>
          <w:tcPr>
            <w:tcW w:w="2972" w:type="dxa"/>
            <w:vMerge/>
            <w:tcBorders>
              <w:left w:val="single" w:sz="4" w:space="0" w:color="auto"/>
              <w:bottom w:val="single" w:sz="4" w:space="0" w:color="auto"/>
              <w:right w:val="single" w:sz="4" w:space="0" w:color="auto"/>
            </w:tcBorders>
            <w:vAlign w:val="center"/>
          </w:tcPr>
          <w:p w14:paraId="3D8DC225" w14:textId="77777777" w:rsidR="00F5127E" w:rsidRPr="00475E2C" w:rsidRDefault="00F5127E" w:rsidP="00F5127E">
            <w:pPr>
              <w:jc w:val="center"/>
              <w:rPr>
                <w:rFonts w:ascii="Calibri" w:hAnsi="Calibri" w:cs="Calibri"/>
                <w:color w:val="000000"/>
                <w:sz w:val="22"/>
                <w:szCs w:val="22"/>
              </w:rPr>
            </w:pPr>
          </w:p>
        </w:tc>
        <w:tc>
          <w:tcPr>
            <w:tcW w:w="6804" w:type="dxa"/>
            <w:tcBorders>
              <w:top w:val="nil"/>
              <w:left w:val="nil"/>
              <w:bottom w:val="single" w:sz="4" w:space="0" w:color="auto"/>
              <w:right w:val="single" w:sz="4" w:space="0" w:color="auto"/>
            </w:tcBorders>
          </w:tcPr>
          <w:p w14:paraId="025DEAE6" w14:textId="524880F1" w:rsidR="00F5127E" w:rsidRPr="00475E2C" w:rsidRDefault="00F5127E" w:rsidP="005B3AB8">
            <w:pPr>
              <w:rPr>
                <w:rFonts w:ascii="Calibri" w:hAnsi="Calibri" w:cs="Calibri"/>
                <w:color w:val="000000"/>
                <w:sz w:val="24"/>
                <w:szCs w:val="24"/>
              </w:rPr>
            </w:pPr>
            <w:r w:rsidRPr="00475E2C">
              <w:rPr>
                <w:rFonts w:ascii="Calibri" w:hAnsi="Calibri" w:cs="Calibri"/>
                <w:color w:val="000000"/>
                <w:sz w:val="24"/>
                <w:szCs w:val="24"/>
              </w:rPr>
              <w:t>Monthly Software Support (bug fixes, security &amp; framework updates, online support)</w:t>
            </w:r>
          </w:p>
        </w:tc>
      </w:tr>
      <w:tr w:rsidR="00475E2C" w:rsidRPr="00475E2C" w14:paraId="4C54DF07" w14:textId="77777777" w:rsidTr="00F5127E">
        <w:trPr>
          <w:trHeight w:val="630"/>
        </w:trPr>
        <w:tc>
          <w:tcPr>
            <w:tcW w:w="2972" w:type="dxa"/>
            <w:tcBorders>
              <w:top w:val="single" w:sz="4" w:space="0" w:color="auto"/>
              <w:left w:val="single" w:sz="4" w:space="0" w:color="auto"/>
              <w:bottom w:val="single" w:sz="4" w:space="0" w:color="auto"/>
              <w:right w:val="single" w:sz="4" w:space="0" w:color="auto"/>
            </w:tcBorders>
            <w:vAlign w:val="center"/>
            <w:hideMark/>
          </w:tcPr>
          <w:p w14:paraId="4302814E" w14:textId="3DB53B4F" w:rsidR="00475E2C" w:rsidRPr="00475E2C" w:rsidRDefault="00F5127E" w:rsidP="00F5127E">
            <w:pPr>
              <w:jc w:val="center"/>
              <w:rPr>
                <w:rFonts w:ascii="Calibri" w:hAnsi="Calibri" w:cs="Calibri"/>
                <w:color w:val="000000"/>
                <w:sz w:val="22"/>
                <w:szCs w:val="22"/>
              </w:rPr>
            </w:pPr>
            <w:r w:rsidRPr="00475E2C">
              <w:rPr>
                <w:rFonts w:ascii="Calibri" w:hAnsi="Calibri" w:cs="Calibri"/>
                <w:color w:val="000000"/>
                <w:sz w:val="22"/>
                <w:szCs w:val="22"/>
              </w:rPr>
              <w:t>US$</w:t>
            </w:r>
            <w:r>
              <w:rPr>
                <w:rFonts w:ascii="Calibri" w:hAnsi="Calibri" w:cs="Calibri"/>
                <w:color w:val="000000"/>
                <w:sz w:val="22"/>
                <w:szCs w:val="22"/>
              </w:rPr>
              <w:t>5</w:t>
            </w:r>
          </w:p>
        </w:tc>
        <w:tc>
          <w:tcPr>
            <w:tcW w:w="6804" w:type="dxa"/>
            <w:tcBorders>
              <w:top w:val="nil"/>
              <w:left w:val="nil"/>
              <w:bottom w:val="single" w:sz="4" w:space="0" w:color="auto"/>
              <w:right w:val="single" w:sz="4" w:space="0" w:color="auto"/>
            </w:tcBorders>
            <w:hideMark/>
          </w:tcPr>
          <w:p w14:paraId="522764DA" w14:textId="77777777" w:rsidR="00475E2C" w:rsidRPr="00475E2C" w:rsidRDefault="00475E2C" w:rsidP="005B3AB8">
            <w:pPr>
              <w:rPr>
                <w:rFonts w:ascii="Calibri" w:hAnsi="Calibri" w:cs="Calibri"/>
                <w:color w:val="000000"/>
                <w:sz w:val="24"/>
                <w:szCs w:val="24"/>
              </w:rPr>
            </w:pPr>
            <w:r w:rsidRPr="00475E2C">
              <w:rPr>
                <w:rFonts w:ascii="Calibri" w:hAnsi="Calibri" w:cs="Calibri"/>
                <w:color w:val="000000"/>
                <w:sz w:val="24"/>
                <w:szCs w:val="24"/>
              </w:rPr>
              <w:t>Additional 5 GB Cloud Server Storage, Auto Backup, and RAID/Mirroring Service Features</w:t>
            </w:r>
          </w:p>
        </w:tc>
      </w:tr>
      <w:tr w:rsidR="00475E2C" w:rsidRPr="00475E2C" w14:paraId="66323071" w14:textId="77777777" w:rsidTr="00FB217C">
        <w:trPr>
          <w:trHeight w:val="1905"/>
        </w:trPr>
        <w:tc>
          <w:tcPr>
            <w:tcW w:w="2972" w:type="dxa"/>
            <w:tcBorders>
              <w:top w:val="single" w:sz="4" w:space="0" w:color="auto"/>
              <w:left w:val="single" w:sz="4" w:space="0" w:color="auto"/>
              <w:bottom w:val="single" w:sz="4" w:space="0" w:color="auto"/>
              <w:right w:val="single" w:sz="4" w:space="0" w:color="auto"/>
            </w:tcBorders>
            <w:hideMark/>
          </w:tcPr>
          <w:p w14:paraId="24D24B83" w14:textId="5F2E242B" w:rsidR="00475E2C" w:rsidRPr="00475E2C" w:rsidRDefault="00475E2C" w:rsidP="005B3AB8">
            <w:pPr>
              <w:jc w:val="center"/>
              <w:rPr>
                <w:rFonts w:ascii="Calibri" w:hAnsi="Calibri" w:cs="Calibri"/>
                <w:color w:val="000000"/>
                <w:sz w:val="24"/>
                <w:szCs w:val="24"/>
              </w:rPr>
            </w:pPr>
            <w:r w:rsidRPr="00475E2C">
              <w:rPr>
                <w:rFonts w:ascii="Calibri" w:hAnsi="Calibri" w:cs="Calibri"/>
                <w:color w:val="000000"/>
                <w:sz w:val="22"/>
                <w:szCs w:val="22"/>
              </w:rPr>
              <w:t>US$</w:t>
            </w:r>
            <w:r>
              <w:rPr>
                <w:rFonts w:ascii="Calibri" w:hAnsi="Calibri" w:cs="Calibri"/>
                <w:color w:val="000000"/>
                <w:sz w:val="22"/>
                <w:szCs w:val="22"/>
              </w:rPr>
              <w:t>1</w:t>
            </w:r>
            <w:r w:rsidR="00F5127E">
              <w:rPr>
                <w:rFonts w:ascii="Calibri" w:hAnsi="Calibri" w:cs="Calibri"/>
                <w:color w:val="000000"/>
                <w:sz w:val="22"/>
                <w:szCs w:val="22"/>
              </w:rPr>
              <w:t>2</w:t>
            </w:r>
            <w:r>
              <w:rPr>
                <w:rFonts w:ascii="Calibri" w:hAnsi="Calibri" w:cs="Calibri"/>
                <w:color w:val="000000"/>
                <w:sz w:val="22"/>
                <w:szCs w:val="22"/>
              </w:rPr>
              <w:t>0</w:t>
            </w:r>
          </w:p>
        </w:tc>
        <w:tc>
          <w:tcPr>
            <w:tcW w:w="6804" w:type="dxa"/>
            <w:tcBorders>
              <w:top w:val="single" w:sz="4" w:space="0" w:color="auto"/>
              <w:left w:val="nil"/>
              <w:bottom w:val="single" w:sz="4" w:space="0" w:color="auto"/>
              <w:right w:val="single" w:sz="4" w:space="0" w:color="auto"/>
            </w:tcBorders>
            <w:hideMark/>
          </w:tcPr>
          <w:p w14:paraId="32A7B0B0" w14:textId="77777777" w:rsidR="00475E2C" w:rsidRPr="00475E2C" w:rsidRDefault="00475E2C" w:rsidP="005B3AB8">
            <w:pPr>
              <w:rPr>
                <w:rFonts w:ascii="Calibri" w:hAnsi="Calibri" w:cs="Calibri"/>
                <w:color w:val="000000"/>
                <w:sz w:val="24"/>
                <w:szCs w:val="24"/>
              </w:rPr>
            </w:pPr>
            <w:r w:rsidRPr="00475E2C">
              <w:rPr>
                <w:rFonts w:ascii="Calibri" w:hAnsi="Calibri" w:cs="Calibri"/>
                <w:color w:val="000000"/>
                <w:sz w:val="24"/>
                <w:szCs w:val="24"/>
              </w:rPr>
              <w:t>OPTIONAL/RECOMMENDED CLOUD &amp; SQL DB : US$?? MICROSOFT AZURE - Monthly Cloud Server Charges (15 Users, 8 Concurrent Users) Initially 15GB for Database + Application (Excluding API Ports Connectivity to 3rd Party Other Software Systems used by the Client)</w:t>
            </w:r>
            <w:r w:rsidRPr="00475E2C">
              <w:rPr>
                <w:rFonts w:ascii="Calibri" w:hAnsi="Calibri" w:cs="Calibri"/>
                <w:color w:val="000000"/>
                <w:sz w:val="24"/>
                <w:szCs w:val="24"/>
              </w:rPr>
              <w:br/>
            </w:r>
            <w:r w:rsidRPr="00475E2C">
              <w:rPr>
                <w:rFonts w:ascii="Calibri" w:hAnsi="Calibri" w:cs="Calibri"/>
                <w:b/>
                <w:bCs/>
                <w:color w:val="000000"/>
                <w:sz w:val="24"/>
                <w:szCs w:val="24"/>
              </w:rPr>
              <w:t>**Equivalent LKR 2,000/- per day Server Space</w:t>
            </w:r>
            <w:r w:rsidRPr="00475E2C">
              <w:rPr>
                <w:rFonts w:ascii="Calibri" w:hAnsi="Calibri" w:cs="Calibri"/>
                <w:color w:val="000000"/>
                <w:sz w:val="24"/>
                <w:szCs w:val="24"/>
              </w:rPr>
              <w:br/>
            </w:r>
            <w:r w:rsidRPr="00475E2C">
              <w:rPr>
                <w:rFonts w:ascii="Calibri" w:hAnsi="Calibri" w:cs="Calibri"/>
                <w:b/>
                <w:bCs/>
                <w:color w:val="000000"/>
                <w:sz w:val="24"/>
                <w:szCs w:val="24"/>
              </w:rPr>
              <w:t>(Physical Server Cost is Rs. 2,500/- per month for min. 5 years life-time)</w:t>
            </w:r>
          </w:p>
        </w:tc>
      </w:tr>
    </w:tbl>
    <w:p w14:paraId="65097AA3" w14:textId="77777777" w:rsidR="00FB217C" w:rsidRDefault="00FB217C" w:rsidP="00FB217C">
      <w:pPr>
        <w:pBdr>
          <w:bottom w:val="single" w:sz="4" w:space="1" w:color="2E75B6"/>
        </w:pBdr>
        <w:spacing w:before="100" w:after="100"/>
      </w:pPr>
    </w:p>
    <w:p w14:paraId="646E6370" w14:textId="77777777" w:rsidR="00FB217C" w:rsidRDefault="00FB217C">
      <w:pPr>
        <w:spacing w:before="180" w:after="120"/>
        <w:rPr>
          <w:rFonts w:ascii="Arial" w:eastAsia="Arial" w:hAnsi="Arial" w:cs="Arial"/>
          <w:b/>
          <w:bCs/>
          <w:color w:val="1F4E79"/>
          <w:sz w:val="26"/>
          <w:szCs w:val="26"/>
        </w:rPr>
      </w:pPr>
    </w:p>
    <w:p w14:paraId="11B3A1B8" w14:textId="77777777" w:rsidR="00FB217C" w:rsidRDefault="00FB217C">
      <w:pPr>
        <w:spacing w:before="180" w:after="120"/>
        <w:rPr>
          <w:rFonts w:ascii="Arial" w:eastAsia="Arial" w:hAnsi="Arial" w:cs="Arial"/>
          <w:b/>
          <w:bCs/>
          <w:color w:val="1F4E79"/>
          <w:sz w:val="26"/>
          <w:szCs w:val="26"/>
        </w:rPr>
      </w:pPr>
    </w:p>
    <w:p w14:paraId="15F972FB" w14:textId="77777777" w:rsidR="00FB217C" w:rsidRDefault="00FB217C">
      <w:pPr>
        <w:spacing w:before="180" w:after="120"/>
        <w:rPr>
          <w:rFonts w:ascii="Arial" w:eastAsia="Arial" w:hAnsi="Arial" w:cs="Arial"/>
          <w:b/>
          <w:bCs/>
          <w:color w:val="1F4E79"/>
          <w:sz w:val="26"/>
          <w:szCs w:val="26"/>
        </w:rPr>
      </w:pPr>
    </w:p>
    <w:p w14:paraId="6EB8DB63" w14:textId="77777777" w:rsidR="00FB217C" w:rsidRDefault="00FB217C">
      <w:pPr>
        <w:spacing w:before="180" w:after="120"/>
        <w:rPr>
          <w:rFonts w:ascii="Arial" w:eastAsia="Arial" w:hAnsi="Arial" w:cs="Arial"/>
          <w:b/>
          <w:bCs/>
          <w:color w:val="1F4E79"/>
          <w:sz w:val="26"/>
          <w:szCs w:val="26"/>
        </w:rPr>
      </w:pPr>
    </w:p>
    <w:p w14:paraId="75A10432" w14:textId="1DBCCAB2" w:rsidR="00C34E71" w:rsidRDefault="00FB217C">
      <w:pPr>
        <w:spacing w:before="180" w:after="120"/>
        <w:rPr>
          <w:rFonts w:ascii="Arial" w:eastAsia="Arial" w:hAnsi="Arial" w:cs="Arial"/>
          <w:b/>
          <w:bCs/>
          <w:color w:val="1F4E79"/>
          <w:sz w:val="26"/>
          <w:szCs w:val="26"/>
        </w:rPr>
      </w:pPr>
      <w:r>
        <w:rPr>
          <w:rFonts w:ascii="Arial" w:eastAsia="Arial" w:hAnsi="Arial" w:cs="Arial"/>
          <w:b/>
          <w:bCs/>
          <w:color w:val="1F4E79"/>
          <w:sz w:val="26"/>
          <w:szCs w:val="26"/>
        </w:rPr>
        <w:lastRenderedPageBreak/>
        <w:t>3. Phase 1 Scope</w:t>
      </w:r>
    </w:p>
    <w:tbl>
      <w:tblPr>
        <w:tblW w:w="9776" w:type="dxa"/>
        <w:tblLook w:val="04A0" w:firstRow="1" w:lastRow="0" w:firstColumn="1" w:lastColumn="0" w:noHBand="0" w:noVBand="1"/>
      </w:tblPr>
      <w:tblGrid>
        <w:gridCol w:w="2972"/>
        <w:gridCol w:w="6804"/>
      </w:tblGrid>
      <w:tr w:rsidR="006C2B59" w:rsidRPr="006C2B59" w14:paraId="50C30534" w14:textId="77777777" w:rsidTr="006C2B59">
        <w:trPr>
          <w:trHeight w:val="1710"/>
        </w:trPr>
        <w:tc>
          <w:tcPr>
            <w:tcW w:w="2972" w:type="dxa"/>
            <w:tcBorders>
              <w:top w:val="single" w:sz="4" w:space="0" w:color="auto"/>
              <w:left w:val="single" w:sz="4" w:space="0" w:color="auto"/>
              <w:bottom w:val="single" w:sz="4" w:space="0" w:color="auto"/>
              <w:right w:val="single" w:sz="4" w:space="0" w:color="auto"/>
            </w:tcBorders>
            <w:shd w:val="clear" w:color="000000" w:fill="FFE699"/>
            <w:hideMark/>
          </w:tcPr>
          <w:p w14:paraId="70F31881" w14:textId="77777777" w:rsidR="006C2B59" w:rsidRPr="006C2B59" w:rsidRDefault="006C2B59" w:rsidP="006C2B59">
            <w:pPr>
              <w:jc w:val="center"/>
              <w:rPr>
                <w:rFonts w:ascii="Calibri" w:hAnsi="Calibri" w:cs="Calibri"/>
                <w:b/>
                <w:bCs/>
                <w:color w:val="000000"/>
                <w:sz w:val="22"/>
                <w:szCs w:val="22"/>
              </w:rPr>
            </w:pPr>
            <w:r w:rsidRPr="006C2B59">
              <w:rPr>
                <w:rFonts w:ascii="Calibri" w:hAnsi="Calibri" w:cs="Calibri"/>
                <w:b/>
                <w:bCs/>
                <w:color w:val="000000"/>
                <w:sz w:val="28"/>
                <w:szCs w:val="28"/>
              </w:rPr>
              <w:t>SOFTWARE DEVELOPMENT COST</w:t>
            </w:r>
            <w:r w:rsidRPr="006C2B59">
              <w:rPr>
                <w:rFonts w:ascii="Calibri" w:hAnsi="Calibri" w:cs="Calibri"/>
                <w:b/>
                <w:bCs/>
                <w:color w:val="000000"/>
                <w:sz w:val="22"/>
                <w:szCs w:val="22"/>
              </w:rPr>
              <w:br/>
            </w:r>
            <w:r w:rsidRPr="006C2B59">
              <w:rPr>
                <w:rFonts w:ascii="Calibri" w:hAnsi="Calibri" w:cs="Calibri"/>
                <w:b/>
                <w:bCs/>
                <w:i/>
                <w:iCs/>
                <w:color w:val="000000"/>
                <w:sz w:val="18"/>
                <w:szCs w:val="18"/>
              </w:rPr>
              <w:t>(Excluding Requirements Analysis for Software Information Architecture and Software QA Testing before releasing to Users)</w:t>
            </w:r>
          </w:p>
        </w:tc>
        <w:tc>
          <w:tcPr>
            <w:tcW w:w="6804" w:type="dxa"/>
            <w:tcBorders>
              <w:top w:val="single" w:sz="4" w:space="0" w:color="auto"/>
              <w:left w:val="nil"/>
              <w:bottom w:val="single" w:sz="4" w:space="0" w:color="auto"/>
              <w:right w:val="single" w:sz="4" w:space="0" w:color="auto"/>
            </w:tcBorders>
            <w:shd w:val="clear" w:color="000000" w:fill="FFE699"/>
            <w:hideMark/>
          </w:tcPr>
          <w:p w14:paraId="390004C0" w14:textId="77777777" w:rsidR="006C2B59" w:rsidRPr="006C2B59" w:rsidRDefault="006C2B59" w:rsidP="006C2B59">
            <w:pPr>
              <w:jc w:val="center"/>
              <w:rPr>
                <w:rFonts w:ascii="Calibri" w:hAnsi="Calibri" w:cs="Calibri"/>
                <w:b/>
                <w:bCs/>
                <w:color w:val="000000"/>
                <w:sz w:val="22"/>
                <w:szCs w:val="22"/>
              </w:rPr>
            </w:pPr>
            <w:r w:rsidRPr="006C2B59">
              <w:rPr>
                <w:rFonts w:ascii="Calibri" w:hAnsi="Calibri" w:cs="Calibri"/>
                <w:b/>
                <w:bCs/>
                <w:color w:val="000000"/>
                <w:sz w:val="24"/>
                <w:szCs w:val="24"/>
              </w:rPr>
              <w:t>100% CUSTOMIZED SOFTWARE FEATURE (As per PPS/PPE)</w:t>
            </w:r>
            <w:r w:rsidRPr="006C2B59">
              <w:rPr>
                <w:rFonts w:ascii="Calibri" w:hAnsi="Calibri" w:cs="Calibri"/>
                <w:b/>
                <w:bCs/>
                <w:color w:val="000000"/>
                <w:sz w:val="22"/>
                <w:szCs w:val="22"/>
              </w:rPr>
              <w:br/>
            </w:r>
            <w:r w:rsidRPr="006C2B59">
              <w:rPr>
                <w:rFonts w:ascii="Calibri" w:hAnsi="Calibri" w:cs="Calibri"/>
                <w:b/>
                <w:bCs/>
                <w:i/>
                <w:iCs/>
                <w:color w:val="000000"/>
                <w:sz w:val="18"/>
                <w:szCs w:val="18"/>
              </w:rPr>
              <w:t>(Software Implementation, Limited TOT Training, Technical Support will be provided online. Customer can request for physical visit to the Factory Site and there will be an additional Fee for Professional/Engineer Hourly Fee and Transport per Linear Km)</w:t>
            </w:r>
          </w:p>
        </w:tc>
      </w:tr>
      <w:tr w:rsidR="006C2B59" w:rsidRPr="006C2B59" w14:paraId="11836E9F" w14:textId="77777777" w:rsidTr="006C2B59">
        <w:trPr>
          <w:trHeight w:val="945"/>
        </w:trPr>
        <w:tc>
          <w:tcPr>
            <w:tcW w:w="2972" w:type="dxa"/>
            <w:tcBorders>
              <w:top w:val="nil"/>
              <w:left w:val="single" w:sz="4" w:space="0" w:color="auto"/>
              <w:bottom w:val="single" w:sz="4" w:space="0" w:color="auto"/>
              <w:right w:val="single" w:sz="4" w:space="0" w:color="auto"/>
            </w:tcBorders>
            <w:hideMark/>
          </w:tcPr>
          <w:p w14:paraId="64AB725B"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55,000</w:t>
            </w:r>
          </w:p>
        </w:tc>
        <w:tc>
          <w:tcPr>
            <w:tcW w:w="6804" w:type="dxa"/>
            <w:tcBorders>
              <w:top w:val="nil"/>
              <w:left w:val="nil"/>
              <w:bottom w:val="single" w:sz="4" w:space="0" w:color="auto"/>
              <w:right w:val="single" w:sz="4" w:space="0" w:color="auto"/>
            </w:tcBorders>
            <w:hideMark/>
          </w:tcPr>
          <w:p w14:paraId="204EFE6D"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Digital Platform Multi-Tenants and Comp , APIs, Non-Functional Development, 2 Multi-Companies Database Setup, Software Initial Testing and Live Server Environment Setup, and Train-the-Trainer (3 Key/IT Users)  Cost.</w:t>
            </w:r>
          </w:p>
        </w:tc>
      </w:tr>
      <w:tr w:rsidR="006C2B59" w:rsidRPr="006C2B59" w14:paraId="40AD847C" w14:textId="77777777" w:rsidTr="006C2B59">
        <w:trPr>
          <w:trHeight w:val="945"/>
        </w:trPr>
        <w:tc>
          <w:tcPr>
            <w:tcW w:w="2972" w:type="dxa"/>
            <w:tcBorders>
              <w:top w:val="nil"/>
              <w:left w:val="single" w:sz="4" w:space="0" w:color="auto"/>
              <w:bottom w:val="single" w:sz="4" w:space="0" w:color="auto"/>
              <w:right w:val="single" w:sz="4" w:space="0" w:color="auto"/>
            </w:tcBorders>
            <w:hideMark/>
          </w:tcPr>
          <w:p w14:paraId="7A378720"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55,000</w:t>
            </w:r>
          </w:p>
        </w:tc>
        <w:tc>
          <w:tcPr>
            <w:tcW w:w="6804" w:type="dxa"/>
            <w:tcBorders>
              <w:top w:val="nil"/>
              <w:left w:val="nil"/>
              <w:bottom w:val="single" w:sz="4" w:space="0" w:color="auto"/>
              <w:right w:val="single" w:sz="4" w:space="0" w:color="auto"/>
            </w:tcBorders>
            <w:hideMark/>
          </w:tcPr>
          <w:p w14:paraId="3F47CDC3"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01. PHASE-1: User Management Module with Audit Trail Logs (Access to only 5 Directors/ IT level Users)(Multi-Company Login for Master/Transaction/Reports Data Access)</w:t>
            </w:r>
          </w:p>
        </w:tc>
      </w:tr>
      <w:tr w:rsidR="006C2B59" w:rsidRPr="006C2B59" w14:paraId="3A7CD289"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5BC0704C"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50,000</w:t>
            </w:r>
          </w:p>
        </w:tc>
        <w:tc>
          <w:tcPr>
            <w:tcW w:w="6804" w:type="dxa"/>
            <w:tcBorders>
              <w:top w:val="nil"/>
              <w:left w:val="nil"/>
              <w:bottom w:val="single" w:sz="4" w:space="0" w:color="auto"/>
              <w:right w:val="single" w:sz="4" w:space="0" w:color="auto"/>
            </w:tcBorders>
            <w:hideMark/>
          </w:tcPr>
          <w:p w14:paraId="00A0F8FE"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02. PHASE-1: Auto Email Alert Settings - 5 alert formats (Directors and IT Officers Access Only)</w:t>
            </w:r>
          </w:p>
        </w:tc>
      </w:tr>
      <w:tr w:rsidR="006C2B59" w:rsidRPr="006C2B59" w14:paraId="1198C9A0"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61A59654"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50,000</w:t>
            </w:r>
          </w:p>
        </w:tc>
        <w:tc>
          <w:tcPr>
            <w:tcW w:w="6804" w:type="dxa"/>
            <w:tcBorders>
              <w:top w:val="nil"/>
              <w:left w:val="nil"/>
              <w:bottom w:val="single" w:sz="4" w:space="0" w:color="auto"/>
              <w:right w:val="single" w:sz="4" w:space="0" w:color="auto"/>
            </w:tcBorders>
            <w:hideMark/>
          </w:tcPr>
          <w:p w14:paraId="2885018A"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03. PHASE-1: Directors Dashboard</w:t>
            </w:r>
          </w:p>
        </w:tc>
      </w:tr>
      <w:tr w:rsidR="006C2B59" w:rsidRPr="006C2B59" w14:paraId="5278E274"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2D7BC556"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50,000</w:t>
            </w:r>
          </w:p>
        </w:tc>
        <w:tc>
          <w:tcPr>
            <w:tcW w:w="6804" w:type="dxa"/>
            <w:tcBorders>
              <w:top w:val="nil"/>
              <w:left w:val="nil"/>
              <w:bottom w:val="single" w:sz="4" w:space="0" w:color="auto"/>
              <w:right w:val="single" w:sz="4" w:space="0" w:color="auto"/>
            </w:tcBorders>
            <w:hideMark/>
          </w:tcPr>
          <w:p w14:paraId="004E2F4A"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04. PHASE-1: Managers Dashboard</w:t>
            </w:r>
          </w:p>
        </w:tc>
      </w:tr>
      <w:tr w:rsidR="006C2B59" w:rsidRPr="006C2B59" w14:paraId="04BAA35C"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02945B4E"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40,000</w:t>
            </w:r>
          </w:p>
        </w:tc>
        <w:tc>
          <w:tcPr>
            <w:tcW w:w="6804" w:type="dxa"/>
            <w:tcBorders>
              <w:top w:val="nil"/>
              <w:left w:val="nil"/>
              <w:bottom w:val="single" w:sz="4" w:space="0" w:color="auto"/>
              <w:right w:val="single" w:sz="4" w:space="0" w:color="auto"/>
            </w:tcBorders>
            <w:hideMark/>
          </w:tcPr>
          <w:p w14:paraId="107F7510"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05. PHASE-1: Production Job Profile Master (Worksheet Data)</w:t>
            </w:r>
          </w:p>
        </w:tc>
      </w:tr>
      <w:tr w:rsidR="006C2B59" w:rsidRPr="006C2B59" w14:paraId="26DCF404"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0719C1EA"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24,000</w:t>
            </w:r>
          </w:p>
        </w:tc>
        <w:tc>
          <w:tcPr>
            <w:tcW w:w="6804" w:type="dxa"/>
            <w:tcBorders>
              <w:top w:val="nil"/>
              <w:left w:val="nil"/>
              <w:bottom w:val="single" w:sz="4" w:space="0" w:color="auto"/>
              <w:right w:val="single" w:sz="4" w:space="0" w:color="auto"/>
            </w:tcBorders>
            <w:hideMark/>
          </w:tcPr>
          <w:p w14:paraId="0230D80C"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06. PHASE-1: Customer Master</w:t>
            </w:r>
          </w:p>
        </w:tc>
      </w:tr>
      <w:tr w:rsidR="006C2B59" w:rsidRPr="006C2B59" w14:paraId="62BDC0BC"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058A0504"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40,000</w:t>
            </w:r>
          </w:p>
        </w:tc>
        <w:tc>
          <w:tcPr>
            <w:tcW w:w="6804" w:type="dxa"/>
            <w:tcBorders>
              <w:top w:val="nil"/>
              <w:left w:val="nil"/>
              <w:bottom w:val="single" w:sz="4" w:space="0" w:color="auto"/>
              <w:right w:val="single" w:sz="4" w:space="0" w:color="auto"/>
            </w:tcBorders>
            <w:hideMark/>
          </w:tcPr>
          <w:p w14:paraId="1AEF207B"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07. PHASE-1: Machine Master with Section/Dept Creation</w:t>
            </w:r>
          </w:p>
        </w:tc>
      </w:tr>
      <w:tr w:rsidR="006C2B59" w:rsidRPr="006C2B59" w14:paraId="38B31A8D"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2497D307"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20,000</w:t>
            </w:r>
          </w:p>
        </w:tc>
        <w:tc>
          <w:tcPr>
            <w:tcW w:w="6804" w:type="dxa"/>
            <w:tcBorders>
              <w:top w:val="nil"/>
              <w:left w:val="nil"/>
              <w:bottom w:val="single" w:sz="4" w:space="0" w:color="auto"/>
              <w:right w:val="single" w:sz="4" w:space="0" w:color="auto"/>
            </w:tcBorders>
            <w:hideMark/>
          </w:tcPr>
          <w:p w14:paraId="6F876824"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08. PHASE-1: Supervisors and Machine Operator Master</w:t>
            </w:r>
          </w:p>
        </w:tc>
      </w:tr>
      <w:tr w:rsidR="006C2B59" w:rsidRPr="006C2B59" w14:paraId="55257534"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4A0E553C"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20,000</w:t>
            </w:r>
          </w:p>
        </w:tc>
        <w:tc>
          <w:tcPr>
            <w:tcW w:w="6804" w:type="dxa"/>
            <w:tcBorders>
              <w:top w:val="nil"/>
              <w:left w:val="nil"/>
              <w:bottom w:val="single" w:sz="4" w:space="0" w:color="auto"/>
              <w:right w:val="single" w:sz="4" w:space="0" w:color="auto"/>
            </w:tcBorders>
            <w:hideMark/>
          </w:tcPr>
          <w:p w14:paraId="22E8B99D"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09. PHASE-1: Work Shift Master</w:t>
            </w:r>
          </w:p>
        </w:tc>
      </w:tr>
      <w:tr w:rsidR="006C2B59" w:rsidRPr="006C2B59" w14:paraId="46A79092"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190E3C70"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15,000</w:t>
            </w:r>
          </w:p>
        </w:tc>
        <w:tc>
          <w:tcPr>
            <w:tcW w:w="6804" w:type="dxa"/>
            <w:tcBorders>
              <w:top w:val="nil"/>
              <w:left w:val="nil"/>
              <w:bottom w:val="single" w:sz="4" w:space="0" w:color="auto"/>
              <w:right w:val="single" w:sz="4" w:space="0" w:color="auto"/>
            </w:tcBorders>
            <w:hideMark/>
          </w:tcPr>
          <w:p w14:paraId="5231416B"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10. PHASE-1: Material Type Master</w:t>
            </w:r>
          </w:p>
        </w:tc>
      </w:tr>
      <w:tr w:rsidR="006C2B59" w:rsidRPr="006C2B59" w14:paraId="444D67C7"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2561FDB1"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15,000</w:t>
            </w:r>
          </w:p>
        </w:tc>
        <w:tc>
          <w:tcPr>
            <w:tcW w:w="6804" w:type="dxa"/>
            <w:tcBorders>
              <w:top w:val="nil"/>
              <w:left w:val="nil"/>
              <w:bottom w:val="single" w:sz="4" w:space="0" w:color="auto"/>
              <w:right w:val="single" w:sz="4" w:space="0" w:color="auto"/>
            </w:tcBorders>
            <w:hideMark/>
          </w:tcPr>
          <w:p w14:paraId="3B4E422C"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11. PHASE-1: Product Sizes Grouping Master</w:t>
            </w:r>
          </w:p>
        </w:tc>
      </w:tr>
      <w:tr w:rsidR="006C2B59" w:rsidRPr="006C2B59" w14:paraId="38BD43C6"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6893164E"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6DCBA672"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12. PHASE-1: Mixing Section Label Printing, Transfer Note &amp; Reports</w:t>
            </w:r>
          </w:p>
        </w:tc>
      </w:tr>
      <w:tr w:rsidR="006C2B59" w:rsidRPr="006C2B59" w14:paraId="4DC94B4B"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4FDDCD2F"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0B155E24"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13. PHASE-1: Extruder Section Label Printing, Transfer Note &amp; Reports</w:t>
            </w:r>
          </w:p>
        </w:tc>
      </w:tr>
      <w:tr w:rsidR="006C2B59" w:rsidRPr="006C2B59" w14:paraId="7BB1A6D7"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3E5A4946"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28B9D1C8"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14. PHASE-1: Printing Section Label Printing, Transfer Note &amp; Reports</w:t>
            </w:r>
          </w:p>
        </w:tc>
      </w:tr>
      <w:tr w:rsidR="006C2B59" w:rsidRPr="006C2B59" w14:paraId="2ADDFE3E"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695A875B"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510794A2"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15. PHASE-1: Guesset Section Label Printing, Transfer Note &amp; Reports</w:t>
            </w:r>
          </w:p>
        </w:tc>
      </w:tr>
      <w:tr w:rsidR="006C2B59" w:rsidRPr="006C2B59" w14:paraId="35B6D034" w14:textId="77777777" w:rsidTr="006C2B59">
        <w:trPr>
          <w:trHeight w:val="315"/>
        </w:trPr>
        <w:tc>
          <w:tcPr>
            <w:tcW w:w="2972" w:type="dxa"/>
            <w:tcBorders>
              <w:top w:val="nil"/>
              <w:left w:val="single" w:sz="4" w:space="0" w:color="auto"/>
              <w:bottom w:val="single" w:sz="4" w:space="0" w:color="auto"/>
              <w:right w:val="single" w:sz="4" w:space="0" w:color="auto"/>
            </w:tcBorders>
            <w:hideMark/>
          </w:tcPr>
          <w:p w14:paraId="216F5FE0"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48BDD590" w14:textId="77777777"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16. PHASE-1: Cutting Section Label Printing, Transfer Note &amp; Reports</w:t>
            </w:r>
          </w:p>
        </w:tc>
      </w:tr>
      <w:tr w:rsidR="006C2B59" w:rsidRPr="006C2B59" w14:paraId="73E72233" w14:textId="77777777" w:rsidTr="006C2B59">
        <w:trPr>
          <w:trHeight w:val="945"/>
        </w:trPr>
        <w:tc>
          <w:tcPr>
            <w:tcW w:w="2972" w:type="dxa"/>
            <w:tcBorders>
              <w:top w:val="nil"/>
              <w:left w:val="single" w:sz="4" w:space="0" w:color="auto"/>
              <w:bottom w:val="single" w:sz="4" w:space="0" w:color="auto"/>
              <w:right w:val="single" w:sz="4" w:space="0" w:color="auto"/>
            </w:tcBorders>
            <w:hideMark/>
          </w:tcPr>
          <w:p w14:paraId="415E1B08"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45,000</w:t>
            </w:r>
          </w:p>
        </w:tc>
        <w:tc>
          <w:tcPr>
            <w:tcW w:w="6804" w:type="dxa"/>
            <w:tcBorders>
              <w:top w:val="nil"/>
              <w:left w:val="nil"/>
              <w:bottom w:val="single" w:sz="4" w:space="0" w:color="auto"/>
              <w:right w:val="single" w:sz="4" w:space="0" w:color="auto"/>
            </w:tcBorders>
            <w:hideMark/>
          </w:tcPr>
          <w:p w14:paraId="523FC7F7" w14:textId="02C3E412" w:rsidR="006C2B59" w:rsidRPr="006C2B59" w:rsidRDefault="006C2B59" w:rsidP="006C2B59">
            <w:pPr>
              <w:rPr>
                <w:rFonts w:ascii="Calibri" w:hAnsi="Calibri" w:cs="Calibri"/>
                <w:color w:val="000000"/>
                <w:sz w:val="24"/>
                <w:szCs w:val="24"/>
              </w:rPr>
            </w:pPr>
            <w:r w:rsidRPr="006C2B59">
              <w:rPr>
                <w:rFonts w:ascii="Calibri" w:hAnsi="Calibri" w:cs="Calibri"/>
                <w:color w:val="000000"/>
                <w:sz w:val="24"/>
                <w:szCs w:val="24"/>
              </w:rPr>
              <w:t>17. PHASE-1: Advanced Reports with Export to Excel (Free 3 Reports per PHASE-1 Features) (Excluding Auto Email Alerts to Directors/ Managers/ Approvers and Directors Dashboard Widgets)</w:t>
            </w:r>
          </w:p>
        </w:tc>
      </w:tr>
      <w:tr w:rsidR="006C2B59" w:rsidRPr="006C2B59" w14:paraId="24B3BB99" w14:textId="77777777" w:rsidTr="00FB217C">
        <w:trPr>
          <w:trHeight w:val="522"/>
        </w:trPr>
        <w:tc>
          <w:tcPr>
            <w:tcW w:w="2972" w:type="dxa"/>
            <w:tcBorders>
              <w:top w:val="nil"/>
              <w:left w:val="single" w:sz="4" w:space="0" w:color="auto"/>
              <w:bottom w:val="single" w:sz="4" w:space="0" w:color="auto"/>
              <w:right w:val="single" w:sz="4" w:space="0" w:color="auto"/>
            </w:tcBorders>
            <w:shd w:val="clear" w:color="auto" w:fill="D9D9D9" w:themeFill="background1" w:themeFillShade="D9"/>
            <w:hideMark/>
          </w:tcPr>
          <w:p w14:paraId="70DA7B1B" w14:textId="77777777" w:rsidR="006C2B59" w:rsidRPr="006C2B59" w:rsidRDefault="006C2B59" w:rsidP="006C2B59">
            <w:pPr>
              <w:jc w:val="center"/>
              <w:rPr>
                <w:rFonts w:ascii="Calibri" w:hAnsi="Calibri" w:cs="Calibri"/>
                <w:color w:val="000000"/>
                <w:sz w:val="24"/>
                <w:szCs w:val="24"/>
              </w:rPr>
            </w:pPr>
            <w:r w:rsidRPr="006C2B59">
              <w:rPr>
                <w:rFonts w:ascii="Calibri" w:hAnsi="Calibri" w:cs="Calibri"/>
                <w:color w:val="000000"/>
                <w:sz w:val="24"/>
                <w:szCs w:val="24"/>
              </w:rPr>
              <w:t>604000</w:t>
            </w:r>
          </w:p>
        </w:tc>
        <w:tc>
          <w:tcPr>
            <w:tcW w:w="6804" w:type="dxa"/>
            <w:tcBorders>
              <w:top w:val="nil"/>
              <w:left w:val="nil"/>
              <w:bottom w:val="single" w:sz="4" w:space="0" w:color="auto"/>
              <w:right w:val="single" w:sz="4" w:space="0" w:color="auto"/>
            </w:tcBorders>
            <w:shd w:val="clear" w:color="auto" w:fill="D9D9D9" w:themeFill="background1" w:themeFillShade="D9"/>
            <w:hideMark/>
          </w:tcPr>
          <w:p w14:paraId="08B1B685" w14:textId="77777777" w:rsidR="006C2B59" w:rsidRPr="006C2B59" w:rsidRDefault="006C2B59" w:rsidP="006C2B59">
            <w:pPr>
              <w:rPr>
                <w:rFonts w:ascii="Calibri" w:hAnsi="Calibri" w:cs="Calibri"/>
                <w:color w:val="000000"/>
                <w:sz w:val="24"/>
                <w:szCs w:val="24"/>
              </w:rPr>
            </w:pPr>
          </w:p>
        </w:tc>
      </w:tr>
    </w:tbl>
    <w:p w14:paraId="435B3012" w14:textId="77777777" w:rsidR="00FB217C" w:rsidRDefault="00FB217C" w:rsidP="00FB217C">
      <w:pPr>
        <w:pBdr>
          <w:bottom w:val="single" w:sz="4" w:space="1" w:color="2E75B6"/>
        </w:pBdr>
        <w:spacing w:before="100" w:after="100"/>
      </w:pPr>
    </w:p>
    <w:p w14:paraId="17A6BD3C" w14:textId="77777777" w:rsidR="00FB217C" w:rsidRDefault="00FB217C" w:rsidP="00FB217C">
      <w:pPr>
        <w:spacing w:before="180" w:after="120"/>
        <w:rPr>
          <w:rFonts w:ascii="Arial" w:eastAsia="Arial" w:hAnsi="Arial" w:cs="Arial"/>
          <w:b/>
          <w:bCs/>
          <w:color w:val="1F4E79"/>
          <w:sz w:val="26"/>
          <w:szCs w:val="26"/>
        </w:rPr>
      </w:pPr>
    </w:p>
    <w:p w14:paraId="59D1742B" w14:textId="77777777" w:rsidR="00FB217C" w:rsidRDefault="00FB217C" w:rsidP="00FB217C">
      <w:pPr>
        <w:spacing w:before="180" w:after="120"/>
        <w:rPr>
          <w:rFonts w:ascii="Arial" w:eastAsia="Arial" w:hAnsi="Arial" w:cs="Arial"/>
          <w:b/>
          <w:bCs/>
          <w:color w:val="1F4E79"/>
          <w:sz w:val="26"/>
          <w:szCs w:val="26"/>
        </w:rPr>
      </w:pPr>
    </w:p>
    <w:p w14:paraId="03CAC2FD" w14:textId="77777777" w:rsidR="00FB217C" w:rsidRDefault="00FB217C" w:rsidP="00FB217C">
      <w:pPr>
        <w:spacing w:before="180" w:after="120"/>
        <w:rPr>
          <w:rFonts w:ascii="Arial" w:eastAsia="Arial" w:hAnsi="Arial" w:cs="Arial"/>
          <w:b/>
          <w:bCs/>
          <w:color w:val="1F4E79"/>
          <w:sz w:val="26"/>
          <w:szCs w:val="26"/>
        </w:rPr>
      </w:pPr>
    </w:p>
    <w:p w14:paraId="6A97B2DB" w14:textId="77777777" w:rsidR="00FB217C" w:rsidRDefault="00FB217C" w:rsidP="00FB217C">
      <w:pPr>
        <w:spacing w:before="180" w:after="120"/>
        <w:rPr>
          <w:rFonts w:ascii="Arial" w:eastAsia="Arial" w:hAnsi="Arial" w:cs="Arial"/>
          <w:b/>
          <w:bCs/>
          <w:color w:val="1F4E79"/>
          <w:sz w:val="26"/>
          <w:szCs w:val="26"/>
        </w:rPr>
      </w:pPr>
    </w:p>
    <w:p w14:paraId="05974DAA" w14:textId="58B57744" w:rsidR="00475E2C" w:rsidRDefault="00FB217C">
      <w:pPr>
        <w:spacing w:before="180" w:after="120"/>
        <w:rPr>
          <w:rFonts w:ascii="Arial" w:eastAsia="Arial" w:hAnsi="Arial" w:cs="Arial"/>
          <w:b/>
          <w:bCs/>
          <w:color w:val="1F4E79"/>
          <w:sz w:val="26"/>
          <w:szCs w:val="26"/>
        </w:rPr>
      </w:pPr>
      <w:r>
        <w:rPr>
          <w:rFonts w:ascii="Arial" w:eastAsia="Arial" w:hAnsi="Arial" w:cs="Arial"/>
          <w:b/>
          <w:bCs/>
          <w:color w:val="1F4E79"/>
          <w:sz w:val="26"/>
          <w:szCs w:val="26"/>
        </w:rPr>
        <w:lastRenderedPageBreak/>
        <w:t>4. Phase 2 Scope</w:t>
      </w:r>
    </w:p>
    <w:tbl>
      <w:tblPr>
        <w:tblW w:w="9776" w:type="dxa"/>
        <w:tblLook w:val="04A0" w:firstRow="1" w:lastRow="0" w:firstColumn="1" w:lastColumn="0" w:noHBand="0" w:noVBand="1"/>
      </w:tblPr>
      <w:tblGrid>
        <w:gridCol w:w="2972"/>
        <w:gridCol w:w="6804"/>
      </w:tblGrid>
      <w:tr w:rsidR="00475E2C" w:rsidRPr="00475E2C" w14:paraId="64E73402" w14:textId="77777777" w:rsidTr="00FB217C">
        <w:trPr>
          <w:trHeight w:val="630"/>
        </w:trPr>
        <w:tc>
          <w:tcPr>
            <w:tcW w:w="2972" w:type="dxa"/>
            <w:tcBorders>
              <w:top w:val="single" w:sz="4" w:space="0" w:color="auto"/>
              <w:left w:val="single" w:sz="4" w:space="0" w:color="auto"/>
              <w:bottom w:val="single" w:sz="4" w:space="0" w:color="auto"/>
              <w:right w:val="single" w:sz="4" w:space="0" w:color="auto"/>
            </w:tcBorders>
            <w:hideMark/>
          </w:tcPr>
          <w:p w14:paraId="18D6D102" w14:textId="77777777" w:rsidR="00475E2C" w:rsidRPr="00475E2C" w:rsidRDefault="00475E2C" w:rsidP="00475E2C">
            <w:pPr>
              <w:jc w:val="center"/>
              <w:rPr>
                <w:rFonts w:ascii="Calibri" w:hAnsi="Calibri" w:cs="Calibri"/>
                <w:color w:val="000000"/>
                <w:sz w:val="24"/>
                <w:szCs w:val="24"/>
              </w:rPr>
            </w:pPr>
            <w:r w:rsidRPr="00475E2C">
              <w:rPr>
                <w:rFonts w:ascii="Calibri" w:hAnsi="Calibri" w:cs="Calibri"/>
                <w:color w:val="000000"/>
                <w:sz w:val="24"/>
                <w:szCs w:val="24"/>
              </w:rPr>
              <w:t>25,000</w:t>
            </w:r>
          </w:p>
        </w:tc>
        <w:tc>
          <w:tcPr>
            <w:tcW w:w="6804" w:type="dxa"/>
            <w:tcBorders>
              <w:top w:val="single" w:sz="4" w:space="0" w:color="auto"/>
              <w:left w:val="nil"/>
              <w:bottom w:val="single" w:sz="4" w:space="0" w:color="auto"/>
              <w:right w:val="single" w:sz="4" w:space="0" w:color="auto"/>
            </w:tcBorders>
            <w:hideMark/>
          </w:tcPr>
          <w:p w14:paraId="041CEE1B" w14:textId="1F47A480" w:rsidR="00475E2C" w:rsidRPr="00475E2C" w:rsidRDefault="00475E2C" w:rsidP="00475E2C">
            <w:pPr>
              <w:rPr>
                <w:rFonts w:ascii="Calibri" w:hAnsi="Calibri" w:cs="Calibri"/>
                <w:color w:val="000000"/>
                <w:sz w:val="24"/>
                <w:szCs w:val="24"/>
              </w:rPr>
            </w:pPr>
            <w:r w:rsidRPr="00475E2C">
              <w:rPr>
                <w:rFonts w:ascii="Calibri" w:hAnsi="Calibri" w:cs="Calibri"/>
                <w:color w:val="000000"/>
                <w:sz w:val="24"/>
                <w:szCs w:val="24"/>
              </w:rPr>
              <w:t>1</w:t>
            </w:r>
            <w:r w:rsidR="00FB217C">
              <w:rPr>
                <w:rFonts w:ascii="Calibri" w:hAnsi="Calibri" w:cs="Calibri"/>
                <w:color w:val="000000"/>
                <w:sz w:val="24"/>
                <w:szCs w:val="24"/>
              </w:rPr>
              <w:t>8</w:t>
            </w:r>
            <w:r w:rsidRPr="00475E2C">
              <w:rPr>
                <w:rFonts w:ascii="Calibri" w:hAnsi="Calibri" w:cs="Calibri"/>
                <w:color w:val="000000"/>
                <w:sz w:val="24"/>
                <w:szCs w:val="24"/>
              </w:rPr>
              <w:t>. PHASE-2: Delivery Scheduling &amp; Reports (Raw Materials, Semi-Finished, Finished, Wastage, Sales Return Re-Issues)</w:t>
            </w:r>
          </w:p>
        </w:tc>
      </w:tr>
      <w:tr w:rsidR="00475E2C" w:rsidRPr="00475E2C" w14:paraId="0F6BFA95"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14C32565" w14:textId="77777777" w:rsidR="00475E2C" w:rsidRPr="00475E2C" w:rsidRDefault="00475E2C" w:rsidP="00475E2C">
            <w:pPr>
              <w:jc w:val="center"/>
              <w:rPr>
                <w:rFonts w:ascii="Calibri" w:hAnsi="Calibri" w:cs="Calibri"/>
                <w:color w:val="000000"/>
                <w:sz w:val="24"/>
                <w:szCs w:val="24"/>
              </w:rPr>
            </w:pPr>
            <w:r w:rsidRPr="00475E2C">
              <w:rPr>
                <w:rFonts w:ascii="Calibri" w:hAnsi="Calibri" w:cs="Calibri"/>
                <w:color w:val="000000"/>
                <w:sz w:val="24"/>
                <w:szCs w:val="24"/>
              </w:rPr>
              <w:t>20,000</w:t>
            </w:r>
          </w:p>
        </w:tc>
        <w:tc>
          <w:tcPr>
            <w:tcW w:w="6804" w:type="dxa"/>
            <w:tcBorders>
              <w:top w:val="nil"/>
              <w:left w:val="nil"/>
              <w:bottom w:val="single" w:sz="4" w:space="0" w:color="auto"/>
              <w:right w:val="single" w:sz="4" w:space="0" w:color="auto"/>
            </w:tcBorders>
            <w:hideMark/>
          </w:tcPr>
          <w:p w14:paraId="1D7E400D" w14:textId="04971A6C" w:rsidR="00475E2C" w:rsidRPr="00475E2C" w:rsidRDefault="00475E2C" w:rsidP="00475E2C">
            <w:pPr>
              <w:rPr>
                <w:rFonts w:ascii="Calibri" w:hAnsi="Calibri" w:cs="Calibri"/>
                <w:color w:val="000000"/>
                <w:sz w:val="24"/>
                <w:szCs w:val="24"/>
              </w:rPr>
            </w:pPr>
            <w:r w:rsidRPr="00475E2C">
              <w:rPr>
                <w:rFonts w:ascii="Calibri" w:hAnsi="Calibri" w:cs="Calibri"/>
                <w:color w:val="000000"/>
                <w:sz w:val="24"/>
                <w:szCs w:val="24"/>
              </w:rPr>
              <w:t>1</w:t>
            </w:r>
            <w:r w:rsidR="00FB217C">
              <w:rPr>
                <w:rFonts w:ascii="Calibri" w:hAnsi="Calibri" w:cs="Calibri"/>
                <w:color w:val="000000"/>
                <w:sz w:val="24"/>
                <w:szCs w:val="24"/>
              </w:rPr>
              <w:t>9</w:t>
            </w:r>
            <w:r w:rsidRPr="00475E2C">
              <w:rPr>
                <w:rFonts w:ascii="Calibri" w:hAnsi="Calibri" w:cs="Calibri"/>
                <w:color w:val="000000"/>
                <w:sz w:val="24"/>
                <w:szCs w:val="24"/>
              </w:rPr>
              <w:t>. PHASE-2: Gate Pass Printing (Raw Materials, Semi-Finished, Finished, Wastage, Sales Return Re-Issues)</w:t>
            </w:r>
          </w:p>
        </w:tc>
      </w:tr>
      <w:tr w:rsidR="00475E2C" w:rsidRPr="00475E2C" w14:paraId="103EC9C0"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C78E106" w14:textId="77777777" w:rsidR="00475E2C" w:rsidRPr="00475E2C" w:rsidRDefault="00475E2C" w:rsidP="00475E2C">
            <w:pPr>
              <w:jc w:val="center"/>
              <w:rPr>
                <w:rFonts w:ascii="Calibri" w:hAnsi="Calibri" w:cs="Calibri"/>
                <w:color w:val="000000"/>
                <w:sz w:val="24"/>
                <w:szCs w:val="24"/>
              </w:rPr>
            </w:pPr>
            <w:r w:rsidRPr="00475E2C">
              <w:rPr>
                <w:rFonts w:ascii="Calibri" w:hAnsi="Calibri" w:cs="Calibri"/>
                <w:color w:val="000000"/>
                <w:sz w:val="24"/>
                <w:szCs w:val="24"/>
              </w:rPr>
              <w:t>35,000</w:t>
            </w:r>
          </w:p>
        </w:tc>
        <w:tc>
          <w:tcPr>
            <w:tcW w:w="6804" w:type="dxa"/>
            <w:tcBorders>
              <w:top w:val="nil"/>
              <w:left w:val="nil"/>
              <w:bottom w:val="single" w:sz="4" w:space="0" w:color="auto"/>
              <w:right w:val="single" w:sz="4" w:space="0" w:color="auto"/>
            </w:tcBorders>
            <w:hideMark/>
          </w:tcPr>
          <w:p w14:paraId="045D742E" w14:textId="3BFC701D" w:rsidR="00475E2C" w:rsidRPr="00475E2C" w:rsidRDefault="00FB217C" w:rsidP="00475E2C">
            <w:pPr>
              <w:rPr>
                <w:rFonts w:ascii="Calibri" w:hAnsi="Calibri" w:cs="Calibri"/>
                <w:color w:val="000000"/>
                <w:sz w:val="24"/>
                <w:szCs w:val="24"/>
              </w:rPr>
            </w:pPr>
            <w:r>
              <w:rPr>
                <w:rFonts w:ascii="Calibri" w:hAnsi="Calibri" w:cs="Calibri"/>
                <w:color w:val="000000"/>
                <w:sz w:val="24"/>
                <w:szCs w:val="24"/>
              </w:rPr>
              <w:t>20</w:t>
            </w:r>
            <w:r w:rsidR="00475E2C" w:rsidRPr="00475E2C">
              <w:rPr>
                <w:rFonts w:ascii="Calibri" w:hAnsi="Calibri" w:cs="Calibri"/>
                <w:color w:val="000000"/>
                <w:sz w:val="24"/>
                <w:szCs w:val="24"/>
              </w:rPr>
              <w:t>. PHASE-2: Returnable Gate Pass Printing and Tracking</w:t>
            </w:r>
          </w:p>
        </w:tc>
      </w:tr>
      <w:tr w:rsidR="00475E2C" w:rsidRPr="00475E2C" w14:paraId="5AF11D3D" w14:textId="77777777" w:rsidTr="00FB217C">
        <w:trPr>
          <w:trHeight w:val="315"/>
        </w:trPr>
        <w:tc>
          <w:tcPr>
            <w:tcW w:w="2972" w:type="dxa"/>
            <w:tcBorders>
              <w:top w:val="nil"/>
              <w:left w:val="single" w:sz="4" w:space="0" w:color="auto"/>
              <w:bottom w:val="single" w:sz="4" w:space="0" w:color="auto"/>
              <w:right w:val="single" w:sz="4" w:space="0" w:color="auto"/>
            </w:tcBorders>
            <w:hideMark/>
          </w:tcPr>
          <w:p w14:paraId="53CE97B3" w14:textId="77777777" w:rsidR="00475E2C" w:rsidRPr="00475E2C" w:rsidRDefault="00475E2C" w:rsidP="00475E2C">
            <w:pPr>
              <w:jc w:val="center"/>
              <w:rPr>
                <w:rFonts w:ascii="Calibri" w:hAnsi="Calibri" w:cs="Calibri"/>
                <w:color w:val="000000"/>
                <w:sz w:val="24"/>
                <w:szCs w:val="24"/>
              </w:rPr>
            </w:pPr>
            <w:r w:rsidRPr="00475E2C">
              <w:rPr>
                <w:rFonts w:ascii="Calibri" w:hAnsi="Calibri" w:cs="Calibri"/>
                <w:color w:val="000000"/>
                <w:sz w:val="24"/>
                <w:szCs w:val="24"/>
              </w:rPr>
              <w:t>25,000</w:t>
            </w:r>
          </w:p>
        </w:tc>
        <w:tc>
          <w:tcPr>
            <w:tcW w:w="6804" w:type="dxa"/>
            <w:tcBorders>
              <w:top w:val="nil"/>
              <w:left w:val="nil"/>
              <w:bottom w:val="single" w:sz="4" w:space="0" w:color="auto"/>
              <w:right w:val="single" w:sz="4" w:space="0" w:color="auto"/>
            </w:tcBorders>
            <w:hideMark/>
          </w:tcPr>
          <w:p w14:paraId="379E9CC6" w14:textId="066AE5E3" w:rsidR="00475E2C" w:rsidRPr="00475E2C" w:rsidRDefault="00475E2C" w:rsidP="00475E2C">
            <w:pPr>
              <w:rPr>
                <w:rFonts w:ascii="Calibri" w:hAnsi="Calibri" w:cs="Calibri"/>
                <w:color w:val="000000"/>
                <w:sz w:val="24"/>
                <w:szCs w:val="24"/>
              </w:rPr>
            </w:pPr>
            <w:r w:rsidRPr="00475E2C">
              <w:rPr>
                <w:rFonts w:ascii="Calibri" w:hAnsi="Calibri" w:cs="Calibri"/>
                <w:color w:val="000000"/>
                <w:sz w:val="24"/>
                <w:szCs w:val="24"/>
              </w:rPr>
              <w:t>2</w:t>
            </w:r>
            <w:r w:rsidR="00FB217C">
              <w:rPr>
                <w:rFonts w:ascii="Calibri" w:hAnsi="Calibri" w:cs="Calibri"/>
                <w:color w:val="000000"/>
                <w:sz w:val="24"/>
                <w:szCs w:val="24"/>
              </w:rPr>
              <w:t>1</w:t>
            </w:r>
            <w:r w:rsidRPr="00475E2C">
              <w:rPr>
                <w:rFonts w:ascii="Calibri" w:hAnsi="Calibri" w:cs="Calibri"/>
                <w:color w:val="000000"/>
                <w:sz w:val="24"/>
                <w:szCs w:val="24"/>
              </w:rPr>
              <w:t>. PHASE-2: Sales Returns Note (SRN)</w:t>
            </w:r>
          </w:p>
        </w:tc>
      </w:tr>
      <w:tr w:rsidR="00475E2C" w:rsidRPr="00475E2C" w14:paraId="457644F7" w14:textId="77777777" w:rsidTr="00FB217C">
        <w:trPr>
          <w:trHeight w:val="315"/>
        </w:trPr>
        <w:tc>
          <w:tcPr>
            <w:tcW w:w="2972" w:type="dxa"/>
            <w:tcBorders>
              <w:top w:val="nil"/>
              <w:left w:val="single" w:sz="4" w:space="0" w:color="auto"/>
              <w:bottom w:val="single" w:sz="4" w:space="0" w:color="auto"/>
              <w:right w:val="single" w:sz="4" w:space="0" w:color="auto"/>
            </w:tcBorders>
            <w:hideMark/>
          </w:tcPr>
          <w:p w14:paraId="6EFB87AC" w14:textId="77777777" w:rsidR="00475E2C" w:rsidRPr="00475E2C" w:rsidRDefault="00475E2C" w:rsidP="00475E2C">
            <w:pPr>
              <w:jc w:val="center"/>
              <w:rPr>
                <w:rFonts w:ascii="Calibri" w:hAnsi="Calibri" w:cs="Calibri"/>
                <w:color w:val="000000"/>
                <w:sz w:val="24"/>
                <w:szCs w:val="24"/>
              </w:rPr>
            </w:pPr>
            <w:r w:rsidRPr="00475E2C">
              <w:rPr>
                <w:rFonts w:ascii="Calibri" w:hAnsi="Calibri" w:cs="Calibri"/>
                <w:color w:val="000000"/>
                <w:sz w:val="24"/>
                <w:szCs w:val="24"/>
              </w:rPr>
              <w:t>35,000</w:t>
            </w:r>
          </w:p>
        </w:tc>
        <w:tc>
          <w:tcPr>
            <w:tcW w:w="6804" w:type="dxa"/>
            <w:tcBorders>
              <w:top w:val="nil"/>
              <w:left w:val="nil"/>
              <w:bottom w:val="single" w:sz="4" w:space="0" w:color="auto"/>
              <w:right w:val="single" w:sz="4" w:space="0" w:color="auto"/>
            </w:tcBorders>
            <w:hideMark/>
          </w:tcPr>
          <w:p w14:paraId="4290BB82" w14:textId="391EA510" w:rsidR="00475E2C" w:rsidRPr="00475E2C" w:rsidRDefault="00475E2C" w:rsidP="00475E2C">
            <w:pPr>
              <w:rPr>
                <w:rFonts w:ascii="Calibri" w:hAnsi="Calibri" w:cs="Calibri"/>
                <w:color w:val="000000"/>
                <w:sz w:val="24"/>
                <w:szCs w:val="24"/>
              </w:rPr>
            </w:pPr>
            <w:r w:rsidRPr="00475E2C">
              <w:rPr>
                <w:rFonts w:ascii="Calibri" w:hAnsi="Calibri" w:cs="Calibri"/>
                <w:color w:val="000000"/>
                <w:sz w:val="24"/>
                <w:szCs w:val="24"/>
              </w:rPr>
              <w:t>2</w:t>
            </w:r>
            <w:r w:rsidR="00FB217C">
              <w:rPr>
                <w:rFonts w:ascii="Calibri" w:hAnsi="Calibri" w:cs="Calibri"/>
                <w:color w:val="000000"/>
                <w:sz w:val="24"/>
                <w:szCs w:val="24"/>
              </w:rPr>
              <w:t>2</w:t>
            </w:r>
            <w:r w:rsidRPr="00475E2C">
              <w:rPr>
                <w:rFonts w:ascii="Calibri" w:hAnsi="Calibri" w:cs="Calibri"/>
                <w:color w:val="000000"/>
                <w:sz w:val="24"/>
                <w:szCs w:val="24"/>
              </w:rPr>
              <w:t>. PHASE-2: Quality Check Test Report Sticker-Printing on Tested Sample (For Production Outputs and Sales Returns Investigation)</w:t>
            </w:r>
          </w:p>
        </w:tc>
      </w:tr>
      <w:tr w:rsidR="00475E2C" w:rsidRPr="00475E2C" w14:paraId="24409A5E" w14:textId="77777777" w:rsidTr="00FB217C">
        <w:trPr>
          <w:trHeight w:val="315"/>
        </w:trPr>
        <w:tc>
          <w:tcPr>
            <w:tcW w:w="2972" w:type="dxa"/>
            <w:tcBorders>
              <w:top w:val="nil"/>
              <w:left w:val="single" w:sz="4" w:space="0" w:color="auto"/>
              <w:bottom w:val="single" w:sz="4" w:space="0" w:color="auto"/>
              <w:right w:val="single" w:sz="4" w:space="0" w:color="auto"/>
            </w:tcBorders>
            <w:hideMark/>
          </w:tcPr>
          <w:p w14:paraId="6540904B" w14:textId="77777777" w:rsidR="00475E2C" w:rsidRPr="00475E2C" w:rsidRDefault="00475E2C" w:rsidP="00475E2C">
            <w:pPr>
              <w:jc w:val="center"/>
              <w:rPr>
                <w:rFonts w:ascii="Calibri" w:hAnsi="Calibri" w:cs="Calibri"/>
                <w:color w:val="000000"/>
                <w:sz w:val="24"/>
                <w:szCs w:val="24"/>
              </w:rPr>
            </w:pPr>
            <w:r w:rsidRPr="00475E2C">
              <w:rPr>
                <w:rFonts w:ascii="Calibri" w:hAnsi="Calibri" w:cs="Calibri"/>
                <w:color w:val="000000"/>
                <w:sz w:val="24"/>
                <w:szCs w:val="24"/>
              </w:rPr>
              <w:t>40,000</w:t>
            </w:r>
          </w:p>
        </w:tc>
        <w:tc>
          <w:tcPr>
            <w:tcW w:w="6804" w:type="dxa"/>
            <w:tcBorders>
              <w:top w:val="nil"/>
              <w:left w:val="nil"/>
              <w:bottom w:val="single" w:sz="4" w:space="0" w:color="auto"/>
              <w:right w:val="single" w:sz="4" w:space="0" w:color="auto"/>
            </w:tcBorders>
            <w:hideMark/>
          </w:tcPr>
          <w:p w14:paraId="78EC81E8" w14:textId="43F08A9C" w:rsidR="00475E2C" w:rsidRPr="00475E2C" w:rsidRDefault="00475E2C" w:rsidP="00475E2C">
            <w:pPr>
              <w:rPr>
                <w:rFonts w:ascii="Calibri" w:hAnsi="Calibri" w:cs="Calibri"/>
                <w:color w:val="000000"/>
                <w:sz w:val="24"/>
                <w:szCs w:val="24"/>
              </w:rPr>
            </w:pPr>
            <w:r w:rsidRPr="00475E2C">
              <w:rPr>
                <w:rFonts w:ascii="Calibri" w:hAnsi="Calibri" w:cs="Calibri"/>
                <w:color w:val="000000"/>
                <w:sz w:val="24"/>
                <w:szCs w:val="24"/>
              </w:rPr>
              <w:t>2</w:t>
            </w:r>
            <w:r w:rsidR="00FB217C">
              <w:rPr>
                <w:rFonts w:ascii="Calibri" w:hAnsi="Calibri" w:cs="Calibri"/>
                <w:color w:val="000000"/>
                <w:sz w:val="24"/>
                <w:szCs w:val="24"/>
              </w:rPr>
              <w:t>3</w:t>
            </w:r>
            <w:r w:rsidRPr="00475E2C">
              <w:rPr>
                <w:rFonts w:ascii="Calibri" w:hAnsi="Calibri" w:cs="Calibri"/>
                <w:color w:val="000000"/>
                <w:sz w:val="24"/>
                <w:szCs w:val="24"/>
              </w:rPr>
              <w:t>. PHASE-2: Advanced Reports with Export to Excel</w:t>
            </w:r>
          </w:p>
        </w:tc>
      </w:tr>
      <w:tr w:rsidR="00FB217C" w:rsidRPr="006C2B59" w14:paraId="3FAD7BBC" w14:textId="77777777" w:rsidTr="005B3AB8">
        <w:trPr>
          <w:trHeight w:val="522"/>
        </w:trPr>
        <w:tc>
          <w:tcPr>
            <w:tcW w:w="2972" w:type="dxa"/>
            <w:tcBorders>
              <w:top w:val="nil"/>
              <w:left w:val="single" w:sz="4" w:space="0" w:color="auto"/>
              <w:bottom w:val="single" w:sz="4" w:space="0" w:color="auto"/>
              <w:right w:val="single" w:sz="4" w:space="0" w:color="auto"/>
            </w:tcBorders>
            <w:shd w:val="clear" w:color="auto" w:fill="D9D9D9" w:themeFill="background1" w:themeFillShade="D9"/>
            <w:hideMark/>
          </w:tcPr>
          <w:p w14:paraId="43DADE98" w14:textId="49F29124" w:rsidR="00FB217C" w:rsidRPr="006C2B59" w:rsidRDefault="00FB217C" w:rsidP="005B3AB8">
            <w:pPr>
              <w:jc w:val="center"/>
              <w:rPr>
                <w:rFonts w:ascii="Calibri" w:hAnsi="Calibri" w:cs="Calibri"/>
                <w:color w:val="000000"/>
                <w:sz w:val="24"/>
                <w:szCs w:val="24"/>
              </w:rPr>
            </w:pPr>
            <w:r w:rsidRPr="00FB217C">
              <w:rPr>
                <w:rFonts w:ascii="Calibri" w:hAnsi="Calibri" w:cs="Calibri"/>
                <w:color w:val="000000"/>
                <w:sz w:val="24"/>
                <w:szCs w:val="24"/>
              </w:rPr>
              <w:t>180,000</w:t>
            </w:r>
          </w:p>
        </w:tc>
        <w:tc>
          <w:tcPr>
            <w:tcW w:w="6804" w:type="dxa"/>
            <w:tcBorders>
              <w:top w:val="nil"/>
              <w:left w:val="nil"/>
              <w:bottom w:val="single" w:sz="4" w:space="0" w:color="auto"/>
              <w:right w:val="single" w:sz="4" w:space="0" w:color="auto"/>
            </w:tcBorders>
            <w:shd w:val="clear" w:color="auto" w:fill="D9D9D9" w:themeFill="background1" w:themeFillShade="D9"/>
            <w:hideMark/>
          </w:tcPr>
          <w:p w14:paraId="3E9A4748" w14:textId="77777777" w:rsidR="00FB217C" w:rsidRPr="006C2B59" w:rsidRDefault="00FB217C" w:rsidP="005B3AB8">
            <w:pPr>
              <w:rPr>
                <w:rFonts w:ascii="Calibri" w:hAnsi="Calibri" w:cs="Calibri"/>
                <w:color w:val="000000"/>
                <w:sz w:val="24"/>
                <w:szCs w:val="24"/>
              </w:rPr>
            </w:pPr>
          </w:p>
        </w:tc>
      </w:tr>
    </w:tbl>
    <w:p w14:paraId="1AB1CE99" w14:textId="77777777" w:rsidR="00FB217C" w:rsidRDefault="00FB217C" w:rsidP="00FB217C">
      <w:pPr>
        <w:rPr>
          <w:rFonts w:ascii="Calibri" w:hAnsi="Calibri" w:cs="Calibri"/>
          <w:color w:val="000000"/>
          <w:sz w:val="24"/>
          <w:szCs w:val="24"/>
        </w:rPr>
      </w:pPr>
    </w:p>
    <w:p w14:paraId="40B2E338" w14:textId="77777777" w:rsidR="00FB217C" w:rsidRDefault="00FB217C" w:rsidP="00FB217C">
      <w:pPr>
        <w:pBdr>
          <w:bottom w:val="single" w:sz="4" w:space="1" w:color="2E75B6"/>
        </w:pBdr>
        <w:spacing w:before="100" w:after="100"/>
      </w:pPr>
    </w:p>
    <w:p w14:paraId="0924517A" w14:textId="6A100DA0" w:rsidR="00FB217C" w:rsidRDefault="00FB217C" w:rsidP="00FB217C">
      <w:pPr>
        <w:spacing w:before="180" w:after="120"/>
        <w:rPr>
          <w:rFonts w:ascii="Arial" w:eastAsia="Arial" w:hAnsi="Arial" w:cs="Arial"/>
          <w:b/>
          <w:bCs/>
          <w:color w:val="1F4E79"/>
          <w:sz w:val="26"/>
          <w:szCs w:val="26"/>
        </w:rPr>
      </w:pPr>
      <w:r>
        <w:rPr>
          <w:rFonts w:ascii="Arial" w:eastAsia="Arial" w:hAnsi="Arial" w:cs="Arial"/>
          <w:b/>
          <w:bCs/>
          <w:color w:val="1F4E79"/>
          <w:sz w:val="26"/>
          <w:szCs w:val="26"/>
        </w:rPr>
        <w:t>5. Phase 3 Scope</w:t>
      </w:r>
    </w:p>
    <w:p w14:paraId="2EC255AD" w14:textId="77777777" w:rsidR="00FB217C" w:rsidRPr="00FB217C" w:rsidRDefault="00FB217C" w:rsidP="00FB217C">
      <w:pPr>
        <w:jc w:val="center"/>
        <w:rPr>
          <w:rFonts w:ascii="Calibri" w:hAnsi="Calibri" w:cs="Calibri"/>
          <w:color w:val="000000"/>
          <w:sz w:val="24"/>
          <w:szCs w:val="24"/>
        </w:rPr>
      </w:pPr>
    </w:p>
    <w:tbl>
      <w:tblPr>
        <w:tblW w:w="9776" w:type="dxa"/>
        <w:tblLook w:val="04A0" w:firstRow="1" w:lastRow="0" w:firstColumn="1" w:lastColumn="0" w:noHBand="0" w:noVBand="1"/>
      </w:tblPr>
      <w:tblGrid>
        <w:gridCol w:w="2972"/>
        <w:gridCol w:w="6804"/>
      </w:tblGrid>
      <w:tr w:rsidR="00FB217C" w:rsidRPr="00FB217C" w14:paraId="49DFEAE8" w14:textId="77777777" w:rsidTr="00FB217C">
        <w:trPr>
          <w:trHeight w:val="375"/>
        </w:trPr>
        <w:tc>
          <w:tcPr>
            <w:tcW w:w="2972" w:type="dxa"/>
            <w:tcBorders>
              <w:top w:val="single" w:sz="4" w:space="0" w:color="auto"/>
              <w:left w:val="single" w:sz="4" w:space="0" w:color="auto"/>
              <w:bottom w:val="single" w:sz="4" w:space="0" w:color="auto"/>
              <w:right w:val="single" w:sz="4" w:space="0" w:color="auto"/>
            </w:tcBorders>
            <w:hideMark/>
          </w:tcPr>
          <w:p w14:paraId="394FDC53"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To Be Decided</w:t>
            </w:r>
          </w:p>
        </w:tc>
        <w:tc>
          <w:tcPr>
            <w:tcW w:w="6804" w:type="dxa"/>
            <w:tcBorders>
              <w:top w:val="single" w:sz="4" w:space="0" w:color="auto"/>
              <w:left w:val="nil"/>
              <w:bottom w:val="single" w:sz="4" w:space="0" w:color="auto"/>
              <w:right w:val="single" w:sz="4" w:space="0" w:color="auto"/>
            </w:tcBorders>
            <w:hideMark/>
          </w:tcPr>
          <w:p w14:paraId="47C41ED7"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QRL Supplier Quotation Request Letter (Email/Print)</w:t>
            </w:r>
          </w:p>
        </w:tc>
      </w:tr>
      <w:tr w:rsidR="00FB217C" w:rsidRPr="00FB217C" w14:paraId="37D9A00C"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2E43A717"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46DEAE7"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PO Purchase Order (Local) (Goods and Non-Goods Services)</w:t>
            </w:r>
          </w:p>
        </w:tc>
      </w:tr>
      <w:tr w:rsidR="00FB217C" w:rsidRPr="00FB217C" w14:paraId="395317C9"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2DDB737"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ECA7E10"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PO Purchase Order (TIEP)</w:t>
            </w:r>
          </w:p>
        </w:tc>
      </w:tr>
      <w:tr w:rsidR="00FB217C" w:rsidRPr="00FB217C" w14:paraId="5A460AD2"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43C44A1E"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5C5C4168"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PO Purchase Order (Import/Multi-Currency)</w:t>
            </w:r>
          </w:p>
        </w:tc>
      </w:tr>
      <w:tr w:rsidR="00FB217C" w:rsidRPr="00FB217C" w14:paraId="5F4D2DD6"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4C1A0489"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D2CEB57"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GRN Goods Received Note (Local PO)</w:t>
            </w:r>
          </w:p>
        </w:tc>
      </w:tr>
      <w:tr w:rsidR="00FB217C" w:rsidRPr="00FB217C" w14:paraId="1F947011"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2EE464A7"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AF62274"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GRN Goods Received Note (Imports/Multi-Currency)</w:t>
            </w:r>
          </w:p>
        </w:tc>
      </w:tr>
      <w:tr w:rsidR="00FB217C" w:rsidRPr="00FB217C" w14:paraId="664ABAE7"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C9C114C"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A505146"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BILL Supplier Bill Entry/Debit Note (Local)</w:t>
            </w:r>
          </w:p>
        </w:tc>
      </w:tr>
      <w:tr w:rsidR="00FB217C" w:rsidRPr="00FB217C" w14:paraId="2394CF9B" w14:textId="77777777" w:rsidTr="00FB217C">
        <w:trPr>
          <w:trHeight w:val="945"/>
        </w:trPr>
        <w:tc>
          <w:tcPr>
            <w:tcW w:w="2972" w:type="dxa"/>
            <w:tcBorders>
              <w:top w:val="nil"/>
              <w:left w:val="single" w:sz="4" w:space="0" w:color="auto"/>
              <w:bottom w:val="single" w:sz="4" w:space="0" w:color="auto"/>
              <w:right w:val="single" w:sz="4" w:space="0" w:color="auto"/>
            </w:tcBorders>
            <w:hideMark/>
          </w:tcPr>
          <w:p w14:paraId="5BF10CE7"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988E3B7"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BILL Supplier Bill Entry/Debit Note (TIEP/Import) ((Imports/Multi-Currency with Non-Goods Debits such as Duty/SPA/Daemorrage, Insurance, Container, Folklift, Clearing Agent, Bank Debit Charges, Labour Chgs, etc)</w:t>
            </w:r>
          </w:p>
        </w:tc>
      </w:tr>
      <w:tr w:rsidR="00FB217C" w:rsidRPr="00FB217C" w14:paraId="434F6FAD"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EED24E8"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AADA995"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PRN Purchase Return Note/Credit Note (Local GRN)</w:t>
            </w:r>
          </w:p>
        </w:tc>
      </w:tr>
      <w:tr w:rsidR="00FB217C" w:rsidRPr="00FB217C" w14:paraId="028D4AF2"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597C22AD"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A4B3718"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PRN Purchase Return Note/Credit Note (TIEP GRN)</w:t>
            </w:r>
          </w:p>
        </w:tc>
      </w:tr>
      <w:tr w:rsidR="00FB217C" w:rsidRPr="00FB217C" w14:paraId="6DAC70B6"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0180D460"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6600BAB"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PRN Purchase Return Note/Credit Note (Imports GRN)</w:t>
            </w:r>
          </w:p>
        </w:tc>
      </w:tr>
      <w:tr w:rsidR="00FB217C" w:rsidRPr="00FB217C" w14:paraId="240EEFD6" w14:textId="77777777" w:rsidTr="00FB217C">
        <w:trPr>
          <w:trHeight w:val="945"/>
        </w:trPr>
        <w:tc>
          <w:tcPr>
            <w:tcW w:w="2972" w:type="dxa"/>
            <w:tcBorders>
              <w:top w:val="nil"/>
              <w:left w:val="single" w:sz="4" w:space="0" w:color="auto"/>
              <w:bottom w:val="single" w:sz="4" w:space="0" w:color="auto"/>
              <w:right w:val="single" w:sz="4" w:space="0" w:color="auto"/>
            </w:tcBorders>
            <w:hideMark/>
          </w:tcPr>
          <w:p w14:paraId="0B6CDBCC"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6A38E751"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GIN Goods Issue Note (General Stocks, Machine and Vehicle Spare Parts &amp; Accessories, (Employees by Dept, Machines of the Section/Workshop, Customer, Supplier, Other)</w:t>
            </w:r>
          </w:p>
        </w:tc>
      </w:tr>
      <w:tr w:rsidR="00FB217C" w:rsidRPr="00FB217C" w14:paraId="1D14898F"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6C139D50"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786E539"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GIRN Goods Issue Return Note with Returnable GatePass Number(Employees by Dept, Customer, Supplier, Other)</w:t>
            </w:r>
          </w:p>
        </w:tc>
      </w:tr>
      <w:tr w:rsidR="00FB217C" w:rsidRPr="00FB217C" w14:paraId="3F1B66E4"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7EE0239"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0D8254A"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DGN Damaged Goods Note</w:t>
            </w:r>
          </w:p>
        </w:tc>
      </w:tr>
      <w:tr w:rsidR="00FB217C" w:rsidRPr="00FB217C" w14:paraId="111B4A35"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9471EF5"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587B6695"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DIN Damaged Goods Disposal Note (With/Without Value)</w:t>
            </w:r>
          </w:p>
        </w:tc>
      </w:tr>
      <w:tr w:rsidR="00FB217C" w:rsidRPr="00FB217C" w14:paraId="729AADF7"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5EFA9231"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4DC751D1"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PST1 Physical Stock Take Statement by Store</w:t>
            </w:r>
          </w:p>
        </w:tc>
      </w:tr>
      <w:tr w:rsidR="00FB217C" w:rsidRPr="00FB217C" w14:paraId="1976E0AF"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310E447"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A1241E6"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PST2 Physical Stock Upload (Stocks Adjustment with 3 Approvals)</w:t>
            </w:r>
          </w:p>
        </w:tc>
      </w:tr>
      <w:tr w:rsidR="00FB217C" w:rsidRPr="00FB217C" w14:paraId="1D707678"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00966209"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43B992F"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SAN: Stock Adjustment Note (with 3 Approvals)</w:t>
            </w:r>
          </w:p>
        </w:tc>
      </w:tr>
      <w:tr w:rsidR="00FB217C" w:rsidRPr="00FB217C" w14:paraId="43FE822C"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7E7DA920"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lastRenderedPageBreak/>
              <w:t> </w:t>
            </w:r>
          </w:p>
        </w:tc>
        <w:tc>
          <w:tcPr>
            <w:tcW w:w="6804" w:type="dxa"/>
            <w:tcBorders>
              <w:top w:val="nil"/>
              <w:left w:val="nil"/>
              <w:bottom w:val="single" w:sz="4" w:space="0" w:color="auto"/>
              <w:right w:val="single" w:sz="4" w:space="0" w:color="auto"/>
            </w:tcBorders>
            <w:hideMark/>
          </w:tcPr>
          <w:p w14:paraId="35CE3CC8"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GTN: Goods Trransfer Note (Non Production Job/General Stocks)</w:t>
            </w:r>
          </w:p>
        </w:tc>
      </w:tr>
      <w:tr w:rsidR="00FB217C" w:rsidRPr="00FB217C" w14:paraId="4DF81F6F"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5D4B0B2"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B8B66EC"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MRN: Material Request Note (By Production Sections)</w:t>
            </w:r>
          </w:p>
        </w:tc>
      </w:tr>
      <w:tr w:rsidR="00FB217C" w:rsidRPr="00FB217C" w14:paraId="7FCEF842"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42DACBE7"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5ECD29F1"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MIN: Material Issue Note (to the Production Section)</w:t>
            </w:r>
          </w:p>
        </w:tc>
      </w:tr>
      <w:tr w:rsidR="00FB217C" w:rsidRPr="00FB217C" w14:paraId="12BBF4BA"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421709E4"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8E34ADF"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MIRN: Material Issue Return Note (Excess/Floor/Wastage/Damaged Stocks/Semi-Finished Items from the Production Section)</w:t>
            </w:r>
          </w:p>
        </w:tc>
      </w:tr>
      <w:tr w:rsidR="00FB217C" w:rsidRPr="00FB217C" w14:paraId="5174B635" w14:textId="77777777" w:rsidTr="00FB217C">
        <w:trPr>
          <w:trHeight w:val="945"/>
        </w:trPr>
        <w:tc>
          <w:tcPr>
            <w:tcW w:w="2972" w:type="dxa"/>
            <w:tcBorders>
              <w:top w:val="nil"/>
              <w:left w:val="single" w:sz="4" w:space="0" w:color="auto"/>
              <w:bottom w:val="single" w:sz="4" w:space="0" w:color="auto"/>
              <w:right w:val="single" w:sz="4" w:space="0" w:color="auto"/>
            </w:tcBorders>
            <w:hideMark/>
          </w:tcPr>
          <w:p w14:paraId="4FA84163"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4E14730"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STN: Factory/Production Floor various stage Stocks Trransfer Note (Sweep, Input Wastage, Input Damages, Processing Damages, Output Wastage, Output Damages, For Recycle, Other)</w:t>
            </w:r>
          </w:p>
        </w:tc>
      </w:tr>
      <w:tr w:rsidR="00FB217C" w:rsidRPr="00FB217C" w14:paraId="21CBCC34"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057EEAD2"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1032C6A"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SPLIT Item Split/Dissemble Note (with Weighted Average Cost distribution)</w:t>
            </w:r>
          </w:p>
        </w:tc>
      </w:tr>
      <w:tr w:rsidR="00FB217C" w:rsidRPr="00FB217C" w14:paraId="2E876313"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2265BDBC"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342C9CC8"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MERGE Item Merge/Assembled Note (with Weighted Average Cost distribution)</w:t>
            </w:r>
          </w:p>
        </w:tc>
      </w:tr>
      <w:tr w:rsidR="00FB217C" w:rsidRPr="00FB217C" w14:paraId="193841DF"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AF08F25"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9B03D9C"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GPN Gate Pass Note</w:t>
            </w:r>
          </w:p>
        </w:tc>
      </w:tr>
      <w:tr w:rsidR="00FB217C" w:rsidRPr="00FB217C" w14:paraId="4225DA1E"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1E43C455"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8CFACD3"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RGPN Returnable Gate Pass Note</w:t>
            </w:r>
          </w:p>
        </w:tc>
      </w:tr>
      <w:tr w:rsidR="00FB217C" w:rsidRPr="00FB217C" w14:paraId="2AD92AB0"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412D84F8"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A52F04B"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Inventory Transaction Forms Approval Work Flow (Technical Specs Certified By, Documents Checked By, Approved/Rejected/ReApproved By)</w:t>
            </w:r>
          </w:p>
        </w:tc>
      </w:tr>
      <w:tr w:rsidR="00FB217C" w:rsidRPr="00FB217C" w14:paraId="291C122F"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684779AD"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913D697"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Free Basic Reports (2 Reports for each Transaction Form-Summary and Detailed)</w:t>
            </w:r>
          </w:p>
        </w:tc>
      </w:tr>
      <w:tr w:rsidR="00FB217C" w:rsidRPr="00FB217C" w14:paraId="23825EDB"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34F258CF"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5045DED5"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Free Advance Reports (2 Reports for connecting more than 1 Transaction Forms-Summary and Detailed)</w:t>
            </w:r>
          </w:p>
        </w:tc>
      </w:tr>
      <w:tr w:rsidR="00FB217C" w:rsidRPr="00FB217C" w14:paraId="4A75623D"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5B7DCA5A"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03C8D3E3"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Optional, 360-degree Stocks Analysis Report (without Graphics)</w:t>
            </w:r>
          </w:p>
        </w:tc>
      </w:tr>
      <w:tr w:rsidR="00FB217C" w:rsidRPr="00FB217C" w14:paraId="1A65273B"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14468F89"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1FD3848"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Optional, Drilled-down Stocks Entry Movement Report (upto the Inventory original Transaction Note)</w:t>
            </w:r>
          </w:p>
        </w:tc>
      </w:tr>
      <w:tr w:rsidR="00FB217C" w:rsidRPr="00FB217C" w14:paraId="55332493"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59ECCB0"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81F5601"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Optional, Directors/Managers/Approvers Dasboard Widget update</w:t>
            </w:r>
          </w:p>
        </w:tc>
      </w:tr>
      <w:tr w:rsidR="00FB217C" w:rsidRPr="00FB217C" w14:paraId="55AEED45"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260F0ECB"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AB75119"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PHASE-3: Mobile App with 24/7 Online Approving/Checking, Special Reports access, Chat Meetings with storekeepers</w:t>
            </w:r>
          </w:p>
        </w:tc>
      </w:tr>
      <w:tr w:rsidR="00FB217C" w:rsidRPr="00FB217C" w14:paraId="73A9A67F"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2D14AF5"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2355925"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Cloud Server Storage (To Be Decided with PHASE-1 Cloud Space)</w:t>
            </w:r>
          </w:p>
        </w:tc>
      </w:tr>
    </w:tbl>
    <w:p w14:paraId="0D7971CD" w14:textId="77777777" w:rsidR="00FB217C" w:rsidRDefault="00FB217C" w:rsidP="00FB217C">
      <w:pPr>
        <w:pBdr>
          <w:bottom w:val="single" w:sz="4" w:space="1" w:color="2E75B6"/>
        </w:pBdr>
        <w:spacing w:before="100" w:after="100"/>
      </w:pPr>
    </w:p>
    <w:p w14:paraId="070F7581" w14:textId="66DC3553" w:rsidR="00FB217C" w:rsidRDefault="00FB217C" w:rsidP="00FB217C">
      <w:pPr>
        <w:spacing w:before="180" w:after="120"/>
        <w:rPr>
          <w:rFonts w:ascii="Arial" w:eastAsia="Arial" w:hAnsi="Arial" w:cs="Arial"/>
          <w:b/>
          <w:bCs/>
          <w:color w:val="1F4E79"/>
          <w:sz w:val="26"/>
          <w:szCs w:val="26"/>
        </w:rPr>
      </w:pPr>
      <w:r>
        <w:rPr>
          <w:rFonts w:ascii="Arial" w:eastAsia="Arial" w:hAnsi="Arial" w:cs="Arial"/>
          <w:b/>
          <w:bCs/>
          <w:color w:val="1F4E79"/>
          <w:sz w:val="26"/>
          <w:szCs w:val="26"/>
        </w:rPr>
        <w:t>6. Phase 4 Scope</w:t>
      </w:r>
    </w:p>
    <w:p w14:paraId="3E41A121" w14:textId="77777777" w:rsidR="00FB217C" w:rsidRDefault="00FB217C">
      <w:pPr>
        <w:spacing w:before="180" w:after="120"/>
      </w:pPr>
    </w:p>
    <w:tbl>
      <w:tblPr>
        <w:tblW w:w="9776" w:type="dxa"/>
        <w:tblLook w:val="04A0" w:firstRow="1" w:lastRow="0" w:firstColumn="1" w:lastColumn="0" w:noHBand="0" w:noVBand="1"/>
      </w:tblPr>
      <w:tblGrid>
        <w:gridCol w:w="2972"/>
        <w:gridCol w:w="6804"/>
      </w:tblGrid>
      <w:tr w:rsidR="00FB217C" w:rsidRPr="00FB217C" w14:paraId="701F2E0A" w14:textId="77777777" w:rsidTr="00FB217C">
        <w:trPr>
          <w:trHeight w:val="375"/>
        </w:trPr>
        <w:tc>
          <w:tcPr>
            <w:tcW w:w="2972" w:type="dxa"/>
            <w:tcBorders>
              <w:top w:val="single" w:sz="4" w:space="0" w:color="auto"/>
              <w:left w:val="single" w:sz="4" w:space="0" w:color="auto"/>
              <w:bottom w:val="single" w:sz="4" w:space="0" w:color="auto"/>
              <w:right w:val="single" w:sz="4" w:space="0" w:color="auto"/>
            </w:tcBorders>
            <w:hideMark/>
          </w:tcPr>
          <w:p w14:paraId="2E9BD9F7"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To Be Decided</w:t>
            </w:r>
          </w:p>
        </w:tc>
        <w:tc>
          <w:tcPr>
            <w:tcW w:w="6804" w:type="dxa"/>
            <w:tcBorders>
              <w:top w:val="single" w:sz="4" w:space="0" w:color="auto"/>
              <w:left w:val="nil"/>
              <w:bottom w:val="single" w:sz="4" w:space="0" w:color="auto"/>
              <w:right w:val="single" w:sz="4" w:space="0" w:color="auto"/>
            </w:tcBorders>
            <w:hideMark/>
          </w:tcPr>
          <w:p w14:paraId="2C05A888"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PHASE-4: Sales Module Features (To Be Listed on customer inquiry)</w:t>
            </w:r>
          </w:p>
        </w:tc>
      </w:tr>
      <w:tr w:rsidR="00FB217C" w:rsidRPr="00FB217C" w14:paraId="2EE5FA65"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77361E28"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722FCD5A"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PHASE-4: Sales Module - Mobile App for Salesman</w:t>
            </w:r>
          </w:p>
        </w:tc>
      </w:tr>
      <w:tr w:rsidR="00FB217C" w:rsidRPr="00FB217C" w14:paraId="1181EF27"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47C3C28B"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3C0B1DC5"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PHASE-4: Sales Module - Mobile App for Approvers/Directors</w:t>
            </w:r>
          </w:p>
        </w:tc>
      </w:tr>
    </w:tbl>
    <w:p w14:paraId="5CC79785" w14:textId="77777777" w:rsidR="00FB217C" w:rsidRDefault="00FB217C" w:rsidP="00FB217C">
      <w:pPr>
        <w:pBdr>
          <w:bottom w:val="single" w:sz="4" w:space="1" w:color="2E75B6"/>
        </w:pBdr>
        <w:spacing w:before="100" w:after="100"/>
      </w:pPr>
    </w:p>
    <w:p w14:paraId="3190F38C" w14:textId="77777777" w:rsidR="00FB217C" w:rsidRDefault="00FB217C" w:rsidP="00FB217C">
      <w:pPr>
        <w:spacing w:before="180" w:after="120"/>
        <w:rPr>
          <w:rFonts w:ascii="Arial" w:eastAsia="Arial" w:hAnsi="Arial" w:cs="Arial"/>
          <w:b/>
          <w:bCs/>
          <w:color w:val="1F4E79"/>
          <w:sz w:val="26"/>
          <w:szCs w:val="26"/>
        </w:rPr>
      </w:pPr>
    </w:p>
    <w:p w14:paraId="353109F2" w14:textId="77777777" w:rsidR="00FB217C" w:rsidRDefault="00FB217C" w:rsidP="00FB217C">
      <w:pPr>
        <w:spacing w:before="180" w:after="120"/>
        <w:rPr>
          <w:rFonts w:ascii="Arial" w:eastAsia="Arial" w:hAnsi="Arial" w:cs="Arial"/>
          <w:b/>
          <w:bCs/>
          <w:color w:val="1F4E79"/>
          <w:sz w:val="26"/>
          <w:szCs w:val="26"/>
        </w:rPr>
      </w:pPr>
    </w:p>
    <w:p w14:paraId="7160BB38" w14:textId="77777777" w:rsidR="00FB217C" w:rsidRDefault="00FB217C" w:rsidP="00FB217C">
      <w:pPr>
        <w:spacing w:before="180" w:after="120"/>
        <w:rPr>
          <w:rFonts w:ascii="Arial" w:eastAsia="Arial" w:hAnsi="Arial" w:cs="Arial"/>
          <w:b/>
          <w:bCs/>
          <w:color w:val="1F4E79"/>
          <w:sz w:val="26"/>
          <w:szCs w:val="26"/>
        </w:rPr>
      </w:pPr>
    </w:p>
    <w:p w14:paraId="7E119E8A" w14:textId="7CC8EB34" w:rsidR="00FB217C" w:rsidRDefault="00FB217C" w:rsidP="00FB217C">
      <w:pPr>
        <w:spacing w:before="180" w:after="120"/>
        <w:rPr>
          <w:rFonts w:ascii="Arial" w:eastAsia="Arial" w:hAnsi="Arial" w:cs="Arial"/>
          <w:b/>
          <w:bCs/>
          <w:color w:val="1F4E79"/>
          <w:sz w:val="26"/>
          <w:szCs w:val="26"/>
        </w:rPr>
      </w:pPr>
      <w:r>
        <w:rPr>
          <w:rFonts w:ascii="Arial" w:eastAsia="Arial" w:hAnsi="Arial" w:cs="Arial"/>
          <w:b/>
          <w:bCs/>
          <w:color w:val="1F4E79"/>
          <w:sz w:val="26"/>
          <w:szCs w:val="26"/>
        </w:rPr>
        <w:lastRenderedPageBreak/>
        <w:t>7. Phase 5 Scope</w:t>
      </w:r>
    </w:p>
    <w:p w14:paraId="4799AFAB" w14:textId="77777777" w:rsidR="00FB217C" w:rsidRDefault="00FB217C">
      <w:pPr>
        <w:spacing w:before="180" w:after="120"/>
      </w:pPr>
    </w:p>
    <w:tbl>
      <w:tblPr>
        <w:tblW w:w="9776" w:type="dxa"/>
        <w:tblLook w:val="04A0" w:firstRow="1" w:lastRow="0" w:firstColumn="1" w:lastColumn="0" w:noHBand="0" w:noVBand="1"/>
      </w:tblPr>
      <w:tblGrid>
        <w:gridCol w:w="2972"/>
        <w:gridCol w:w="6804"/>
      </w:tblGrid>
      <w:tr w:rsidR="00FB217C" w:rsidRPr="00FB217C" w14:paraId="29EE9AB7" w14:textId="77777777" w:rsidTr="00FB217C">
        <w:trPr>
          <w:trHeight w:val="630"/>
        </w:trPr>
        <w:tc>
          <w:tcPr>
            <w:tcW w:w="2972" w:type="dxa"/>
            <w:tcBorders>
              <w:top w:val="single" w:sz="4" w:space="0" w:color="auto"/>
              <w:left w:val="single" w:sz="4" w:space="0" w:color="auto"/>
              <w:bottom w:val="single" w:sz="4" w:space="0" w:color="auto"/>
              <w:right w:val="single" w:sz="4" w:space="0" w:color="auto"/>
            </w:tcBorders>
            <w:hideMark/>
          </w:tcPr>
          <w:p w14:paraId="15E92C1D"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To Be Decided</w:t>
            </w:r>
          </w:p>
        </w:tc>
        <w:tc>
          <w:tcPr>
            <w:tcW w:w="6804" w:type="dxa"/>
            <w:tcBorders>
              <w:top w:val="single" w:sz="4" w:space="0" w:color="auto"/>
              <w:left w:val="nil"/>
              <w:bottom w:val="single" w:sz="4" w:space="0" w:color="auto"/>
              <w:right w:val="single" w:sz="4" w:space="0" w:color="auto"/>
            </w:tcBorders>
            <w:hideMark/>
          </w:tcPr>
          <w:p w14:paraId="2D4E2502"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PHASE-5: Financial Accounting Module Features (To Be Listed on customer inquiry)</w:t>
            </w:r>
          </w:p>
        </w:tc>
      </w:tr>
      <w:tr w:rsidR="00FB217C" w:rsidRPr="00FB217C" w14:paraId="5147A1F3"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41B221EB"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69CBFA21"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PHASE-5: Financial Accounting Budget Sub-module Features (To Be Listed on customer inquiry)</w:t>
            </w:r>
          </w:p>
        </w:tc>
      </w:tr>
      <w:tr w:rsidR="00FB217C" w:rsidRPr="00FB217C" w14:paraId="1B022BE5"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441CB893"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CE1BC51"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PHASE-4: Financial Accounting Module - Mobile App for Accountants, Billing, Purchasing Teams</w:t>
            </w:r>
          </w:p>
        </w:tc>
      </w:tr>
      <w:tr w:rsidR="00FB217C" w:rsidRPr="00FB217C" w14:paraId="2CA6FA72" w14:textId="77777777" w:rsidTr="00FB217C">
        <w:trPr>
          <w:trHeight w:val="375"/>
        </w:trPr>
        <w:tc>
          <w:tcPr>
            <w:tcW w:w="2972" w:type="dxa"/>
            <w:tcBorders>
              <w:top w:val="nil"/>
              <w:left w:val="single" w:sz="4" w:space="0" w:color="auto"/>
              <w:bottom w:val="single" w:sz="4" w:space="0" w:color="auto"/>
              <w:right w:val="single" w:sz="4" w:space="0" w:color="auto"/>
            </w:tcBorders>
            <w:hideMark/>
          </w:tcPr>
          <w:p w14:paraId="3D5ABA12"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5CA12220"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PHASE-4: Financial Accounting Module - Mobile App for Directors</w:t>
            </w:r>
          </w:p>
        </w:tc>
      </w:tr>
    </w:tbl>
    <w:p w14:paraId="3787EF81" w14:textId="77777777" w:rsidR="00FB217C" w:rsidRDefault="00FB217C" w:rsidP="00FB217C">
      <w:pPr>
        <w:pBdr>
          <w:bottom w:val="single" w:sz="4" w:space="1" w:color="2E75B6"/>
        </w:pBdr>
        <w:spacing w:before="100" w:after="100"/>
      </w:pPr>
    </w:p>
    <w:p w14:paraId="74FBF26A" w14:textId="76851C9C" w:rsidR="00FB217C" w:rsidRDefault="00FB217C" w:rsidP="00FB217C">
      <w:pPr>
        <w:spacing w:before="180" w:after="120"/>
        <w:rPr>
          <w:rFonts w:ascii="Arial" w:eastAsia="Arial" w:hAnsi="Arial" w:cs="Arial"/>
          <w:b/>
          <w:bCs/>
          <w:color w:val="1F4E79"/>
          <w:sz w:val="26"/>
          <w:szCs w:val="26"/>
        </w:rPr>
      </w:pPr>
      <w:r>
        <w:rPr>
          <w:rFonts w:ascii="Arial" w:eastAsia="Arial" w:hAnsi="Arial" w:cs="Arial"/>
          <w:b/>
          <w:bCs/>
          <w:color w:val="1F4E79"/>
          <w:sz w:val="26"/>
          <w:szCs w:val="26"/>
        </w:rPr>
        <w:t>8. Phase 6 Scope</w:t>
      </w:r>
    </w:p>
    <w:p w14:paraId="34007AF8" w14:textId="77777777" w:rsidR="00FB217C" w:rsidRDefault="00FB217C">
      <w:pPr>
        <w:spacing w:before="180" w:after="120"/>
      </w:pPr>
    </w:p>
    <w:tbl>
      <w:tblPr>
        <w:tblW w:w="9776" w:type="dxa"/>
        <w:tblLook w:val="04A0" w:firstRow="1" w:lastRow="0" w:firstColumn="1" w:lastColumn="0" w:noHBand="0" w:noVBand="1"/>
      </w:tblPr>
      <w:tblGrid>
        <w:gridCol w:w="2972"/>
        <w:gridCol w:w="6804"/>
      </w:tblGrid>
      <w:tr w:rsidR="00FB217C" w:rsidRPr="00FB217C" w14:paraId="78CE47A4" w14:textId="77777777" w:rsidTr="00FB217C">
        <w:trPr>
          <w:trHeight w:val="630"/>
        </w:trPr>
        <w:tc>
          <w:tcPr>
            <w:tcW w:w="2972" w:type="dxa"/>
            <w:tcBorders>
              <w:top w:val="single" w:sz="4" w:space="0" w:color="auto"/>
              <w:left w:val="single" w:sz="4" w:space="0" w:color="auto"/>
              <w:bottom w:val="single" w:sz="4" w:space="0" w:color="auto"/>
              <w:right w:val="single" w:sz="4" w:space="0" w:color="auto"/>
            </w:tcBorders>
            <w:hideMark/>
          </w:tcPr>
          <w:p w14:paraId="1DAAE403"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To Be Decided</w:t>
            </w:r>
          </w:p>
        </w:tc>
        <w:tc>
          <w:tcPr>
            <w:tcW w:w="6804" w:type="dxa"/>
            <w:tcBorders>
              <w:top w:val="single" w:sz="4" w:space="0" w:color="auto"/>
              <w:left w:val="nil"/>
              <w:bottom w:val="single" w:sz="4" w:space="0" w:color="auto"/>
              <w:right w:val="single" w:sz="4" w:space="0" w:color="auto"/>
            </w:tcBorders>
            <w:hideMark/>
          </w:tcPr>
          <w:p w14:paraId="3FFA1A43"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PHASE-5: Assets Movement and Activity Tracking Module (Buildings, Vehicles, Office Furniture/Equipment, etc)</w:t>
            </w:r>
          </w:p>
        </w:tc>
      </w:tr>
      <w:tr w:rsidR="00FB217C" w:rsidRPr="00FB217C" w14:paraId="159E132A" w14:textId="77777777" w:rsidTr="00FB217C">
        <w:trPr>
          <w:trHeight w:val="945"/>
        </w:trPr>
        <w:tc>
          <w:tcPr>
            <w:tcW w:w="2972" w:type="dxa"/>
            <w:tcBorders>
              <w:top w:val="nil"/>
              <w:left w:val="single" w:sz="4" w:space="0" w:color="auto"/>
              <w:bottom w:val="single" w:sz="4" w:space="0" w:color="auto"/>
              <w:right w:val="single" w:sz="4" w:space="0" w:color="auto"/>
            </w:tcBorders>
            <w:hideMark/>
          </w:tcPr>
          <w:p w14:paraId="1C9F4D79"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266BEE34"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PHASE-5: Assets Movement and Activity Tracking Module (Buildings, Vehicles, Office Furniture/Equipment, etc - Mobile App for Drivers, Workshop Technicians, etc</w:t>
            </w:r>
          </w:p>
        </w:tc>
      </w:tr>
      <w:tr w:rsidR="00FB217C" w:rsidRPr="00FB217C" w14:paraId="462B34C6" w14:textId="77777777" w:rsidTr="00FB217C">
        <w:trPr>
          <w:trHeight w:val="630"/>
        </w:trPr>
        <w:tc>
          <w:tcPr>
            <w:tcW w:w="2972" w:type="dxa"/>
            <w:tcBorders>
              <w:top w:val="nil"/>
              <w:left w:val="single" w:sz="4" w:space="0" w:color="auto"/>
              <w:bottom w:val="single" w:sz="4" w:space="0" w:color="auto"/>
              <w:right w:val="single" w:sz="4" w:space="0" w:color="auto"/>
            </w:tcBorders>
            <w:hideMark/>
          </w:tcPr>
          <w:p w14:paraId="6C51F6AA" w14:textId="77777777" w:rsidR="00FB217C" w:rsidRPr="00FB217C" w:rsidRDefault="00FB217C" w:rsidP="00FB217C">
            <w:pPr>
              <w:jc w:val="center"/>
              <w:rPr>
                <w:rFonts w:ascii="Calibri" w:hAnsi="Calibri" w:cs="Calibri"/>
                <w:color w:val="000000"/>
                <w:sz w:val="24"/>
                <w:szCs w:val="24"/>
              </w:rPr>
            </w:pPr>
            <w:r w:rsidRPr="00FB217C">
              <w:rPr>
                <w:rFonts w:ascii="Calibri" w:hAnsi="Calibri" w:cs="Calibri"/>
                <w:color w:val="000000"/>
                <w:sz w:val="24"/>
                <w:szCs w:val="24"/>
              </w:rPr>
              <w:t> </w:t>
            </w:r>
          </w:p>
        </w:tc>
        <w:tc>
          <w:tcPr>
            <w:tcW w:w="6804" w:type="dxa"/>
            <w:tcBorders>
              <w:top w:val="nil"/>
              <w:left w:val="nil"/>
              <w:bottom w:val="single" w:sz="4" w:space="0" w:color="auto"/>
              <w:right w:val="single" w:sz="4" w:space="0" w:color="auto"/>
            </w:tcBorders>
            <w:hideMark/>
          </w:tcPr>
          <w:p w14:paraId="1F70D1BE" w14:textId="77777777" w:rsidR="00FB217C" w:rsidRPr="00FB217C" w:rsidRDefault="00FB217C" w:rsidP="00FB217C">
            <w:pPr>
              <w:rPr>
                <w:rFonts w:ascii="Calibri" w:hAnsi="Calibri" w:cs="Calibri"/>
                <w:color w:val="000000"/>
                <w:sz w:val="24"/>
                <w:szCs w:val="24"/>
              </w:rPr>
            </w:pPr>
            <w:r w:rsidRPr="00FB217C">
              <w:rPr>
                <w:rFonts w:ascii="Calibri" w:hAnsi="Calibri" w:cs="Calibri"/>
                <w:color w:val="000000"/>
                <w:sz w:val="24"/>
                <w:szCs w:val="24"/>
              </w:rPr>
              <w:t>PHASE-5: Assets Movement and Activity Tracking Module (Buildings, Vehicles, Office Furniture/Equipment, etc - Mobile App for Directors</w:t>
            </w:r>
          </w:p>
        </w:tc>
      </w:tr>
    </w:tbl>
    <w:p w14:paraId="0E6B95D2" w14:textId="77777777" w:rsidR="00C34E71" w:rsidRDefault="00C34E71">
      <w:pPr>
        <w:pBdr>
          <w:bottom w:val="single" w:sz="4" w:space="1" w:color="2E75B6"/>
        </w:pBdr>
        <w:spacing w:before="100" w:after="100"/>
      </w:pPr>
    </w:p>
    <w:p w14:paraId="505F46EB" w14:textId="1680B75D" w:rsidR="00C34E71" w:rsidRDefault="00FB217C">
      <w:pPr>
        <w:spacing w:before="180" w:after="120"/>
      </w:pPr>
      <w:r>
        <w:rPr>
          <w:rFonts w:ascii="Arial" w:eastAsia="Arial" w:hAnsi="Arial" w:cs="Arial"/>
          <w:b/>
          <w:bCs/>
          <w:color w:val="1F4E79"/>
          <w:sz w:val="26"/>
          <w:szCs w:val="26"/>
        </w:rPr>
        <w:t>9. Proposed Technology Stack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406"/>
      </w:tblGrid>
      <w:tr w:rsidR="00C34E71" w14:paraId="6B8617CD"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3096F6" w14:textId="77777777" w:rsidR="00C34E71" w:rsidRDefault="00000000">
            <w:r>
              <w:rPr>
                <w:rFonts w:ascii="Arial" w:eastAsia="Arial" w:hAnsi="Arial" w:cs="Arial"/>
                <w:b/>
                <w:bCs/>
                <w:color w:val="FFFFFF"/>
                <w:sz w:val="18"/>
                <w:szCs w:val="18"/>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1C434B" w14:textId="77777777" w:rsidR="00C34E71" w:rsidRDefault="00000000">
            <w:r>
              <w:rPr>
                <w:rFonts w:ascii="Arial" w:eastAsia="Arial" w:hAnsi="Arial" w:cs="Arial"/>
                <w:b/>
                <w:bCs/>
                <w:color w:val="FFFFFF"/>
                <w:sz w:val="18"/>
                <w:szCs w:val="18"/>
              </w:rPr>
              <w:t>TECHNOLOGY</w:t>
            </w:r>
          </w:p>
        </w:tc>
        <w:tc>
          <w:tcPr>
            <w:tcW w:w="44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4E6BB0" w14:textId="77777777" w:rsidR="00C34E71" w:rsidRDefault="00000000">
            <w:r>
              <w:rPr>
                <w:rFonts w:ascii="Arial" w:eastAsia="Arial" w:hAnsi="Arial" w:cs="Arial"/>
                <w:b/>
                <w:bCs/>
                <w:color w:val="FFFFFF"/>
                <w:sz w:val="18"/>
                <w:szCs w:val="18"/>
              </w:rPr>
              <w:t>NOTES</w:t>
            </w:r>
          </w:p>
        </w:tc>
      </w:tr>
      <w:tr w:rsidR="00C34E71" w14:paraId="1942144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4BFDA6" w14:textId="77777777" w:rsidR="00C34E71" w:rsidRDefault="00000000">
            <w:r>
              <w:rPr>
                <w:rFonts w:ascii="Arial" w:eastAsia="Arial" w:hAnsi="Arial" w:cs="Arial"/>
                <w:b/>
                <w:bCs/>
                <w:color w:val="000000"/>
                <w:sz w:val="18"/>
                <w:szCs w:val="18"/>
              </w:rPr>
              <w:t>Frontend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E8B9F" w14:textId="77777777" w:rsidR="00C34E71" w:rsidRDefault="00000000">
            <w:r>
              <w:rPr>
                <w:rFonts w:ascii="Arial" w:eastAsia="Arial" w:hAnsi="Arial" w:cs="Arial"/>
                <w:color w:val="000000"/>
                <w:sz w:val="18"/>
                <w:szCs w:val="18"/>
              </w:rPr>
              <w:t>React (PWA)</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EFCB9" w14:textId="77777777" w:rsidR="00C34E71" w:rsidRDefault="00000000">
            <w:r>
              <w:rPr>
                <w:rFonts w:ascii="Arial" w:eastAsia="Arial" w:hAnsi="Arial" w:cs="Arial"/>
                <w:color w:val="000000"/>
                <w:sz w:val="18"/>
                <w:szCs w:val="18"/>
              </w:rPr>
              <w:t>Mobile-accessible, installable on factory floor devices</w:t>
            </w:r>
          </w:p>
        </w:tc>
      </w:tr>
      <w:tr w:rsidR="00C34E71" w14:paraId="26D456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0FF3A8" w14:textId="77777777" w:rsidR="00C34E71" w:rsidRDefault="00000000">
            <w:r>
              <w:rPr>
                <w:rFonts w:ascii="Arial" w:eastAsia="Arial" w:hAnsi="Arial" w:cs="Arial"/>
                <w:b/>
                <w:bCs/>
                <w:color w:val="000000"/>
                <w:sz w:val="18"/>
                <w:szCs w:val="18"/>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03390A" w14:textId="77777777" w:rsidR="00C34E71" w:rsidRDefault="00000000">
            <w:r>
              <w:rPr>
                <w:rFonts w:ascii="Arial" w:eastAsia="Arial" w:hAnsi="Arial" w:cs="Arial"/>
                <w:color w:val="000000"/>
                <w:sz w:val="18"/>
                <w:szCs w:val="18"/>
              </w:rPr>
              <w:t>Node.js</w:t>
            </w:r>
          </w:p>
        </w:tc>
        <w:tc>
          <w:tcPr>
            <w:tcW w:w="4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B019A3" w14:textId="08AA6784" w:rsidR="00C34E71" w:rsidRDefault="00000000">
            <w:r>
              <w:rPr>
                <w:rFonts w:ascii="Arial" w:eastAsia="Arial" w:hAnsi="Arial" w:cs="Arial"/>
                <w:color w:val="000000"/>
                <w:sz w:val="18"/>
                <w:szCs w:val="18"/>
              </w:rPr>
              <w:t>REST API,</w:t>
            </w:r>
          </w:p>
        </w:tc>
      </w:tr>
      <w:tr w:rsidR="00C34E71" w14:paraId="25BD281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01E096" w14:textId="77777777" w:rsidR="00C34E71" w:rsidRDefault="00000000">
            <w:r>
              <w:rPr>
                <w:rFonts w:ascii="Arial" w:eastAsia="Arial" w:hAnsi="Arial" w:cs="Arial"/>
                <w:b/>
                <w:bCs/>
                <w:color w:val="000000"/>
                <w:sz w:val="18"/>
                <w:szCs w:val="18"/>
              </w:rPr>
              <w:t>Database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1BA2D" w14:textId="77777777" w:rsidR="00C34E71" w:rsidRDefault="00000000">
            <w:r>
              <w:rPr>
                <w:rFonts w:ascii="Arial" w:eastAsia="Arial" w:hAnsi="Arial" w:cs="Arial"/>
                <w:color w:val="000000"/>
                <w:sz w:val="18"/>
                <w:szCs w:val="18"/>
              </w:rPr>
              <w:t>PostgreSQL</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02877" w14:textId="77777777" w:rsidR="00C34E71" w:rsidRDefault="00000000">
            <w:r>
              <w:rPr>
                <w:rFonts w:ascii="Arial" w:eastAsia="Arial" w:hAnsi="Arial" w:cs="Arial"/>
                <w:color w:val="000000"/>
                <w:sz w:val="18"/>
                <w:szCs w:val="18"/>
              </w:rPr>
              <w:t>Cloud-hosted, no licensing cost</w:t>
            </w:r>
          </w:p>
        </w:tc>
      </w:tr>
      <w:tr w:rsidR="00C34E71" w14:paraId="7E8E40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B79913" w14:textId="77777777" w:rsidR="00C34E71" w:rsidRDefault="00000000">
            <w:r>
              <w:rPr>
                <w:rFonts w:ascii="Arial" w:eastAsia="Arial" w:hAnsi="Arial" w:cs="Arial"/>
                <w:b/>
                <w:bCs/>
                <w:color w:val="000000"/>
                <w:sz w:val="18"/>
                <w:szCs w:val="18"/>
              </w:rPr>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7859DF" w14:textId="77777777" w:rsidR="00C34E71" w:rsidRDefault="00000000">
            <w:r>
              <w:rPr>
                <w:rFonts w:ascii="Arial" w:eastAsia="Arial" w:hAnsi="Arial" w:cs="Arial"/>
                <w:color w:val="000000"/>
                <w:sz w:val="18"/>
                <w:szCs w:val="18"/>
              </w:rPr>
              <w:t>Contabo VPS</w:t>
            </w:r>
          </w:p>
        </w:tc>
        <w:tc>
          <w:tcPr>
            <w:tcW w:w="44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1CB667" w14:textId="0FADA39B" w:rsidR="00C34E71" w:rsidRDefault="00FB217C">
            <w:r w:rsidRPr="00475E2C">
              <w:rPr>
                <w:rFonts w:ascii="Calibri" w:hAnsi="Calibri" w:cs="Calibri"/>
                <w:color w:val="000000"/>
                <w:sz w:val="24"/>
                <w:szCs w:val="24"/>
              </w:rPr>
              <w:t xml:space="preserve">Cloud Server  </w:t>
            </w:r>
          </w:p>
        </w:tc>
      </w:tr>
      <w:tr w:rsidR="00C34E71" w14:paraId="77BCE2F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50E362" w14:textId="77777777" w:rsidR="00C34E71" w:rsidRDefault="00000000">
            <w:r>
              <w:rPr>
                <w:rFonts w:ascii="Arial" w:eastAsia="Arial" w:hAnsi="Arial" w:cs="Arial"/>
                <w:b/>
                <w:bCs/>
                <w:color w:val="000000"/>
                <w:sz w:val="18"/>
                <w:szCs w:val="18"/>
              </w:rPr>
              <w:t>Security / WAF</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FEA43" w14:textId="77777777" w:rsidR="00C34E71" w:rsidRDefault="00000000">
            <w:r>
              <w:rPr>
                <w:rFonts w:ascii="Arial" w:eastAsia="Arial" w:hAnsi="Arial" w:cs="Arial"/>
                <w:color w:val="000000"/>
                <w:sz w:val="18"/>
                <w:szCs w:val="18"/>
              </w:rPr>
              <w:t>Cloudflare (Free)</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3AE701" w14:textId="54E2D05E" w:rsidR="00C34E71" w:rsidRDefault="00000000">
            <w:r>
              <w:rPr>
                <w:rFonts w:ascii="Arial" w:eastAsia="Arial" w:hAnsi="Arial" w:cs="Arial"/>
                <w:color w:val="000000"/>
                <w:sz w:val="18"/>
                <w:szCs w:val="18"/>
              </w:rPr>
              <w:t>DDoS protection, HTTPS, DNS management</w:t>
            </w:r>
            <w:r w:rsidR="00E6169B">
              <w:rPr>
                <w:rFonts w:ascii="Arial" w:eastAsia="Arial" w:hAnsi="Arial" w:cs="Arial"/>
                <w:color w:val="000000"/>
                <w:sz w:val="18"/>
                <w:szCs w:val="18"/>
              </w:rPr>
              <w:t xml:space="preserve">, </w:t>
            </w:r>
            <w:r w:rsidR="00E6169B" w:rsidRPr="00E6169B">
              <w:rPr>
                <w:rFonts w:ascii="Arial" w:eastAsia="Arial" w:hAnsi="Arial" w:cs="Arial"/>
                <w:color w:val="000000"/>
                <w:sz w:val="18"/>
                <w:szCs w:val="18"/>
              </w:rPr>
              <w:t>Reverse Proxy</w:t>
            </w:r>
          </w:p>
        </w:tc>
      </w:tr>
    </w:tbl>
    <w:p w14:paraId="70591CBA" w14:textId="77777777" w:rsidR="00C34E71" w:rsidRDefault="00C34E71">
      <w:pPr>
        <w:pBdr>
          <w:bottom w:val="single" w:sz="4" w:space="1" w:color="2E75B6"/>
        </w:pBdr>
        <w:spacing w:before="100" w:after="100"/>
      </w:pPr>
    </w:p>
    <w:sectPr w:rsidR="00C34E71" w:rsidSect="00FB217C">
      <w:headerReference w:type="even" r:id="rId8"/>
      <w:headerReference w:type="default" r:id="rId9"/>
      <w:footerReference w:type="even" r:id="rId10"/>
      <w:footerReference w:type="default" r:id="rId11"/>
      <w:headerReference w:type="first" r:id="rId12"/>
      <w:footerReference w:type="first" r:id="rId13"/>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EF953" w14:textId="77777777" w:rsidR="00B01C08" w:rsidRDefault="00B01C08">
      <w:r>
        <w:separator/>
      </w:r>
    </w:p>
  </w:endnote>
  <w:endnote w:type="continuationSeparator" w:id="0">
    <w:p w14:paraId="5672FCA3" w14:textId="77777777" w:rsidR="00B01C08" w:rsidRDefault="00B01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FD7F" w14:textId="77777777" w:rsidR="00FB217C" w:rsidRDefault="00FB2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B5FF" w14:textId="77777777" w:rsidR="00C34E71" w:rsidRDefault="00000000">
    <w:pPr>
      <w:pBdr>
        <w:top w:val="single" w:sz="4" w:space="4" w:color="2E75B6"/>
      </w:pBdr>
      <w:jc w:val="center"/>
    </w:pPr>
    <w:r>
      <w:rPr>
        <w:rFonts w:ascii="Arial" w:eastAsia="Arial" w:hAnsi="Arial" w:cs="Arial"/>
        <w:color w:val="888888"/>
        <w:sz w:val="16"/>
        <w:szCs w:val="16"/>
      </w:rPr>
      <w:t xml:space="preserve">Confidential — For Internal Review Only  |  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E6169B">
      <w:rPr>
        <w:rFonts w:ascii="Arial" w:eastAsia="Arial" w:hAnsi="Arial" w:cs="Arial"/>
        <w:noProof/>
        <w:color w:val="888888"/>
        <w:sz w:val="16"/>
        <w:szCs w:val="16"/>
      </w:rPr>
      <w:t>1</w:t>
    </w:r>
    <w:r>
      <w:rPr>
        <w:rFonts w:ascii="Arial" w:eastAsia="Arial" w:hAnsi="Arial" w:cs="Arial"/>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4CEA" w14:textId="77777777" w:rsidR="00FB217C" w:rsidRDefault="00FB2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64A1" w14:textId="77777777" w:rsidR="00B01C08" w:rsidRDefault="00B01C08">
      <w:r>
        <w:separator/>
      </w:r>
    </w:p>
  </w:footnote>
  <w:footnote w:type="continuationSeparator" w:id="0">
    <w:p w14:paraId="18C3830C" w14:textId="77777777" w:rsidR="00B01C08" w:rsidRDefault="00B01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44D5" w14:textId="77777777" w:rsidR="00FB217C" w:rsidRDefault="00FB21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D8CB" w14:textId="37BAEC5D" w:rsidR="00C34E71" w:rsidRDefault="00000000">
    <w:pPr>
      <w:pBdr>
        <w:bottom w:val="single" w:sz="4" w:space="4" w:color="2E75B6"/>
      </w:pBdr>
      <w:jc w:val="right"/>
    </w:pPr>
    <w:sdt>
      <w:sdtPr>
        <w:rPr>
          <w:rFonts w:ascii="Arial" w:eastAsia="Arial" w:hAnsi="Arial" w:cs="Arial"/>
          <w:color w:val="555555"/>
          <w:sz w:val="16"/>
          <w:szCs w:val="16"/>
        </w:rPr>
        <w:id w:val="1923141285"/>
        <w:docPartObj>
          <w:docPartGallery w:val="Watermarks"/>
          <w:docPartUnique/>
        </w:docPartObj>
      </w:sdtPr>
      <w:sdtContent>
        <w:r>
          <w:rPr>
            <w:rFonts w:ascii="Arial" w:eastAsia="Arial" w:hAnsi="Arial" w:cs="Arial"/>
            <w:noProof/>
            <w:color w:val="555555"/>
            <w:sz w:val="16"/>
            <w:szCs w:val="16"/>
          </w:rPr>
          <w:pict w14:anchorId="3F5795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B217C">
      <w:rPr>
        <w:rFonts w:ascii="Arial" w:eastAsia="Arial" w:hAnsi="Arial" w:cs="Arial"/>
        <w:color w:val="555555"/>
        <w:sz w:val="16"/>
        <w:szCs w:val="16"/>
      </w:rPr>
      <w:t>POLY PACKAGING SERVICES  |  Software Proposal  |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A111" w14:textId="77777777" w:rsidR="00FB217C" w:rsidRDefault="00FB21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59AE"/>
    <w:multiLevelType w:val="hybridMultilevel"/>
    <w:tmpl w:val="635E9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4C33F68"/>
    <w:multiLevelType w:val="hybridMultilevel"/>
    <w:tmpl w:val="52EC9AC4"/>
    <w:lvl w:ilvl="0" w:tplc="D666B3C2">
      <w:start w:val="1"/>
      <w:numFmt w:val="bullet"/>
      <w:lvlText w:val="●"/>
      <w:lvlJc w:val="left"/>
      <w:pPr>
        <w:ind w:left="720" w:hanging="360"/>
      </w:pPr>
    </w:lvl>
    <w:lvl w:ilvl="1" w:tplc="B69E7186">
      <w:start w:val="1"/>
      <w:numFmt w:val="bullet"/>
      <w:lvlText w:val="○"/>
      <w:lvlJc w:val="left"/>
      <w:pPr>
        <w:ind w:left="1440" w:hanging="360"/>
      </w:pPr>
    </w:lvl>
    <w:lvl w:ilvl="2" w:tplc="9FEE1BD8">
      <w:start w:val="1"/>
      <w:numFmt w:val="bullet"/>
      <w:lvlText w:val="■"/>
      <w:lvlJc w:val="left"/>
      <w:pPr>
        <w:ind w:left="2160" w:hanging="360"/>
      </w:pPr>
    </w:lvl>
    <w:lvl w:ilvl="3" w:tplc="B734FD10">
      <w:start w:val="1"/>
      <w:numFmt w:val="bullet"/>
      <w:lvlText w:val="●"/>
      <w:lvlJc w:val="left"/>
      <w:pPr>
        <w:ind w:left="2880" w:hanging="360"/>
      </w:pPr>
    </w:lvl>
    <w:lvl w:ilvl="4" w:tplc="F29255B6">
      <w:start w:val="1"/>
      <w:numFmt w:val="bullet"/>
      <w:lvlText w:val="○"/>
      <w:lvlJc w:val="left"/>
      <w:pPr>
        <w:ind w:left="3600" w:hanging="360"/>
      </w:pPr>
    </w:lvl>
    <w:lvl w:ilvl="5" w:tplc="A1860EEA">
      <w:start w:val="1"/>
      <w:numFmt w:val="bullet"/>
      <w:lvlText w:val="■"/>
      <w:lvlJc w:val="left"/>
      <w:pPr>
        <w:ind w:left="4320" w:hanging="360"/>
      </w:pPr>
    </w:lvl>
    <w:lvl w:ilvl="6" w:tplc="A10CBAB2">
      <w:start w:val="1"/>
      <w:numFmt w:val="bullet"/>
      <w:lvlText w:val="●"/>
      <w:lvlJc w:val="left"/>
      <w:pPr>
        <w:ind w:left="5040" w:hanging="360"/>
      </w:pPr>
    </w:lvl>
    <w:lvl w:ilvl="7" w:tplc="C366A0C0">
      <w:start w:val="1"/>
      <w:numFmt w:val="bullet"/>
      <w:lvlText w:val="●"/>
      <w:lvlJc w:val="left"/>
      <w:pPr>
        <w:ind w:left="5760" w:hanging="360"/>
      </w:pPr>
    </w:lvl>
    <w:lvl w:ilvl="8" w:tplc="9222CD58">
      <w:start w:val="1"/>
      <w:numFmt w:val="bullet"/>
      <w:lvlText w:val="●"/>
      <w:lvlJc w:val="left"/>
      <w:pPr>
        <w:ind w:left="6480" w:hanging="360"/>
      </w:pPr>
    </w:lvl>
  </w:abstractNum>
  <w:num w:numId="1" w16cid:durableId="1241016397">
    <w:abstractNumId w:val="1"/>
    <w:lvlOverride w:ilvl="0">
      <w:startOverride w:val="1"/>
    </w:lvlOverride>
  </w:num>
  <w:num w:numId="2" w16cid:durableId="56703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E71"/>
    <w:rsid w:val="00475E2C"/>
    <w:rsid w:val="005B2E88"/>
    <w:rsid w:val="005F5820"/>
    <w:rsid w:val="006C2B59"/>
    <w:rsid w:val="00897BB7"/>
    <w:rsid w:val="009221E8"/>
    <w:rsid w:val="00981251"/>
    <w:rsid w:val="00A774EE"/>
    <w:rsid w:val="00B01C08"/>
    <w:rsid w:val="00C34E71"/>
    <w:rsid w:val="00E6169B"/>
    <w:rsid w:val="00E63C62"/>
    <w:rsid w:val="00F5127E"/>
    <w:rsid w:val="00F5726A"/>
    <w:rsid w:val="00FB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59D53"/>
  <w15:docId w15:val="{62866BE5-6B8E-466D-87CF-408841035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17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IntenseEmphasis">
    <w:name w:val="Intense Emphasis"/>
    <w:basedOn w:val="DefaultParagraphFont"/>
    <w:uiPriority w:val="21"/>
    <w:qFormat/>
    <w:rsid w:val="005B2E88"/>
    <w:rPr>
      <w:i/>
      <w:iCs/>
      <w:color w:val="156082" w:themeColor="accent1"/>
    </w:rPr>
  </w:style>
  <w:style w:type="paragraph" w:styleId="Header">
    <w:name w:val="header"/>
    <w:basedOn w:val="Normal"/>
    <w:link w:val="HeaderChar"/>
    <w:uiPriority w:val="99"/>
    <w:unhideWhenUsed/>
    <w:rsid w:val="00FB217C"/>
    <w:pPr>
      <w:tabs>
        <w:tab w:val="center" w:pos="4680"/>
        <w:tab w:val="right" w:pos="9360"/>
      </w:tabs>
    </w:pPr>
  </w:style>
  <w:style w:type="character" w:customStyle="1" w:styleId="HeaderChar">
    <w:name w:val="Header Char"/>
    <w:basedOn w:val="DefaultParagraphFont"/>
    <w:link w:val="Header"/>
    <w:uiPriority w:val="99"/>
    <w:rsid w:val="00FB217C"/>
  </w:style>
  <w:style w:type="paragraph" w:styleId="Footer">
    <w:name w:val="footer"/>
    <w:basedOn w:val="Normal"/>
    <w:link w:val="FooterChar"/>
    <w:uiPriority w:val="99"/>
    <w:unhideWhenUsed/>
    <w:rsid w:val="00FB217C"/>
    <w:pPr>
      <w:tabs>
        <w:tab w:val="center" w:pos="4680"/>
        <w:tab w:val="right" w:pos="9360"/>
      </w:tabs>
    </w:pPr>
  </w:style>
  <w:style w:type="character" w:customStyle="1" w:styleId="FooterChar">
    <w:name w:val="Footer Char"/>
    <w:basedOn w:val="DefaultParagraphFont"/>
    <w:link w:val="Footer"/>
    <w:uiPriority w:val="99"/>
    <w:rsid w:val="00FB2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387D0-0B89-484B-A80D-E2D47C2229B3}">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76</TotalTime>
  <Pages>1</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Thilina Perera</cp:lastModifiedBy>
  <cp:revision>5</cp:revision>
  <dcterms:created xsi:type="dcterms:W3CDTF">2026-05-23T00:13:00Z</dcterms:created>
  <dcterms:modified xsi:type="dcterms:W3CDTF">2026-05-25T18:54:00Z</dcterms:modified>
</cp:coreProperties>
</file>