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33B74E" w14:textId="77777777" w:rsidR="00215D1B" w:rsidRPr="00215D1B" w:rsidRDefault="00215D1B" w:rsidP="00215D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15D1B">
        <w:rPr>
          <w:rFonts w:ascii="Times New Roman" w:eastAsia="Times New Roman" w:hAnsi="Times New Roman" w:cs="Times New Roman"/>
          <w:b/>
          <w:bCs/>
          <w:kern w:val="36"/>
          <w:sz w:val="48"/>
          <w:szCs w:val="48"/>
        </w:rPr>
        <w:t>Venue-Aware AI Assistant for Live Sound Mixing: A Conceptual Design</w:t>
      </w:r>
    </w:p>
    <w:p w14:paraId="350BFE35" w14:textId="77777777" w:rsidR="00215D1B" w:rsidRPr="00215D1B" w:rsidRDefault="00215D1B" w:rsidP="00215D1B">
      <w:pPr>
        <w:spacing w:before="100" w:beforeAutospacing="1" w:after="100" w:afterAutospacing="1" w:line="240" w:lineRule="auto"/>
        <w:outlineLvl w:val="1"/>
        <w:rPr>
          <w:rFonts w:ascii="Times New Roman" w:eastAsia="Times New Roman" w:hAnsi="Times New Roman" w:cs="Times New Roman"/>
          <w:b/>
          <w:bCs/>
          <w:sz w:val="36"/>
          <w:szCs w:val="36"/>
        </w:rPr>
      </w:pPr>
      <w:r w:rsidRPr="00215D1B">
        <w:rPr>
          <w:rFonts w:ascii="Times New Roman" w:eastAsia="Times New Roman" w:hAnsi="Times New Roman" w:cs="Times New Roman"/>
          <w:b/>
          <w:bCs/>
          <w:sz w:val="36"/>
          <w:szCs w:val="36"/>
        </w:rPr>
        <w:t>1. Introduction</w:t>
      </w:r>
    </w:p>
    <w:p w14:paraId="28240D0C"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 xml:space="preserve">The live music industry relies heavily on the technical proficiency </w:t>
      </w:r>
      <w:r>
        <w:rPr>
          <w:rFonts w:ascii="Times New Roman" w:eastAsia="Times New Roman" w:hAnsi="Times New Roman" w:cs="Times New Roman"/>
          <w:sz w:val="24"/>
          <w:szCs w:val="24"/>
        </w:rPr>
        <w:t xml:space="preserve">and </w:t>
      </w:r>
      <w:r w:rsidRPr="00215D1B">
        <w:rPr>
          <w:rFonts w:ascii="Times New Roman" w:eastAsia="Times New Roman" w:hAnsi="Times New Roman" w:cs="Times New Roman"/>
          <w:sz w:val="24"/>
          <w:szCs w:val="24"/>
        </w:rPr>
        <w:t>born talent</w:t>
      </w:r>
      <w:r>
        <w:rPr>
          <w:rFonts w:ascii="Times New Roman" w:eastAsia="Times New Roman" w:hAnsi="Times New Roman" w:cs="Times New Roman"/>
          <w:sz w:val="24"/>
          <w:szCs w:val="24"/>
        </w:rPr>
        <w:t xml:space="preserve"> </w:t>
      </w:r>
      <w:r w:rsidRPr="00215D1B">
        <w:rPr>
          <w:rFonts w:ascii="Times New Roman" w:eastAsia="Times New Roman" w:hAnsi="Times New Roman" w:cs="Times New Roman"/>
          <w:sz w:val="24"/>
          <w:szCs w:val="24"/>
        </w:rPr>
        <w:t xml:space="preserve">of sound engineers to deliver high-quality audio in acoustically challenging and unpredictable environments. Achieving an optimal balance of instruments and vocals is a complex task that requires instantaneous, real-time adjustments to gain, equalization, spatial positioning, and dynamic range compression. However, the manual nature of mixing, coupled with the fluctuating acoustics of different venues, often imposes a significant cognitive load on engineers, leading to reactive rather than proactive adjustments [1]. As audio systems become more complex, the demand for "intelligent" assistance has grown, aiming to bridge the gap between technical precision and creative expression. This report proposes the </w:t>
      </w:r>
      <w:r w:rsidRPr="00215D1B">
        <w:rPr>
          <w:rFonts w:ascii="Times New Roman" w:eastAsia="Times New Roman" w:hAnsi="Times New Roman" w:cs="Times New Roman"/>
          <w:b/>
          <w:bCs/>
          <w:sz w:val="24"/>
          <w:szCs w:val="24"/>
        </w:rPr>
        <w:t>Venue-Aware AI Assistant (VAAA)</w:t>
      </w:r>
      <w:r w:rsidRPr="00215D1B">
        <w:rPr>
          <w:rFonts w:ascii="Times New Roman" w:eastAsia="Times New Roman" w:hAnsi="Times New Roman" w:cs="Times New Roman"/>
          <w:sz w:val="24"/>
          <w:szCs w:val="24"/>
        </w:rPr>
        <w:t>, a system designed to automate routine mixing tasks and adapt to venue-specific acoustics in real-time through multi-point sensing and advanced machine learning models. The following sections define the critical problem context, provide a critical review of the current state-of-the-art in AI-assisted audio production, present a detailed conceptual architecture for the VAAA including data flow and modeling logic, and reflect on the ethical and societal implications of deploying AI in creative industries.</w:t>
      </w:r>
    </w:p>
    <w:p w14:paraId="0A155E61" w14:textId="77777777" w:rsidR="00215D1B" w:rsidRPr="00215D1B" w:rsidRDefault="00215D1B" w:rsidP="00215D1B">
      <w:pPr>
        <w:spacing w:before="100" w:beforeAutospacing="1" w:after="100" w:afterAutospacing="1" w:line="240" w:lineRule="auto"/>
        <w:outlineLvl w:val="1"/>
        <w:rPr>
          <w:rFonts w:ascii="Times New Roman" w:eastAsia="Times New Roman" w:hAnsi="Times New Roman" w:cs="Times New Roman"/>
          <w:b/>
          <w:bCs/>
          <w:sz w:val="36"/>
          <w:szCs w:val="36"/>
        </w:rPr>
      </w:pPr>
      <w:r w:rsidRPr="00215D1B">
        <w:rPr>
          <w:rFonts w:ascii="Times New Roman" w:eastAsia="Times New Roman" w:hAnsi="Times New Roman" w:cs="Times New Roman"/>
          <w:b/>
          <w:bCs/>
          <w:sz w:val="36"/>
          <w:szCs w:val="36"/>
        </w:rPr>
        <w:t>2. Problem Context</w:t>
      </w:r>
    </w:p>
    <w:p w14:paraId="70D25A9E"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2.1 Domain Definition and Specific Problem</w:t>
      </w:r>
    </w:p>
    <w:p w14:paraId="50EB661E"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Live sound engineering is the domain of real-time audio reinforcement, where sound sources (vocalists, instrumentalists) are captured via microphones or direct inputs and processed through a central mixing console to be delivered to an audience. In this high-stakes environment, the "mixer" acts as the nervous system of the performance, managing hundreds of parameters simultaneously to ensure clarity and impact.</w:t>
      </w:r>
    </w:p>
    <w:p w14:paraId="71B97D83" w14:textId="77777777" w:rsid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 xml:space="preserve">The specific problem within this domain is the </w:t>
      </w:r>
      <w:r w:rsidRPr="00215D1B">
        <w:rPr>
          <w:rFonts w:ascii="Times New Roman" w:eastAsia="Times New Roman" w:hAnsi="Times New Roman" w:cs="Times New Roman"/>
          <w:b/>
          <w:bCs/>
          <w:sz w:val="24"/>
          <w:szCs w:val="24"/>
        </w:rPr>
        <w:t>dynamic instability of live acoustics and the "Front-of-House" (FOH) bottleneck</w:t>
      </w:r>
      <w:r w:rsidRPr="00215D1B">
        <w:rPr>
          <w:rFonts w:ascii="Times New Roman" w:eastAsia="Times New Roman" w:hAnsi="Times New Roman" w:cs="Times New Roman"/>
          <w:sz w:val="24"/>
          <w:szCs w:val="24"/>
        </w:rPr>
        <w:t>. Unlike controlled studio environments where acoustics are treated and static, live venues are subject to radical changes in acoustic profile due to audience density (which acts as a broadband absorber), ambient temperature, humidity, and the physical positioning of speakers relative to reflective surfaces [9]. Current mixing workflows rely on the engineer’s ears at a single location—the FOH position. This creates a critical lack of situational awareness, as the sound quality at the back of the hall or in the balconies often differs significantly from what the engineer perceives, leading to a "one-size-fits-none" mix that fails to provide an immersive experience for the entire audience.</w:t>
      </w:r>
    </w:p>
    <w:p w14:paraId="74110B04" w14:textId="77777777" w:rsidR="00327240" w:rsidRDefault="00327240" w:rsidP="00215D1B">
      <w:pPr>
        <w:spacing w:before="100" w:beforeAutospacing="1" w:after="100" w:afterAutospacing="1" w:line="240" w:lineRule="auto"/>
        <w:rPr>
          <w:rFonts w:ascii="Times New Roman" w:eastAsia="Times New Roman" w:hAnsi="Times New Roman" w:cs="Times New Roman"/>
          <w:sz w:val="24"/>
          <w:szCs w:val="24"/>
        </w:rPr>
      </w:pPr>
    </w:p>
    <w:p w14:paraId="4CE07F2E" w14:textId="77777777" w:rsidR="00327240" w:rsidRDefault="00327240" w:rsidP="00215D1B">
      <w:pPr>
        <w:spacing w:before="100" w:beforeAutospacing="1" w:after="100" w:afterAutospacing="1" w:line="240" w:lineRule="auto"/>
        <w:rPr>
          <w:rFonts w:ascii="Times New Roman" w:eastAsia="Times New Roman" w:hAnsi="Times New Roman" w:cs="Times New Roman"/>
          <w:sz w:val="24"/>
          <w:szCs w:val="24"/>
        </w:rPr>
      </w:pPr>
    </w:p>
    <w:p w14:paraId="5B7BE2BF" w14:textId="77777777" w:rsidR="00327240" w:rsidRPr="00EC002B" w:rsidRDefault="00327240" w:rsidP="00327240">
      <w:pPr>
        <w:pStyle w:val="NormalWeb"/>
      </w:pPr>
      <w:r>
        <w:rPr>
          <w:rStyle w:val="Strong"/>
          <w:sz w:val="21"/>
          <w:szCs w:val="21"/>
        </w:rPr>
        <w:t xml:space="preserve">Figure </w:t>
      </w:r>
      <w:r w:rsidRPr="00EC002B">
        <w:rPr>
          <w:rStyle w:val="Strong"/>
          <w:sz w:val="21"/>
          <w:szCs w:val="21"/>
        </w:rPr>
        <w:t xml:space="preserve">1: </w:t>
      </w:r>
      <w:r>
        <w:rPr>
          <w:rStyle w:val="Strong"/>
          <w:sz w:val="21"/>
          <w:szCs w:val="21"/>
        </w:rPr>
        <w:t>Typical setup of a venue</w:t>
      </w:r>
    </w:p>
    <w:p w14:paraId="3AB6ADD3" w14:textId="77777777" w:rsidR="00327240" w:rsidRPr="00215D1B" w:rsidRDefault="00327240" w:rsidP="00215D1B">
      <w:pPr>
        <w:spacing w:before="100" w:beforeAutospacing="1" w:after="100" w:afterAutospacing="1" w:line="240" w:lineRule="auto"/>
        <w:rPr>
          <w:rFonts w:ascii="Times New Roman" w:eastAsia="Times New Roman" w:hAnsi="Times New Roman" w:cs="Times New Roman"/>
          <w:sz w:val="24"/>
          <w:szCs w:val="24"/>
        </w:rPr>
      </w:pPr>
    </w:p>
    <w:p w14:paraId="0D375BD6"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2.2 Importance and Evidence</w:t>
      </w:r>
    </w:p>
    <w:p w14:paraId="1FCACE9A" w14:textId="0C30802A"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The importance of this problem is underscored by both the economic and health-related stakes of the live event industry. Audio quality is the primary determinant of audience satisfaction and perceived event value.</w:t>
      </w:r>
      <w:r w:rsidR="007359AA">
        <w:rPr>
          <w:rFonts w:ascii="Times New Roman" w:eastAsia="Times New Roman" w:hAnsi="Times New Roman" w:cs="Times New Roman"/>
          <w:sz w:val="24"/>
          <w:szCs w:val="24"/>
        </w:rPr>
        <w:t xml:space="preserve"> </w:t>
      </w:r>
    </w:p>
    <w:p w14:paraId="4264A3B7"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Furthermore, data from the World Health Organization and industry reports suggests that nearly 40% of concert-goers find events uncomfortably loud, indicating that manual mixing frequently fails to balance clarity with safety. The inability to monitor the "room" holistically means that frequency build-ups (standing waves) in specific areas can lead to physical discomfort for portions of the audience, even if the mix sounds perfect to the engineer [9]. Addressing this through AI is not merely a technical upgrade but a necessary evolution for audience well-being and professional standards.</w:t>
      </w:r>
    </w:p>
    <w:p w14:paraId="29E97F0B"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2.3 Opportunities and Risks of AI in the Domain</w:t>
      </w:r>
    </w:p>
    <w:p w14:paraId="15CB06D8" w14:textId="525574C7" w:rsidR="007359AA" w:rsidRPr="007359AA" w:rsidRDefault="007359AA" w:rsidP="007359AA">
      <w:pPr>
        <w:spacing w:before="100" w:beforeAutospacing="1" w:after="100" w:afterAutospacing="1" w:line="240" w:lineRule="auto"/>
        <w:outlineLvl w:val="1"/>
        <w:rPr>
          <w:rFonts w:ascii="Times New Roman" w:eastAsia="Times New Roman" w:hAnsi="Times New Roman" w:cs="Times New Roman"/>
          <w:sz w:val="24"/>
          <w:szCs w:val="24"/>
        </w:rPr>
      </w:pPr>
      <w:r w:rsidRPr="007359AA">
        <w:rPr>
          <w:rFonts w:ascii="Times New Roman" w:eastAsia="Times New Roman" w:hAnsi="Times New Roman" w:cs="Times New Roman"/>
          <w:sz w:val="24"/>
          <w:szCs w:val="24"/>
        </w:rPr>
        <w:t>AI in live mixing offers transformative benefits such as proactive acoustic adaptation using sensors to prevent frequency issues, automating technical tasks like feedback suppression to let engineers focus on creativity, and ensuring consistent sound across venues by applying learned mixing styles [2][4][8].</w:t>
      </w:r>
      <w:bookmarkStart w:id="0" w:name="_GoBack"/>
      <w:bookmarkEnd w:id="0"/>
    </w:p>
    <w:p w14:paraId="0780987B" w14:textId="77777777" w:rsidR="007359AA" w:rsidRDefault="007359AA" w:rsidP="007359AA">
      <w:pPr>
        <w:spacing w:before="100" w:beforeAutospacing="1" w:after="100" w:afterAutospacing="1" w:line="240" w:lineRule="auto"/>
        <w:outlineLvl w:val="1"/>
        <w:rPr>
          <w:rFonts w:ascii="Times New Roman" w:eastAsia="Times New Roman" w:hAnsi="Times New Roman" w:cs="Times New Roman"/>
          <w:sz w:val="24"/>
          <w:szCs w:val="24"/>
        </w:rPr>
      </w:pPr>
      <w:r w:rsidRPr="007359AA">
        <w:rPr>
          <w:rFonts w:ascii="Times New Roman" w:eastAsia="Times New Roman" w:hAnsi="Times New Roman" w:cs="Times New Roman"/>
          <w:sz w:val="24"/>
          <w:szCs w:val="24"/>
        </w:rPr>
        <w:t>However, risks include aesthetic homogenization from standardized AI training data, technical latency causing timing problems, and loss of trust due to unexplained AI decisions, which may lead engineers to abandon the system [10].</w:t>
      </w:r>
    </w:p>
    <w:p w14:paraId="7A92796C" w14:textId="1987BD94" w:rsidR="00215D1B" w:rsidRPr="00215D1B" w:rsidRDefault="00215D1B" w:rsidP="007359AA">
      <w:pPr>
        <w:spacing w:before="100" w:beforeAutospacing="1" w:after="100" w:afterAutospacing="1" w:line="240" w:lineRule="auto"/>
        <w:outlineLvl w:val="1"/>
        <w:rPr>
          <w:rFonts w:ascii="Times New Roman" w:eastAsia="Times New Roman" w:hAnsi="Times New Roman" w:cs="Times New Roman"/>
          <w:b/>
          <w:bCs/>
          <w:sz w:val="36"/>
          <w:szCs w:val="36"/>
        </w:rPr>
      </w:pPr>
      <w:r w:rsidRPr="00215D1B">
        <w:rPr>
          <w:rFonts w:ascii="Times New Roman" w:eastAsia="Times New Roman" w:hAnsi="Times New Roman" w:cs="Times New Roman"/>
          <w:b/>
          <w:bCs/>
          <w:sz w:val="36"/>
          <w:szCs w:val="36"/>
        </w:rPr>
        <w:t>3. Critical Review of Research</w:t>
      </w:r>
    </w:p>
    <w:p w14:paraId="60490DA8"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3.1 Review Method</w:t>
      </w:r>
    </w:p>
    <w:p w14:paraId="6D9DD5BF" w14:textId="77777777" w:rsidR="001355A7" w:rsidRDefault="00E208D1" w:rsidP="00215D1B">
      <w:pPr>
        <w:spacing w:before="100" w:beforeAutospacing="1" w:after="100" w:afterAutospacing="1" w:line="240" w:lineRule="auto"/>
        <w:outlineLvl w:val="2"/>
        <w:rPr>
          <w:rFonts w:ascii="Times New Roman" w:eastAsia="Times New Roman" w:hAnsi="Times New Roman" w:cs="Times New Roman"/>
          <w:sz w:val="24"/>
          <w:szCs w:val="24"/>
        </w:rPr>
      </w:pPr>
      <w:r w:rsidRPr="00E208D1">
        <w:rPr>
          <w:rFonts w:ascii="Times New Roman" w:eastAsia="Times New Roman" w:hAnsi="Times New Roman" w:cs="Times New Roman"/>
          <w:sz w:val="24"/>
          <w:szCs w:val="24"/>
        </w:rPr>
        <w:t>A critical survey of academic literature was conducted using a structured search strategy. The search employed Boolean operators with keywords such as "Automatic Mixing" AND "Deep Learning," "Intelligent Sound Reinforcement" AND "Real-time," and "Human-AI Interaction" AND "Music Production." The inclusion criteria prioritized research addressing low-latency constraints and the integration of AI into professional hardware workflows, ensuring the review remained grounded in practical engineering realities rather than purely theoretical models.</w:t>
      </w:r>
    </w:p>
    <w:p w14:paraId="5B1DF9EB"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3.2 Thematic Comparison of AI Approaches</w:t>
      </w:r>
    </w:p>
    <w:p w14:paraId="28099E30"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lastRenderedPageBreak/>
        <w:t>Theme 1: Rule-Based and Fuzzy Logic Systems</w:t>
      </w:r>
      <w:r w:rsidRPr="00215D1B">
        <w:rPr>
          <w:rFonts w:ascii="Times New Roman" w:eastAsia="Times New Roman" w:hAnsi="Times New Roman" w:cs="Times New Roman"/>
          <w:sz w:val="24"/>
          <w:szCs w:val="24"/>
        </w:rPr>
        <w:t xml:space="preserve"> Early approaches to automated mixing often relied on deterministic algorithms and "if-then" logic. </w:t>
      </w:r>
      <w:proofErr w:type="spellStart"/>
      <w:r w:rsidRPr="00215D1B">
        <w:rPr>
          <w:rFonts w:ascii="Times New Roman" w:eastAsia="Times New Roman" w:hAnsi="Times New Roman" w:cs="Times New Roman"/>
          <w:sz w:val="24"/>
          <w:szCs w:val="24"/>
        </w:rPr>
        <w:t>Fermin</w:t>
      </w:r>
      <w:proofErr w:type="spellEnd"/>
      <w:r w:rsidRPr="00215D1B">
        <w:rPr>
          <w:rFonts w:ascii="Times New Roman" w:eastAsia="Times New Roman" w:hAnsi="Times New Roman" w:cs="Times New Roman"/>
          <w:sz w:val="24"/>
          <w:szCs w:val="24"/>
        </w:rPr>
        <w:t xml:space="preserve"> [7] proposed using fuzzy logic tools to handle the subjective nature of mixing, mimicking the qualitative reasoning of an engineer (e.g., "if vocal is quiet, increase gain slightly"). While these systems are highly interpretable and stable, they are inherently limited by the quality of the rules defined by humans. They struggle with the non-linear, high-dimensional complexities of raw audio signals where multiple instruments overlap in the frequency spectrum.</w:t>
      </w:r>
    </w:p>
    <w:p w14:paraId="14066DE8"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Theme 2: Deep Learning and Wave-U-Net Architectures</w:t>
      </w:r>
      <w:r w:rsidRPr="00215D1B">
        <w:rPr>
          <w:rFonts w:ascii="Times New Roman" w:eastAsia="Times New Roman" w:hAnsi="Times New Roman" w:cs="Times New Roman"/>
          <w:sz w:val="24"/>
          <w:szCs w:val="24"/>
        </w:rPr>
        <w:t xml:space="preserve"> Modern research has shifted toward neural networks. </w:t>
      </w:r>
      <w:proofErr w:type="spellStart"/>
      <w:r w:rsidRPr="00215D1B">
        <w:rPr>
          <w:rFonts w:ascii="Times New Roman" w:eastAsia="Times New Roman" w:hAnsi="Times New Roman" w:cs="Times New Roman"/>
          <w:sz w:val="24"/>
          <w:szCs w:val="24"/>
        </w:rPr>
        <w:t>Koszewski</w:t>
      </w:r>
      <w:proofErr w:type="spellEnd"/>
      <w:r w:rsidRPr="00215D1B">
        <w:rPr>
          <w:rFonts w:ascii="Times New Roman" w:eastAsia="Times New Roman" w:hAnsi="Times New Roman" w:cs="Times New Roman"/>
          <w:sz w:val="24"/>
          <w:szCs w:val="24"/>
        </w:rPr>
        <w:t xml:space="preserve"> et al. [3] and Gul &amp; Khan [6] have demonstrated the power of one-dimensional Wave-U-Net </w:t>
      </w:r>
      <w:proofErr w:type="spellStart"/>
      <w:r w:rsidRPr="00215D1B">
        <w:rPr>
          <w:rFonts w:ascii="Times New Roman" w:eastAsia="Times New Roman" w:hAnsi="Times New Roman" w:cs="Times New Roman"/>
          <w:sz w:val="24"/>
          <w:szCs w:val="24"/>
        </w:rPr>
        <w:t>autoencoders</w:t>
      </w:r>
      <w:proofErr w:type="spellEnd"/>
      <w:r w:rsidRPr="00215D1B">
        <w:rPr>
          <w:rFonts w:ascii="Times New Roman" w:eastAsia="Times New Roman" w:hAnsi="Times New Roman" w:cs="Times New Roman"/>
          <w:sz w:val="24"/>
          <w:szCs w:val="24"/>
        </w:rPr>
        <w:t xml:space="preserve"> for source separation and enhancement. These models are capable of identifying individual instruments within a "muddy" mix and applying precise spectral corrections. However, as noted by </w:t>
      </w:r>
      <w:proofErr w:type="spellStart"/>
      <w:r w:rsidRPr="00215D1B">
        <w:rPr>
          <w:rFonts w:ascii="Times New Roman" w:eastAsia="Times New Roman" w:hAnsi="Times New Roman" w:cs="Times New Roman"/>
          <w:sz w:val="24"/>
          <w:szCs w:val="24"/>
        </w:rPr>
        <w:t>Moysis</w:t>
      </w:r>
      <w:proofErr w:type="spellEnd"/>
      <w:r w:rsidRPr="00215D1B">
        <w:rPr>
          <w:rFonts w:ascii="Times New Roman" w:eastAsia="Times New Roman" w:hAnsi="Times New Roman" w:cs="Times New Roman"/>
          <w:sz w:val="24"/>
          <w:szCs w:val="24"/>
        </w:rPr>
        <w:t xml:space="preserve"> et al. [10], these deep learning models are computationally intensive. The primary weakness is the trade-off between model depth (accuracy) and processing latency, which remains a barrier for live applications.</w:t>
      </w:r>
    </w:p>
    <w:p w14:paraId="55B32849"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Theme 3: Human-Centric Design and Expert-in-the-Loop</w:t>
      </w:r>
      <w:r w:rsidRPr="00215D1B">
        <w:rPr>
          <w:rFonts w:ascii="Times New Roman" w:eastAsia="Times New Roman" w:hAnsi="Times New Roman" w:cs="Times New Roman"/>
          <w:sz w:val="24"/>
          <w:szCs w:val="24"/>
        </w:rPr>
        <w:t xml:space="preserve"> </w:t>
      </w:r>
      <w:proofErr w:type="gramStart"/>
      <w:r w:rsidRPr="00215D1B">
        <w:rPr>
          <w:rFonts w:ascii="Times New Roman" w:eastAsia="Times New Roman" w:hAnsi="Times New Roman" w:cs="Times New Roman"/>
          <w:sz w:val="24"/>
          <w:szCs w:val="24"/>
        </w:rPr>
        <w:t>Recognizing</w:t>
      </w:r>
      <w:proofErr w:type="gramEnd"/>
      <w:r w:rsidRPr="00215D1B">
        <w:rPr>
          <w:rFonts w:ascii="Times New Roman" w:eastAsia="Times New Roman" w:hAnsi="Times New Roman" w:cs="Times New Roman"/>
          <w:sz w:val="24"/>
          <w:szCs w:val="24"/>
        </w:rPr>
        <w:t xml:space="preserve"> that mixing is an art form, </w:t>
      </w:r>
      <w:proofErr w:type="spellStart"/>
      <w:r w:rsidRPr="00215D1B">
        <w:rPr>
          <w:rFonts w:ascii="Times New Roman" w:eastAsia="Times New Roman" w:hAnsi="Times New Roman" w:cs="Times New Roman"/>
          <w:sz w:val="24"/>
          <w:szCs w:val="24"/>
        </w:rPr>
        <w:t>Tsiros</w:t>
      </w:r>
      <w:proofErr w:type="spellEnd"/>
      <w:r w:rsidRPr="00215D1B">
        <w:rPr>
          <w:rFonts w:ascii="Times New Roman" w:eastAsia="Times New Roman" w:hAnsi="Times New Roman" w:cs="Times New Roman"/>
          <w:sz w:val="24"/>
          <w:szCs w:val="24"/>
        </w:rPr>
        <w:t xml:space="preserve"> and </w:t>
      </w:r>
      <w:proofErr w:type="spellStart"/>
      <w:r w:rsidRPr="00215D1B">
        <w:rPr>
          <w:rFonts w:ascii="Times New Roman" w:eastAsia="Times New Roman" w:hAnsi="Times New Roman" w:cs="Times New Roman"/>
          <w:sz w:val="24"/>
          <w:szCs w:val="24"/>
        </w:rPr>
        <w:t>Palladini</w:t>
      </w:r>
      <w:proofErr w:type="spellEnd"/>
      <w:r w:rsidRPr="00215D1B">
        <w:rPr>
          <w:rFonts w:ascii="Times New Roman" w:eastAsia="Times New Roman" w:hAnsi="Times New Roman" w:cs="Times New Roman"/>
          <w:sz w:val="24"/>
          <w:szCs w:val="24"/>
        </w:rPr>
        <w:t xml:space="preserve"> [4] introduced a framework for "Channel-AI" that focuses on "intelligent suggestions" rather than full automation. This approach acknowledges that engineers require "agency" and "trust" to work alongside AI. Their research highlights that AI should provide "smart defaults" based on instrument recognition, allowing the human to perform the final artistic "polish."</w:t>
      </w:r>
    </w:p>
    <w:p w14:paraId="551D4B8A"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3.3 Gaps and Opportunities</w:t>
      </w:r>
    </w:p>
    <w:p w14:paraId="5FE7D0DC" w14:textId="3BB17225"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 xml:space="preserve">A critical gap identified across the literature is the </w:t>
      </w:r>
      <w:r w:rsidRPr="00215D1B">
        <w:rPr>
          <w:rFonts w:ascii="Times New Roman" w:eastAsia="Times New Roman" w:hAnsi="Times New Roman" w:cs="Times New Roman"/>
          <w:b/>
          <w:bCs/>
          <w:sz w:val="24"/>
          <w:szCs w:val="24"/>
        </w:rPr>
        <w:t>absence of integrated venue-awareness in real-time control</w:t>
      </w:r>
      <w:r w:rsidRPr="00215D1B">
        <w:rPr>
          <w:rFonts w:ascii="Times New Roman" w:eastAsia="Times New Roman" w:hAnsi="Times New Roman" w:cs="Times New Roman"/>
          <w:sz w:val="24"/>
          <w:szCs w:val="24"/>
        </w:rPr>
        <w:t xml:space="preserve">. Most current models are "source-aware" (recognizing instruments) or "style-aware" (emulating a studio mix), but they do not account for the physical room acoustics in real-time [2], [9]. Furthermore, there is a lack of research into systems that bridge the gap between AI analysis and physical console hardware via industry-standard protocols like Open Sound Control (OSC). </w:t>
      </w:r>
    </w:p>
    <w:p w14:paraId="5B447F0E" w14:textId="77777777" w:rsidR="00215D1B" w:rsidRPr="00215D1B" w:rsidRDefault="00215D1B" w:rsidP="00215D1B">
      <w:pPr>
        <w:spacing w:before="100" w:beforeAutospacing="1" w:after="100" w:afterAutospacing="1" w:line="240" w:lineRule="auto"/>
        <w:outlineLvl w:val="1"/>
        <w:rPr>
          <w:rFonts w:ascii="Times New Roman" w:eastAsia="Times New Roman" w:hAnsi="Times New Roman" w:cs="Times New Roman"/>
          <w:b/>
          <w:bCs/>
          <w:sz w:val="36"/>
          <w:szCs w:val="36"/>
        </w:rPr>
      </w:pPr>
      <w:r w:rsidRPr="00215D1B">
        <w:rPr>
          <w:rFonts w:ascii="Times New Roman" w:eastAsia="Times New Roman" w:hAnsi="Times New Roman" w:cs="Times New Roman"/>
          <w:b/>
          <w:bCs/>
          <w:sz w:val="36"/>
          <w:szCs w:val="36"/>
        </w:rPr>
        <w:t>4. Conceptual AI Solution</w:t>
      </w:r>
    </w:p>
    <w:p w14:paraId="6DCB34F1"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4.1 Design Goals &amp; Assumptions</w:t>
      </w:r>
    </w:p>
    <w:p w14:paraId="27BB013B"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The VAAA is designed as a professional-grade assistant with three primary objectives:</w:t>
      </w:r>
    </w:p>
    <w:p w14:paraId="4C2AFBB1" w14:textId="11FF4AA0" w:rsidR="00215D1B" w:rsidRPr="00215D1B" w:rsidRDefault="00215D1B" w:rsidP="0021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Uniformity:</w:t>
      </w:r>
      <w:r w:rsidRPr="00215D1B">
        <w:rPr>
          <w:rFonts w:ascii="Times New Roman" w:eastAsia="Times New Roman" w:hAnsi="Times New Roman" w:cs="Times New Roman"/>
          <w:sz w:val="24"/>
          <w:szCs w:val="24"/>
        </w:rPr>
        <w:t xml:space="preserve"> Ensuring frequency response and volume levels are consistent within </w:t>
      </w:r>
      <w:r w:rsidR="007359AA">
        <w:rPr>
          <w:rFonts w:ascii="Times New Roman" w:eastAsia="Times New Roman" w:hAnsi="Times New Roman" w:cs="Times New Roman"/>
          <w:sz w:val="24"/>
          <w:szCs w:val="24"/>
        </w:rPr>
        <w:t>+/-</w:t>
      </w:r>
      <w:r w:rsidRPr="00215D1B">
        <w:rPr>
          <w:rFonts w:ascii="Times New Roman" w:eastAsia="Times New Roman" w:hAnsi="Times New Roman" w:cs="Times New Roman"/>
          <w:sz w:val="24"/>
          <w:szCs w:val="24"/>
        </w:rPr>
        <w:t>3dB across all audience zones.</w:t>
      </w:r>
    </w:p>
    <w:p w14:paraId="2806852D" w14:textId="77777777" w:rsidR="00215D1B" w:rsidRPr="00215D1B" w:rsidRDefault="00215D1B" w:rsidP="00215D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Latency Management:</w:t>
      </w:r>
      <w:r w:rsidRPr="00215D1B">
        <w:rPr>
          <w:rFonts w:ascii="Times New Roman" w:eastAsia="Times New Roman" w:hAnsi="Times New Roman" w:cs="Times New Roman"/>
          <w:sz w:val="24"/>
          <w:szCs w:val="24"/>
        </w:rPr>
        <w:t xml:space="preserve"> Maintaining a round-trip processing time of under 10ms to avoid audible delay.</w:t>
      </w:r>
    </w:p>
    <w:p w14:paraId="4FEF80AE"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It is assumed that the venue is equipped with a digital mixer supporting OSC and a low-latency network of at least five real-time (RT) microphones placed strategically in the audience area.</w:t>
      </w:r>
    </w:p>
    <w:p w14:paraId="32287C56"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lastRenderedPageBreak/>
        <w:t>4.2 System Architecture Overview</w:t>
      </w:r>
    </w:p>
    <w:p w14:paraId="5636C303"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The VAAA operates as a closed-loop distributed architecture, functioning as an external processing layer that "wraps" around the existing mixing console.</w:t>
      </w:r>
    </w:p>
    <w:p w14:paraId="0DE426C8"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Figure 1: VAAA System Architecture</w:t>
      </w:r>
    </w:p>
    <w:p w14:paraId="04B06E39" w14:textId="77777777" w:rsidR="00215D1B" w:rsidRPr="00215D1B" w:rsidRDefault="00215D1B" w:rsidP="0021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Audio Ingestion Module:</w:t>
      </w:r>
      <w:r w:rsidRPr="00215D1B">
        <w:rPr>
          <w:rFonts w:ascii="Times New Roman" w:eastAsia="Times New Roman" w:hAnsi="Times New Roman" w:cs="Times New Roman"/>
          <w:sz w:val="24"/>
          <w:szCs w:val="24"/>
        </w:rPr>
        <w:t xml:space="preserve"> Captures pre-fader direct feeds from the mixer and environmental data from the RT microphones.</w:t>
      </w:r>
    </w:p>
    <w:p w14:paraId="7F813095" w14:textId="77777777" w:rsidR="00215D1B" w:rsidRPr="00215D1B" w:rsidRDefault="00215D1B" w:rsidP="0021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Neural Perception Engine:</w:t>
      </w:r>
      <w:r w:rsidRPr="00215D1B">
        <w:rPr>
          <w:rFonts w:ascii="Times New Roman" w:eastAsia="Times New Roman" w:hAnsi="Times New Roman" w:cs="Times New Roman"/>
          <w:sz w:val="24"/>
          <w:szCs w:val="24"/>
        </w:rPr>
        <w:t xml:space="preserve"> Conducts real-time instrument classification and spectral analysis.</w:t>
      </w:r>
    </w:p>
    <w:p w14:paraId="1A31C6F5" w14:textId="77777777" w:rsidR="00215D1B" w:rsidRPr="00215D1B" w:rsidRDefault="00215D1B" w:rsidP="0021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Venue Mapping Module:</w:t>
      </w:r>
      <w:r w:rsidRPr="00215D1B">
        <w:rPr>
          <w:rFonts w:ascii="Times New Roman" w:eastAsia="Times New Roman" w:hAnsi="Times New Roman" w:cs="Times New Roman"/>
          <w:sz w:val="24"/>
          <w:szCs w:val="24"/>
        </w:rPr>
        <w:t xml:space="preserve"> Correlates source audio with room acoustics to identify standing waves and "dead zones."</w:t>
      </w:r>
    </w:p>
    <w:p w14:paraId="02AA5E2E" w14:textId="77777777" w:rsidR="00215D1B" w:rsidRPr="00215D1B" w:rsidRDefault="00215D1B" w:rsidP="0021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Decision Control Agent:</w:t>
      </w:r>
      <w:r w:rsidRPr="00215D1B">
        <w:rPr>
          <w:rFonts w:ascii="Times New Roman" w:eastAsia="Times New Roman" w:hAnsi="Times New Roman" w:cs="Times New Roman"/>
          <w:sz w:val="24"/>
          <w:szCs w:val="24"/>
        </w:rPr>
        <w:t xml:space="preserve"> Uses Reinforcement Learning (RL) to calculate parameter changes.</w:t>
      </w:r>
    </w:p>
    <w:p w14:paraId="5CEBAE86" w14:textId="77777777" w:rsidR="00215D1B" w:rsidRPr="00215D1B" w:rsidRDefault="00215D1B" w:rsidP="00215D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OSC Gateway:</w:t>
      </w:r>
      <w:r w:rsidRPr="00215D1B">
        <w:rPr>
          <w:rFonts w:ascii="Times New Roman" w:eastAsia="Times New Roman" w:hAnsi="Times New Roman" w:cs="Times New Roman"/>
          <w:sz w:val="24"/>
          <w:szCs w:val="24"/>
        </w:rPr>
        <w:t xml:space="preserve"> Translates decisions into machine-readable commands for the console.</w:t>
      </w:r>
    </w:p>
    <w:p w14:paraId="58934424"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4.3 Data Inputs &amp; Sources</w:t>
      </w:r>
    </w:p>
    <w:p w14:paraId="24A9F46B"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The VAAA utilizes a multimodal and multi-stream data strategy to ensure high-fidelity decision-making:</w:t>
      </w:r>
    </w:p>
    <w:p w14:paraId="27127075" w14:textId="77777777" w:rsidR="00215D1B" w:rsidRPr="00215D1B" w:rsidRDefault="00215D1B" w:rsidP="0021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Unstructured Multimodal Audio:</w:t>
      </w:r>
      <w:r w:rsidRPr="00215D1B">
        <w:rPr>
          <w:rFonts w:ascii="Times New Roman" w:eastAsia="Times New Roman" w:hAnsi="Times New Roman" w:cs="Times New Roman"/>
          <w:sz w:val="24"/>
          <w:szCs w:val="24"/>
        </w:rPr>
        <w:t xml:space="preserve"> * </w:t>
      </w:r>
      <w:r w:rsidRPr="00215D1B">
        <w:rPr>
          <w:rFonts w:ascii="Times New Roman" w:eastAsia="Times New Roman" w:hAnsi="Times New Roman" w:cs="Times New Roman"/>
          <w:b/>
          <w:bCs/>
          <w:sz w:val="24"/>
          <w:szCs w:val="24"/>
        </w:rPr>
        <w:t>Source Feeds:</w:t>
      </w:r>
      <w:r w:rsidRPr="00215D1B">
        <w:rPr>
          <w:rFonts w:ascii="Times New Roman" w:eastAsia="Times New Roman" w:hAnsi="Times New Roman" w:cs="Times New Roman"/>
          <w:sz w:val="24"/>
          <w:szCs w:val="24"/>
        </w:rPr>
        <w:t xml:space="preserve"> Direct digital "taps" from each mixer channel (unstructured audio) allow the AI to understand the "pure" signal.</w:t>
      </w:r>
    </w:p>
    <w:p w14:paraId="09710C34" w14:textId="77777777" w:rsidR="00215D1B" w:rsidRPr="00215D1B" w:rsidRDefault="00215D1B" w:rsidP="00215D1B">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Distributed Acoustic Feedback:</w:t>
      </w:r>
      <w:r w:rsidRPr="00215D1B">
        <w:rPr>
          <w:rFonts w:ascii="Times New Roman" w:eastAsia="Times New Roman" w:hAnsi="Times New Roman" w:cs="Times New Roman"/>
          <w:sz w:val="24"/>
          <w:szCs w:val="24"/>
        </w:rPr>
        <w:t xml:space="preserve"> Five to ten RT microphones (e.g., MEMS sensor arrays) capture the unstructured ambient audio from the audience perspective. This is processed to extract the Room Impulse Response (RIR) in real-time [9].</w:t>
      </w:r>
    </w:p>
    <w:p w14:paraId="50EDD63F" w14:textId="77777777" w:rsidR="00215D1B" w:rsidRPr="00215D1B" w:rsidRDefault="00215D1B" w:rsidP="0021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Structured Metadata:</w:t>
      </w:r>
      <w:r w:rsidRPr="00215D1B">
        <w:rPr>
          <w:rFonts w:ascii="Times New Roman" w:eastAsia="Times New Roman" w:hAnsi="Times New Roman" w:cs="Times New Roman"/>
          <w:sz w:val="24"/>
          <w:szCs w:val="24"/>
        </w:rPr>
        <w:t xml:space="preserve"> The system continuously polls the mixer via the OSC API to retrieve the current state of faders, EQ curves, and compressor ratios. This provides the "context" for the AI’s next action.</w:t>
      </w:r>
    </w:p>
    <w:p w14:paraId="4F4100EF" w14:textId="77777777" w:rsidR="00215D1B" w:rsidRPr="00215D1B" w:rsidRDefault="00215D1B" w:rsidP="00215D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Basic Preprocessing:</w:t>
      </w:r>
      <w:r w:rsidRPr="00215D1B">
        <w:rPr>
          <w:rFonts w:ascii="Times New Roman" w:eastAsia="Times New Roman" w:hAnsi="Times New Roman" w:cs="Times New Roman"/>
          <w:sz w:val="24"/>
          <w:szCs w:val="24"/>
        </w:rPr>
        <w:t xml:space="preserve"> Audio signals are converted into </w:t>
      </w:r>
      <w:r w:rsidRPr="00215D1B">
        <w:rPr>
          <w:rFonts w:ascii="Times New Roman" w:eastAsia="Times New Roman" w:hAnsi="Times New Roman" w:cs="Times New Roman"/>
          <w:b/>
          <w:bCs/>
          <w:sz w:val="24"/>
          <w:szCs w:val="24"/>
        </w:rPr>
        <w:t>Mel-Spectrograms</w:t>
      </w:r>
      <w:r w:rsidRPr="00215D1B">
        <w:rPr>
          <w:rFonts w:ascii="Times New Roman" w:eastAsia="Times New Roman" w:hAnsi="Times New Roman" w:cs="Times New Roman"/>
          <w:sz w:val="24"/>
          <w:szCs w:val="24"/>
        </w:rPr>
        <w:t xml:space="preserve"> (time-frequency representations) using a Short-Time Fourier Transform (STFT). This transforms the audio into an "image-like" format, enabling the use of advanced Computer Vision techniques (CNNs) for feature extraction [6].</w:t>
      </w:r>
    </w:p>
    <w:p w14:paraId="0BCDA6B2"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4.4 Knowledge Representation &amp; Modelling Approach</w:t>
      </w:r>
    </w:p>
    <w:p w14:paraId="6B80B448"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 xml:space="preserve">The VAAA employs a </w:t>
      </w:r>
      <w:r w:rsidRPr="00215D1B">
        <w:rPr>
          <w:rFonts w:ascii="Times New Roman" w:eastAsia="Times New Roman" w:hAnsi="Times New Roman" w:cs="Times New Roman"/>
          <w:b/>
          <w:bCs/>
          <w:sz w:val="24"/>
          <w:szCs w:val="24"/>
        </w:rPr>
        <w:t>Hybrid Knowledge Representation</w:t>
      </w:r>
      <w:r w:rsidRPr="00215D1B">
        <w:rPr>
          <w:rFonts w:ascii="Times New Roman" w:eastAsia="Times New Roman" w:hAnsi="Times New Roman" w:cs="Times New Roman"/>
          <w:sz w:val="24"/>
          <w:szCs w:val="24"/>
        </w:rPr>
        <w:t xml:space="preserve"> strategy to balance speed and accuracy:</w:t>
      </w:r>
    </w:p>
    <w:p w14:paraId="43912225" w14:textId="77777777" w:rsidR="00215D1B" w:rsidRPr="00215D1B" w:rsidRDefault="00215D1B" w:rsidP="0021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 xml:space="preserve">Instrument-Specific </w:t>
      </w:r>
      <w:proofErr w:type="spellStart"/>
      <w:r w:rsidRPr="00215D1B">
        <w:rPr>
          <w:rFonts w:ascii="Times New Roman" w:eastAsia="Times New Roman" w:hAnsi="Times New Roman" w:cs="Times New Roman"/>
          <w:b/>
          <w:bCs/>
          <w:sz w:val="24"/>
          <w:szCs w:val="24"/>
        </w:rPr>
        <w:t>Embeddings</w:t>
      </w:r>
      <w:proofErr w:type="spellEnd"/>
      <w:r w:rsidRPr="00215D1B">
        <w:rPr>
          <w:rFonts w:ascii="Times New Roman" w:eastAsia="Times New Roman" w:hAnsi="Times New Roman" w:cs="Times New Roman"/>
          <w:b/>
          <w:bCs/>
          <w:sz w:val="24"/>
          <w:szCs w:val="24"/>
        </w:rPr>
        <w:t xml:space="preserve"> (Perception Layer):</w:t>
      </w:r>
      <w:r w:rsidRPr="00215D1B">
        <w:rPr>
          <w:rFonts w:ascii="Times New Roman" w:eastAsia="Times New Roman" w:hAnsi="Times New Roman" w:cs="Times New Roman"/>
          <w:sz w:val="24"/>
          <w:szCs w:val="24"/>
        </w:rPr>
        <w:t xml:space="preserve"> A deep Convolutional Neural Network (CNN), trained on datasets like </w:t>
      </w:r>
      <w:proofErr w:type="spellStart"/>
      <w:r w:rsidRPr="00215D1B">
        <w:rPr>
          <w:rFonts w:ascii="Times New Roman" w:eastAsia="Times New Roman" w:hAnsi="Times New Roman" w:cs="Times New Roman"/>
          <w:sz w:val="24"/>
          <w:szCs w:val="24"/>
        </w:rPr>
        <w:t>AudioSet</w:t>
      </w:r>
      <w:proofErr w:type="spellEnd"/>
      <w:r w:rsidRPr="00215D1B">
        <w:rPr>
          <w:rFonts w:ascii="Times New Roman" w:eastAsia="Times New Roman" w:hAnsi="Times New Roman" w:cs="Times New Roman"/>
          <w:sz w:val="24"/>
          <w:szCs w:val="24"/>
        </w:rPr>
        <w:t>, is used to identify the instrument on each channel. The model represents each channel as a high-dimensional vector (embedding) that captures the "timbre" of the sound [5].</w:t>
      </w:r>
    </w:p>
    <w:p w14:paraId="31D7C62D" w14:textId="77777777" w:rsidR="00215D1B" w:rsidRPr="00215D1B" w:rsidRDefault="00215D1B" w:rsidP="0021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lastRenderedPageBreak/>
        <w:t>Acoustic Rule-Base (Safety Layer):</w:t>
      </w:r>
      <w:r w:rsidRPr="00215D1B">
        <w:rPr>
          <w:rFonts w:ascii="Times New Roman" w:eastAsia="Times New Roman" w:hAnsi="Times New Roman" w:cs="Times New Roman"/>
          <w:sz w:val="24"/>
          <w:szCs w:val="24"/>
        </w:rPr>
        <w:t xml:space="preserve"> To prevent common live sound errors (like ear-piercing feedback), the system includes a hard-coded set of digital signal processing (DSP) rules. These act as a "safety net" that can override the AI if it proposes a dangerous gain increase.</w:t>
      </w:r>
    </w:p>
    <w:p w14:paraId="3DDA72EE" w14:textId="77777777" w:rsidR="00215D1B" w:rsidRPr="00215D1B" w:rsidRDefault="00215D1B" w:rsidP="00215D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Probabilistic Reasoning (Decision Layer):</w:t>
      </w:r>
      <w:r w:rsidRPr="00215D1B">
        <w:rPr>
          <w:rFonts w:ascii="Times New Roman" w:eastAsia="Times New Roman" w:hAnsi="Times New Roman" w:cs="Times New Roman"/>
          <w:sz w:val="24"/>
          <w:szCs w:val="24"/>
        </w:rPr>
        <w:t xml:space="preserve"> The core of the system is a </w:t>
      </w:r>
      <w:r w:rsidRPr="00215D1B">
        <w:rPr>
          <w:rFonts w:ascii="Times New Roman" w:eastAsia="Times New Roman" w:hAnsi="Times New Roman" w:cs="Times New Roman"/>
          <w:b/>
          <w:bCs/>
          <w:sz w:val="24"/>
          <w:szCs w:val="24"/>
        </w:rPr>
        <w:t>Reinforcement Learning (RL) Agent</w:t>
      </w:r>
      <w:r w:rsidRPr="00215D1B">
        <w:rPr>
          <w:rFonts w:ascii="Times New Roman" w:eastAsia="Times New Roman" w:hAnsi="Times New Roman" w:cs="Times New Roman"/>
          <w:sz w:val="24"/>
          <w:szCs w:val="24"/>
        </w:rPr>
        <w:t>. Unlike traditional ML which predicts a label, the RL agent learns a "policy."</w:t>
      </w:r>
    </w:p>
    <w:p w14:paraId="0077F25A" w14:textId="77777777" w:rsidR="00215D1B" w:rsidRPr="00215D1B" w:rsidRDefault="00215D1B" w:rsidP="00215D1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State (</w:t>
      </w:r>
      <w:r w:rsidRPr="00215D1B">
        <w:rPr>
          <w:rFonts w:ascii="Times New Roman" w:eastAsia="Times New Roman" w:hAnsi="Times New Roman" w:cs="Times New Roman"/>
          <w:sz w:val="24"/>
          <w:szCs w:val="24"/>
        </w:rPr>
        <w:t>$S$</w:t>
      </w:r>
      <w:r w:rsidRPr="00215D1B">
        <w:rPr>
          <w:rFonts w:ascii="Times New Roman" w:eastAsia="Times New Roman" w:hAnsi="Times New Roman" w:cs="Times New Roman"/>
          <w:b/>
          <w:bCs/>
          <w:sz w:val="24"/>
          <w:szCs w:val="24"/>
        </w:rPr>
        <w:t>):</w:t>
      </w:r>
      <w:r w:rsidRPr="00215D1B">
        <w:rPr>
          <w:rFonts w:ascii="Times New Roman" w:eastAsia="Times New Roman" w:hAnsi="Times New Roman" w:cs="Times New Roman"/>
          <w:sz w:val="24"/>
          <w:szCs w:val="24"/>
        </w:rPr>
        <w:t xml:space="preserve"> Current mixer settings + current spectral balance of the room.</w:t>
      </w:r>
    </w:p>
    <w:p w14:paraId="14990AAA" w14:textId="77777777" w:rsidR="00215D1B" w:rsidRPr="00215D1B" w:rsidRDefault="00215D1B" w:rsidP="00215D1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Action (</w:t>
      </w:r>
      <w:r w:rsidRPr="00215D1B">
        <w:rPr>
          <w:rFonts w:ascii="Times New Roman" w:eastAsia="Times New Roman" w:hAnsi="Times New Roman" w:cs="Times New Roman"/>
          <w:sz w:val="24"/>
          <w:szCs w:val="24"/>
        </w:rPr>
        <w:t>$</w:t>
      </w:r>
      <w:proofErr w:type="gramStart"/>
      <w:r w:rsidRPr="00215D1B">
        <w:rPr>
          <w:rFonts w:ascii="Times New Roman" w:eastAsia="Times New Roman" w:hAnsi="Times New Roman" w:cs="Times New Roman"/>
          <w:sz w:val="24"/>
          <w:szCs w:val="24"/>
        </w:rPr>
        <w:t>A</w:t>
      </w:r>
      <w:proofErr w:type="gramEnd"/>
      <w:r w:rsidRPr="00215D1B">
        <w:rPr>
          <w:rFonts w:ascii="Times New Roman" w:eastAsia="Times New Roman" w:hAnsi="Times New Roman" w:cs="Times New Roman"/>
          <w:sz w:val="24"/>
          <w:szCs w:val="24"/>
        </w:rPr>
        <w:t>$</w:t>
      </w:r>
      <w:r w:rsidRPr="00215D1B">
        <w:rPr>
          <w:rFonts w:ascii="Times New Roman" w:eastAsia="Times New Roman" w:hAnsi="Times New Roman" w:cs="Times New Roman"/>
          <w:b/>
          <w:bCs/>
          <w:sz w:val="24"/>
          <w:szCs w:val="24"/>
        </w:rPr>
        <w:t>):</w:t>
      </w:r>
      <w:r w:rsidRPr="00215D1B">
        <w:rPr>
          <w:rFonts w:ascii="Times New Roman" w:eastAsia="Times New Roman" w:hAnsi="Times New Roman" w:cs="Times New Roman"/>
          <w:sz w:val="24"/>
          <w:szCs w:val="24"/>
        </w:rPr>
        <w:t xml:space="preserve"> Small adjustments to mixer parameters (e.g., "Decrease 400Hz by 2dB on </w:t>
      </w:r>
      <w:proofErr w:type="spellStart"/>
      <w:r w:rsidRPr="00215D1B">
        <w:rPr>
          <w:rFonts w:ascii="Times New Roman" w:eastAsia="Times New Roman" w:hAnsi="Times New Roman" w:cs="Times New Roman"/>
          <w:sz w:val="24"/>
          <w:szCs w:val="24"/>
        </w:rPr>
        <w:t>Ch</w:t>
      </w:r>
      <w:proofErr w:type="spellEnd"/>
      <w:r w:rsidRPr="00215D1B">
        <w:rPr>
          <w:rFonts w:ascii="Times New Roman" w:eastAsia="Times New Roman" w:hAnsi="Times New Roman" w:cs="Times New Roman"/>
          <w:sz w:val="24"/>
          <w:szCs w:val="24"/>
        </w:rPr>
        <w:t xml:space="preserve"> 1").</w:t>
      </w:r>
    </w:p>
    <w:p w14:paraId="4E3AD66D" w14:textId="77777777" w:rsidR="00215D1B" w:rsidRPr="00215D1B" w:rsidRDefault="00215D1B" w:rsidP="00215D1B">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Reward (</w:t>
      </w:r>
      <w:r w:rsidRPr="00215D1B">
        <w:rPr>
          <w:rFonts w:ascii="Times New Roman" w:eastAsia="Times New Roman" w:hAnsi="Times New Roman" w:cs="Times New Roman"/>
          <w:sz w:val="24"/>
          <w:szCs w:val="24"/>
        </w:rPr>
        <w:t>$R$</w:t>
      </w:r>
      <w:r w:rsidRPr="00215D1B">
        <w:rPr>
          <w:rFonts w:ascii="Times New Roman" w:eastAsia="Times New Roman" w:hAnsi="Times New Roman" w:cs="Times New Roman"/>
          <w:b/>
          <w:bCs/>
          <w:sz w:val="24"/>
          <w:szCs w:val="24"/>
        </w:rPr>
        <w:t>):</w:t>
      </w:r>
      <w:r w:rsidRPr="00215D1B">
        <w:rPr>
          <w:rFonts w:ascii="Times New Roman" w:eastAsia="Times New Roman" w:hAnsi="Times New Roman" w:cs="Times New Roman"/>
          <w:sz w:val="24"/>
          <w:szCs w:val="24"/>
        </w:rPr>
        <w:t xml:space="preserve"> A multi-objective function that calculates the "Mix Health Score," based on tonal balance (spectral flatness), vocal intelligibility (using the Speech Transmission Index), and feedback stability.</w:t>
      </w:r>
    </w:p>
    <w:p w14:paraId="4241018E"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4.5 Decision-Making Logic and Learning</w:t>
      </w:r>
    </w:p>
    <w:p w14:paraId="52E58099"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 xml:space="preserve">The decision-making logic is centered on a </w:t>
      </w:r>
      <w:r w:rsidRPr="00215D1B">
        <w:rPr>
          <w:rFonts w:ascii="Times New Roman" w:eastAsia="Times New Roman" w:hAnsi="Times New Roman" w:cs="Times New Roman"/>
          <w:b/>
          <w:bCs/>
          <w:sz w:val="24"/>
          <w:szCs w:val="24"/>
        </w:rPr>
        <w:t>Human-in-the-Loop (HITL) Feedback Loop</w:t>
      </w:r>
      <w:r w:rsidRPr="00215D1B">
        <w:rPr>
          <w:rFonts w:ascii="Times New Roman" w:eastAsia="Times New Roman" w:hAnsi="Times New Roman" w:cs="Times New Roman"/>
          <w:sz w:val="24"/>
          <w:szCs w:val="24"/>
        </w:rPr>
        <w:t>.</w:t>
      </w:r>
    </w:p>
    <w:p w14:paraId="49834985" w14:textId="77777777" w:rsidR="00215D1B" w:rsidRPr="00215D1B" w:rsidRDefault="00215D1B" w:rsidP="0021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Inference Pipeline:</w:t>
      </w:r>
      <w:r w:rsidRPr="00215D1B">
        <w:rPr>
          <w:rFonts w:ascii="Times New Roman" w:eastAsia="Times New Roman" w:hAnsi="Times New Roman" w:cs="Times New Roman"/>
          <w:sz w:val="24"/>
          <w:szCs w:val="24"/>
        </w:rPr>
        <w:t xml:space="preserve"> During the show, the RL agent constantly observes the "State." It uses a </w:t>
      </w:r>
      <w:r w:rsidRPr="00215D1B">
        <w:rPr>
          <w:rFonts w:ascii="Times New Roman" w:eastAsia="Times New Roman" w:hAnsi="Times New Roman" w:cs="Times New Roman"/>
          <w:b/>
          <w:bCs/>
          <w:sz w:val="24"/>
          <w:szCs w:val="24"/>
        </w:rPr>
        <w:t>Deep Q-Network (DQN)</w:t>
      </w:r>
      <w:r w:rsidRPr="00215D1B">
        <w:rPr>
          <w:rFonts w:ascii="Times New Roman" w:eastAsia="Times New Roman" w:hAnsi="Times New Roman" w:cs="Times New Roman"/>
          <w:sz w:val="24"/>
          <w:szCs w:val="24"/>
        </w:rPr>
        <w:t xml:space="preserve"> to predict which parameter change will most likely increase the "Mix Health Score."</w:t>
      </w:r>
    </w:p>
    <w:p w14:paraId="4CA84849" w14:textId="77777777" w:rsidR="00215D1B" w:rsidRPr="00215D1B" w:rsidRDefault="00215D1B" w:rsidP="0021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Suggestion Mechanism:</w:t>
      </w:r>
      <w:r w:rsidRPr="00215D1B">
        <w:rPr>
          <w:rFonts w:ascii="Times New Roman" w:eastAsia="Times New Roman" w:hAnsi="Times New Roman" w:cs="Times New Roman"/>
          <w:sz w:val="24"/>
          <w:szCs w:val="24"/>
        </w:rPr>
        <w:t xml:space="preserve"> Instead of moving the fader directly, the VAAA presents a "</w:t>
      </w:r>
      <w:proofErr w:type="spellStart"/>
      <w:r w:rsidRPr="00215D1B">
        <w:rPr>
          <w:rFonts w:ascii="Times New Roman" w:eastAsia="Times New Roman" w:hAnsi="Times New Roman" w:cs="Times New Roman"/>
          <w:sz w:val="24"/>
          <w:szCs w:val="24"/>
        </w:rPr>
        <w:t>Heatmap</w:t>
      </w:r>
      <w:proofErr w:type="spellEnd"/>
      <w:r w:rsidRPr="00215D1B">
        <w:rPr>
          <w:rFonts w:ascii="Times New Roman" w:eastAsia="Times New Roman" w:hAnsi="Times New Roman" w:cs="Times New Roman"/>
          <w:sz w:val="24"/>
          <w:szCs w:val="24"/>
        </w:rPr>
        <w:t xml:space="preserve">" on the engineer's iPad. A button might glow red, indicating: </w:t>
      </w:r>
      <w:r w:rsidRPr="00215D1B">
        <w:rPr>
          <w:rFonts w:ascii="Times New Roman" w:eastAsia="Times New Roman" w:hAnsi="Times New Roman" w:cs="Times New Roman"/>
          <w:i/>
          <w:iCs/>
          <w:sz w:val="24"/>
          <w:szCs w:val="24"/>
        </w:rPr>
        <w:t>"High Resonance detected at 125Hz in the Balcony; suggest 3dB cut on Bass Guitar."</w:t>
      </w:r>
    </w:p>
    <w:p w14:paraId="6EE9F19B" w14:textId="77777777" w:rsidR="00215D1B" w:rsidRPr="00215D1B" w:rsidRDefault="00215D1B" w:rsidP="00215D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Learning Mechanism:</w:t>
      </w:r>
      <w:r w:rsidRPr="00215D1B">
        <w:rPr>
          <w:rFonts w:ascii="Times New Roman" w:eastAsia="Times New Roman" w:hAnsi="Times New Roman" w:cs="Times New Roman"/>
          <w:sz w:val="24"/>
          <w:szCs w:val="24"/>
        </w:rPr>
        <w:t xml:space="preserve"> If the engineer accepts the suggestion, the RL agent receives a positive reward, reinforcing that behavior. If the engineer ignores or manually reverses the change, the agent receives a negative reward and adjusts its internal weights. This allows the VAAA to "learn" the specific artistic style of the engineer over the course of a tour [4].</w:t>
      </w:r>
    </w:p>
    <w:p w14:paraId="1FE6C664"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4.6 Evaluation Plan &amp; Metrics</w:t>
      </w:r>
    </w:p>
    <w:p w14:paraId="7355A033"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Evaluation of the VAAA will move beyond simple accuracy to holistic system performance:</w:t>
      </w:r>
    </w:p>
    <w:p w14:paraId="36EFB55F" w14:textId="77777777" w:rsidR="00215D1B" w:rsidRPr="00215D1B" w:rsidRDefault="00215D1B" w:rsidP="0021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Technical Metrics:</w:t>
      </w:r>
      <w:r w:rsidRPr="00215D1B">
        <w:rPr>
          <w:rFonts w:ascii="Times New Roman" w:eastAsia="Times New Roman" w:hAnsi="Times New Roman" w:cs="Times New Roman"/>
          <w:sz w:val="24"/>
          <w:szCs w:val="24"/>
        </w:rPr>
        <w:t xml:space="preserve"> * </w:t>
      </w:r>
      <w:r w:rsidRPr="00215D1B">
        <w:rPr>
          <w:rFonts w:ascii="Times New Roman" w:eastAsia="Times New Roman" w:hAnsi="Times New Roman" w:cs="Times New Roman"/>
          <w:b/>
          <w:bCs/>
          <w:sz w:val="24"/>
          <w:szCs w:val="24"/>
        </w:rPr>
        <w:t>Spectral Deviation:</w:t>
      </w:r>
      <w:r w:rsidRPr="00215D1B">
        <w:rPr>
          <w:rFonts w:ascii="Times New Roman" w:eastAsia="Times New Roman" w:hAnsi="Times New Roman" w:cs="Times New Roman"/>
          <w:sz w:val="24"/>
          <w:szCs w:val="24"/>
        </w:rPr>
        <w:t xml:space="preserve"> Measuring the difference in frequency response between the FOH and the furthest audience seat.</w:t>
      </w:r>
    </w:p>
    <w:p w14:paraId="250DC645" w14:textId="77777777" w:rsidR="00215D1B" w:rsidRPr="00215D1B" w:rsidRDefault="00215D1B" w:rsidP="00215D1B">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OSC Latency:</w:t>
      </w:r>
      <w:r w:rsidRPr="00215D1B">
        <w:rPr>
          <w:rFonts w:ascii="Times New Roman" w:eastAsia="Times New Roman" w:hAnsi="Times New Roman" w:cs="Times New Roman"/>
          <w:sz w:val="24"/>
          <w:szCs w:val="24"/>
        </w:rPr>
        <w:t xml:space="preserve"> Ensuring the "Sense-to-Adjust" loop remains under 50ms.</w:t>
      </w:r>
    </w:p>
    <w:p w14:paraId="1C7C06DB" w14:textId="77777777" w:rsidR="00215D1B" w:rsidRPr="00215D1B" w:rsidRDefault="00215D1B" w:rsidP="0021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Fairness and Transparency:</w:t>
      </w:r>
      <w:r w:rsidRPr="00215D1B">
        <w:rPr>
          <w:rFonts w:ascii="Times New Roman" w:eastAsia="Times New Roman" w:hAnsi="Times New Roman" w:cs="Times New Roman"/>
          <w:sz w:val="24"/>
          <w:szCs w:val="24"/>
        </w:rPr>
        <w:t xml:space="preserve"> Assessing whether the AI consistently favors louder instruments (bias) and using </w:t>
      </w:r>
      <w:r w:rsidRPr="00215D1B">
        <w:rPr>
          <w:rFonts w:ascii="Times New Roman" w:eastAsia="Times New Roman" w:hAnsi="Times New Roman" w:cs="Times New Roman"/>
          <w:b/>
          <w:bCs/>
          <w:sz w:val="24"/>
          <w:szCs w:val="24"/>
        </w:rPr>
        <w:t>SHAP (</w:t>
      </w:r>
      <w:proofErr w:type="spellStart"/>
      <w:r w:rsidRPr="00215D1B">
        <w:rPr>
          <w:rFonts w:ascii="Times New Roman" w:eastAsia="Times New Roman" w:hAnsi="Times New Roman" w:cs="Times New Roman"/>
          <w:b/>
          <w:bCs/>
          <w:sz w:val="24"/>
          <w:szCs w:val="24"/>
        </w:rPr>
        <w:t>SHapley</w:t>
      </w:r>
      <w:proofErr w:type="spellEnd"/>
      <w:r w:rsidRPr="00215D1B">
        <w:rPr>
          <w:rFonts w:ascii="Times New Roman" w:eastAsia="Times New Roman" w:hAnsi="Times New Roman" w:cs="Times New Roman"/>
          <w:b/>
          <w:bCs/>
          <w:sz w:val="24"/>
          <w:szCs w:val="24"/>
        </w:rPr>
        <w:t xml:space="preserve"> Additive </w:t>
      </w:r>
      <w:proofErr w:type="spellStart"/>
      <w:r w:rsidRPr="00215D1B">
        <w:rPr>
          <w:rFonts w:ascii="Times New Roman" w:eastAsia="Times New Roman" w:hAnsi="Times New Roman" w:cs="Times New Roman"/>
          <w:b/>
          <w:bCs/>
          <w:sz w:val="24"/>
          <w:szCs w:val="24"/>
        </w:rPr>
        <w:t>exPlanations</w:t>
      </w:r>
      <w:proofErr w:type="spellEnd"/>
      <w:r w:rsidRPr="00215D1B">
        <w:rPr>
          <w:rFonts w:ascii="Times New Roman" w:eastAsia="Times New Roman" w:hAnsi="Times New Roman" w:cs="Times New Roman"/>
          <w:b/>
          <w:bCs/>
          <w:sz w:val="24"/>
          <w:szCs w:val="24"/>
        </w:rPr>
        <w:t>)</w:t>
      </w:r>
      <w:r w:rsidRPr="00215D1B">
        <w:rPr>
          <w:rFonts w:ascii="Times New Roman" w:eastAsia="Times New Roman" w:hAnsi="Times New Roman" w:cs="Times New Roman"/>
          <w:sz w:val="24"/>
          <w:szCs w:val="24"/>
        </w:rPr>
        <w:t xml:space="preserve"> values to visualize which audio features triggered a specific suggestion.</w:t>
      </w:r>
    </w:p>
    <w:p w14:paraId="5D1FC577" w14:textId="77777777" w:rsidR="00215D1B" w:rsidRPr="00215D1B" w:rsidRDefault="00215D1B" w:rsidP="00215D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User Trust:</w:t>
      </w:r>
      <w:r w:rsidRPr="00215D1B">
        <w:rPr>
          <w:rFonts w:ascii="Times New Roman" w:eastAsia="Times New Roman" w:hAnsi="Times New Roman" w:cs="Times New Roman"/>
          <w:sz w:val="24"/>
          <w:szCs w:val="24"/>
        </w:rPr>
        <w:t xml:space="preserve"> Utilizing qualitative surveys with professional engineers to measure the system’s "perceived helpfulness" versus "intrusiveness" [4].</w:t>
      </w:r>
    </w:p>
    <w:p w14:paraId="26E75221" w14:textId="77777777" w:rsidR="00215D1B" w:rsidRPr="00215D1B" w:rsidRDefault="00215D1B" w:rsidP="00215D1B">
      <w:pPr>
        <w:spacing w:before="100" w:beforeAutospacing="1" w:after="100" w:afterAutospacing="1" w:line="240" w:lineRule="auto"/>
        <w:outlineLvl w:val="1"/>
        <w:rPr>
          <w:rFonts w:ascii="Times New Roman" w:eastAsia="Times New Roman" w:hAnsi="Times New Roman" w:cs="Times New Roman"/>
          <w:b/>
          <w:bCs/>
          <w:sz w:val="36"/>
          <w:szCs w:val="36"/>
        </w:rPr>
      </w:pPr>
      <w:r w:rsidRPr="00215D1B">
        <w:rPr>
          <w:rFonts w:ascii="Times New Roman" w:eastAsia="Times New Roman" w:hAnsi="Times New Roman" w:cs="Times New Roman"/>
          <w:b/>
          <w:bCs/>
          <w:sz w:val="36"/>
          <w:szCs w:val="36"/>
        </w:rPr>
        <w:t>5. Ethical &amp; Societal Reflection</w:t>
      </w:r>
    </w:p>
    <w:p w14:paraId="1346850C"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lastRenderedPageBreak/>
        <w:t>5.1 Key Risks</w:t>
      </w:r>
    </w:p>
    <w:p w14:paraId="136AD4A9"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 xml:space="preserve">The deployment of the VAAA introduces several ethical risks grounded in the professional live sound domain. First is the risk of </w:t>
      </w:r>
      <w:r w:rsidRPr="00215D1B">
        <w:rPr>
          <w:rFonts w:ascii="Times New Roman" w:eastAsia="Times New Roman" w:hAnsi="Times New Roman" w:cs="Times New Roman"/>
          <w:b/>
          <w:bCs/>
          <w:sz w:val="24"/>
          <w:szCs w:val="24"/>
        </w:rPr>
        <w:t>Algorithmic Bias in Aesthetics</w:t>
      </w:r>
      <w:r w:rsidRPr="00215D1B">
        <w:rPr>
          <w:rFonts w:ascii="Times New Roman" w:eastAsia="Times New Roman" w:hAnsi="Times New Roman" w:cs="Times New Roman"/>
          <w:sz w:val="24"/>
          <w:szCs w:val="24"/>
        </w:rPr>
        <w:t xml:space="preserve">. If the training data for the RL agent is sourced primarily from high-budget Western pop concerts, the VAAA may "correct" the intentional distortion in a punk-rock mix or the specific frequency imbalances inherent in traditional non-Western music, leading to a loss of cultural diversity in sound [10]. Second is </w:t>
      </w:r>
      <w:r w:rsidRPr="00215D1B">
        <w:rPr>
          <w:rFonts w:ascii="Times New Roman" w:eastAsia="Times New Roman" w:hAnsi="Times New Roman" w:cs="Times New Roman"/>
          <w:b/>
          <w:bCs/>
          <w:sz w:val="24"/>
          <w:szCs w:val="24"/>
        </w:rPr>
        <w:t>Accountability and Safety</w:t>
      </w:r>
      <w:r w:rsidRPr="00215D1B">
        <w:rPr>
          <w:rFonts w:ascii="Times New Roman" w:eastAsia="Times New Roman" w:hAnsi="Times New Roman" w:cs="Times New Roman"/>
          <w:sz w:val="24"/>
          <w:szCs w:val="24"/>
        </w:rPr>
        <w:t xml:space="preserve">. If the AI fails to detect a feedback loop that results in hearing damage for a front-row attendee, it is currently unclear whether the liability lies with the engineer, the software developer, or the venue. Finally, there is the risk of </w:t>
      </w:r>
      <w:r w:rsidRPr="00215D1B">
        <w:rPr>
          <w:rFonts w:ascii="Times New Roman" w:eastAsia="Times New Roman" w:hAnsi="Times New Roman" w:cs="Times New Roman"/>
          <w:b/>
          <w:bCs/>
          <w:sz w:val="24"/>
          <w:szCs w:val="24"/>
        </w:rPr>
        <w:t>Deskilling and Job Displacement</w:t>
      </w:r>
      <w:r w:rsidRPr="00215D1B">
        <w:rPr>
          <w:rFonts w:ascii="Times New Roman" w:eastAsia="Times New Roman" w:hAnsi="Times New Roman" w:cs="Times New Roman"/>
          <w:sz w:val="24"/>
          <w:szCs w:val="24"/>
        </w:rPr>
        <w:t>. As the VAAA automates complex tasks, there is a fear that entry-level "monitor engineer" or "A2" roles will disappear, removing the traditional apprenticeship path for new professionals.</w:t>
      </w:r>
    </w:p>
    <w:p w14:paraId="046D0CD3" w14:textId="77777777" w:rsidR="00215D1B" w:rsidRPr="00215D1B" w:rsidRDefault="00215D1B" w:rsidP="00215D1B">
      <w:pPr>
        <w:spacing w:before="100" w:beforeAutospacing="1" w:after="100" w:afterAutospacing="1" w:line="240" w:lineRule="auto"/>
        <w:outlineLvl w:val="2"/>
        <w:rPr>
          <w:rFonts w:ascii="Times New Roman" w:eastAsia="Times New Roman" w:hAnsi="Times New Roman" w:cs="Times New Roman"/>
          <w:b/>
          <w:bCs/>
          <w:sz w:val="27"/>
          <w:szCs w:val="27"/>
        </w:rPr>
      </w:pPr>
      <w:r w:rsidRPr="00215D1B">
        <w:rPr>
          <w:rFonts w:ascii="Times New Roman" w:eastAsia="Times New Roman" w:hAnsi="Times New Roman" w:cs="Times New Roman"/>
          <w:b/>
          <w:bCs/>
          <w:sz w:val="27"/>
          <w:szCs w:val="27"/>
        </w:rPr>
        <w:t>5.2 Mitigations &amp; Best Practices</w:t>
      </w:r>
    </w:p>
    <w:p w14:paraId="66919B52"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To ensure the VAAA is a trustworthy assistant, the following best practices are proposed:</w:t>
      </w:r>
    </w:p>
    <w:p w14:paraId="5C59CF3A" w14:textId="77777777" w:rsidR="00215D1B" w:rsidRPr="00215D1B" w:rsidRDefault="00215D1B" w:rsidP="0021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Bias Auditing:</w:t>
      </w:r>
      <w:r w:rsidRPr="00215D1B">
        <w:rPr>
          <w:rFonts w:ascii="Times New Roman" w:eastAsia="Times New Roman" w:hAnsi="Times New Roman" w:cs="Times New Roman"/>
          <w:sz w:val="24"/>
          <w:szCs w:val="24"/>
        </w:rPr>
        <w:t xml:space="preserve"> The system will include "Genre Profiles" that allow the engineer to set the AI's "aesthetic priors," ensuring it respects the sonic conventions of different musical cultures.</w:t>
      </w:r>
    </w:p>
    <w:p w14:paraId="7C6FC77F" w14:textId="77777777" w:rsidR="00215D1B" w:rsidRPr="00215D1B" w:rsidRDefault="00215D1B" w:rsidP="0021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Data Governance:</w:t>
      </w:r>
      <w:r w:rsidRPr="00215D1B">
        <w:rPr>
          <w:rFonts w:ascii="Times New Roman" w:eastAsia="Times New Roman" w:hAnsi="Times New Roman" w:cs="Times New Roman"/>
          <w:sz w:val="24"/>
          <w:szCs w:val="24"/>
        </w:rPr>
        <w:t xml:space="preserve"> All RT microphone data must be processed locally ("on the edge") and purged every 24 hours. No audience audio should be uploaded to the cloud, protecting the privacy of private conversations in the crowd.</w:t>
      </w:r>
    </w:p>
    <w:p w14:paraId="674554C3" w14:textId="77777777" w:rsidR="00215D1B" w:rsidRPr="00215D1B" w:rsidRDefault="00215D1B" w:rsidP="00215D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b/>
          <w:bCs/>
          <w:sz w:val="24"/>
          <w:szCs w:val="24"/>
        </w:rPr>
        <w:t>Explainable AI (XAI):</w:t>
      </w:r>
      <w:r w:rsidRPr="00215D1B">
        <w:rPr>
          <w:rFonts w:ascii="Times New Roman" w:eastAsia="Times New Roman" w:hAnsi="Times New Roman" w:cs="Times New Roman"/>
          <w:sz w:val="24"/>
          <w:szCs w:val="24"/>
        </w:rPr>
        <w:t xml:space="preserve"> Every suggestion must be accompanied by a visual justification (e.g., a spectrogram highlighting the specific "muddy" frequency), fostering trust through transparency.</w:t>
      </w:r>
    </w:p>
    <w:p w14:paraId="69D19FF8" w14:textId="77777777" w:rsidR="00215D1B" w:rsidRPr="00215D1B" w:rsidRDefault="00215D1B" w:rsidP="00215D1B">
      <w:pPr>
        <w:spacing w:before="100" w:beforeAutospacing="1" w:after="100" w:afterAutospacing="1" w:line="240" w:lineRule="auto"/>
        <w:outlineLvl w:val="1"/>
        <w:rPr>
          <w:rFonts w:ascii="Times New Roman" w:eastAsia="Times New Roman" w:hAnsi="Times New Roman" w:cs="Times New Roman"/>
          <w:b/>
          <w:bCs/>
          <w:sz w:val="36"/>
          <w:szCs w:val="36"/>
        </w:rPr>
      </w:pPr>
      <w:r w:rsidRPr="00215D1B">
        <w:rPr>
          <w:rFonts w:ascii="Times New Roman" w:eastAsia="Times New Roman" w:hAnsi="Times New Roman" w:cs="Times New Roman"/>
          <w:b/>
          <w:bCs/>
          <w:sz w:val="36"/>
          <w:szCs w:val="36"/>
        </w:rPr>
        <w:t>6. Conclusion</w:t>
      </w:r>
    </w:p>
    <w:p w14:paraId="29F2D2D9" w14:textId="77777777" w:rsidR="00215D1B" w:rsidRPr="00215D1B" w:rsidRDefault="00215D1B" w:rsidP="00215D1B">
      <w:pPr>
        <w:spacing w:before="100" w:beforeAutospacing="1" w:after="100" w:afterAutospacing="1" w:line="240" w:lineRule="auto"/>
        <w:rPr>
          <w:rFonts w:ascii="Times New Roman" w:eastAsia="Times New Roman" w:hAnsi="Times New Roman" w:cs="Times New Roman"/>
          <w:sz w:val="24"/>
          <w:szCs w:val="24"/>
        </w:rPr>
      </w:pPr>
      <w:r w:rsidRPr="00215D1B">
        <w:rPr>
          <w:rFonts w:ascii="Times New Roman" w:eastAsia="Times New Roman" w:hAnsi="Times New Roman" w:cs="Times New Roman"/>
          <w:sz w:val="24"/>
          <w:szCs w:val="24"/>
        </w:rPr>
        <w:t>The challenges of live sound mixing—high cognitive load, reactive workflows, and acoustic instability—require a move toward more intelligent, venue-aware systems. The VVAAA) addresses these gaps by integrating distributed sensing with a hybrid AI architecture. By combining the perceptual accuracy of CNNs with the adaptive learning of Reinforcement Learning, the VAAA acts as a digital co-pilot that enhances, rather than replaces, the human engineer. While ethical concerns regarding aesthetic bias and job displacement are valid, the proposed human-in-the-loop design and localized data processing ensure that the VAAA remains a responsible and innovative tool for the future of live performance.</w:t>
      </w:r>
    </w:p>
    <w:sectPr w:rsidR="00215D1B" w:rsidRPr="00215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2015CB"/>
    <w:multiLevelType w:val="multilevel"/>
    <w:tmpl w:val="7E9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64BD5"/>
    <w:multiLevelType w:val="multilevel"/>
    <w:tmpl w:val="ED186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161B31"/>
    <w:multiLevelType w:val="multilevel"/>
    <w:tmpl w:val="D0D4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A6970"/>
    <w:multiLevelType w:val="multilevel"/>
    <w:tmpl w:val="8CBA3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F404F"/>
    <w:multiLevelType w:val="multilevel"/>
    <w:tmpl w:val="B08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0164D"/>
    <w:multiLevelType w:val="multilevel"/>
    <w:tmpl w:val="5DB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B515B5"/>
    <w:multiLevelType w:val="multilevel"/>
    <w:tmpl w:val="FA9E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A09C8"/>
    <w:multiLevelType w:val="multilevel"/>
    <w:tmpl w:val="F7E6D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B6E9E"/>
    <w:multiLevelType w:val="multilevel"/>
    <w:tmpl w:val="CF7A1D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
  </w:num>
  <w:num w:numId="4">
    <w:abstractNumId w:val="2"/>
  </w:num>
  <w:num w:numId="5">
    <w:abstractNumId w:val="7"/>
  </w:num>
  <w:num w:numId="6">
    <w:abstractNumId w:val="8"/>
  </w:num>
  <w:num w:numId="7">
    <w:abstractNumId w:val="6"/>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D1B"/>
    <w:rsid w:val="001355A7"/>
    <w:rsid w:val="00215D1B"/>
    <w:rsid w:val="00327240"/>
    <w:rsid w:val="007359AA"/>
    <w:rsid w:val="00B07CFA"/>
    <w:rsid w:val="00E208D1"/>
    <w:rsid w:val="00E71C23"/>
    <w:rsid w:val="00EE7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E444E"/>
  <w15:chartTrackingRefBased/>
  <w15:docId w15:val="{22323262-7E30-41D7-91B4-10594A09D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7240"/>
    <w:pPr>
      <w:spacing w:before="240" w:after="0" w:line="276" w:lineRule="auto"/>
      <w:jc w:val="both"/>
    </w:pPr>
    <w:rPr>
      <w:rFonts w:ascii="Times New Roman" w:eastAsiaTheme="minorEastAsia" w:hAnsi="Times New Roman" w:cs="Times New Roman"/>
    </w:rPr>
  </w:style>
  <w:style w:type="character" w:styleId="Strong">
    <w:name w:val="Strong"/>
    <w:basedOn w:val="DefaultParagraphFont"/>
    <w:uiPriority w:val="22"/>
    <w:qFormat/>
    <w:rsid w:val="003272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443053">
      <w:bodyDiv w:val="1"/>
      <w:marLeft w:val="0"/>
      <w:marRight w:val="0"/>
      <w:marTop w:val="0"/>
      <w:marBottom w:val="0"/>
      <w:divBdr>
        <w:top w:val="none" w:sz="0" w:space="0" w:color="auto"/>
        <w:left w:val="none" w:sz="0" w:space="0" w:color="auto"/>
        <w:bottom w:val="none" w:sz="0" w:space="0" w:color="auto"/>
        <w:right w:val="none" w:sz="0" w:space="0" w:color="auto"/>
      </w:divBdr>
    </w:div>
    <w:div w:id="433482035">
      <w:bodyDiv w:val="1"/>
      <w:marLeft w:val="0"/>
      <w:marRight w:val="0"/>
      <w:marTop w:val="0"/>
      <w:marBottom w:val="0"/>
      <w:divBdr>
        <w:top w:val="none" w:sz="0" w:space="0" w:color="auto"/>
        <w:left w:val="none" w:sz="0" w:space="0" w:color="auto"/>
        <w:bottom w:val="none" w:sz="0" w:space="0" w:color="auto"/>
        <w:right w:val="none" w:sz="0" w:space="0" w:color="auto"/>
      </w:divBdr>
    </w:div>
    <w:div w:id="206020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29F5A05B034449B60A94B6535E05C" ma:contentTypeVersion="17" ma:contentTypeDescription="Create a new document." ma:contentTypeScope="" ma:versionID="8e51adeb9937c3275a7a0d18dfd65110">
  <xsd:schema xmlns:xsd="http://www.w3.org/2001/XMLSchema" xmlns:xs="http://www.w3.org/2001/XMLSchema" xmlns:p="http://schemas.microsoft.com/office/2006/metadata/properties" xmlns:ns3="582d1418-583a-4e2b-875c-bf33296cacfd" xmlns:ns4="c4d4bb48-a01b-496c-8581-d2d775953399" targetNamespace="http://schemas.microsoft.com/office/2006/metadata/properties" ma:root="true" ma:fieldsID="cb81675c59ec3560220a9a90a57516de" ns3:_="" ns4:_="">
    <xsd:import namespace="582d1418-583a-4e2b-875c-bf33296cacfd"/>
    <xsd:import namespace="c4d4bb48-a01b-496c-8581-d2d77595339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GenerationTime" minOccurs="0"/>
                <xsd:element ref="ns4:MediaServiceEventHashCode" minOccurs="0"/>
                <xsd:element ref="ns4:MediaServiceOCR" minOccurs="0"/>
                <xsd:element ref="ns4:_activity" minOccurs="0"/>
                <xsd:element ref="ns4:MediaServiceObjectDetectorVersions" minOccurs="0"/>
                <xsd:element ref="ns4:MediaServiceSystemTags" minOccurs="0"/>
                <xsd:element ref="ns4:MediaServiceSearchProperties" minOccurs="0"/>
                <xsd:element ref="ns4:MediaServiceLocation"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d1418-583a-4e2b-875c-bf33296cac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d4bb48-a01b-496c-8581-d2d77595339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4d4bb48-a01b-496c-8581-d2d775953399" xsi:nil="true"/>
  </documentManagement>
</p:properties>
</file>

<file path=customXml/itemProps1.xml><?xml version="1.0" encoding="utf-8"?>
<ds:datastoreItem xmlns:ds="http://schemas.openxmlformats.org/officeDocument/2006/customXml" ds:itemID="{77B617E5-9F19-4658-8C96-69BBE47BBE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2d1418-583a-4e2b-875c-bf33296cacfd"/>
    <ds:schemaRef ds:uri="c4d4bb48-a01b-496c-8581-d2d7759533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412FF5-DCC7-46DA-AA07-FD1332BE5BF9}">
  <ds:schemaRefs>
    <ds:schemaRef ds:uri="http://schemas.microsoft.com/sharepoint/v3/contenttype/forms"/>
  </ds:schemaRefs>
</ds:datastoreItem>
</file>

<file path=customXml/itemProps3.xml><?xml version="1.0" encoding="utf-8"?>
<ds:datastoreItem xmlns:ds="http://schemas.openxmlformats.org/officeDocument/2006/customXml" ds:itemID="{C7A2B828-EA18-46AA-9F05-AA653CD166DA}">
  <ds:schemaRefs>
    <ds:schemaRef ds:uri="http://purl.org/dc/terms/"/>
    <ds:schemaRef ds:uri="http://schemas.microsoft.com/office/2006/documentManagement/types"/>
    <ds:schemaRef ds:uri="http://schemas.microsoft.com/office/2006/metadata/properties"/>
    <ds:schemaRef ds:uri="http://www.w3.org/XML/1998/namespace"/>
    <ds:schemaRef ds:uri="582d1418-583a-4e2b-875c-bf33296cacfd"/>
    <ds:schemaRef ds:uri="http://purl.org/dc/elements/1.1/"/>
    <ds:schemaRef ds:uri="http://purl.org/dc/dcmitype/"/>
    <ds:schemaRef ds:uri="http://schemas.microsoft.com/office/infopath/2007/PartnerControls"/>
    <ds:schemaRef ds:uri="http://schemas.openxmlformats.org/package/2006/metadata/core-properties"/>
    <ds:schemaRef ds:uri="c4d4bb48-a01b-496c-8581-d2d77595339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2189</Words>
  <Characters>12482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Thilina Perera</dc:creator>
  <cp:keywords/>
  <dc:description/>
  <cp:lastModifiedBy>Thilina Perera</cp:lastModifiedBy>
  <cp:revision>2</cp:revision>
  <dcterms:created xsi:type="dcterms:W3CDTF">2026-01-08T18:15:00Z</dcterms:created>
  <dcterms:modified xsi:type="dcterms:W3CDTF">2026-01-08T18:15:00Z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0x010100B4B29F5A05B034449B60A94B6535E05C</vt:lpwstr>
  </property>
</Properties>
</file>