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4F417" w14:textId="40C36C70" w:rsidR="00D379AD" w:rsidRPr="0008556F" w:rsidRDefault="003B30C8">
      <w:pPr>
        <w:rPr>
          <w:rFonts w:ascii="Arial" w:hAnsi="Arial" w:cs="Arial" w:hint="eastAsia"/>
          <w:b/>
          <w:bCs/>
          <w:sz w:val="24"/>
          <w:szCs w:val="28"/>
        </w:rPr>
      </w:pPr>
      <w:r w:rsidRPr="00003A8E">
        <w:rPr>
          <w:rFonts w:ascii="Arial" w:hAnsi="Arial" w:cs="Arial"/>
          <w:b/>
          <w:bCs/>
          <w:sz w:val="24"/>
          <w:szCs w:val="28"/>
        </w:rPr>
        <w:t>Report</w:t>
      </w:r>
    </w:p>
    <w:p w14:paraId="71AB4B62" w14:textId="3AE98BA3" w:rsidR="00F5446B" w:rsidRDefault="00F5446B" w:rsidP="00F5446B">
      <w:pPr>
        <w:rPr>
          <w:rFonts w:ascii="Arial" w:hAnsi="Arial" w:cs="Arial"/>
        </w:rPr>
      </w:pPr>
      <w:r w:rsidRPr="00156F07">
        <w:rPr>
          <w:rFonts w:ascii="Arial" w:hAnsi="Arial" w:cs="Arial" w:hint="eastAsia"/>
        </w:rPr>
        <w:t>The s</w:t>
      </w:r>
      <w:r w:rsidRPr="00F5446B">
        <w:rPr>
          <w:rFonts w:ascii="Arial" w:hAnsi="Arial" w:cs="Arial"/>
        </w:rPr>
        <w:t xml:space="preserve">ummary Statistics for </w:t>
      </w:r>
      <w:proofErr w:type="spellStart"/>
      <w:r w:rsidRPr="00F5446B">
        <w:rPr>
          <w:rFonts w:ascii="Arial" w:hAnsi="Arial" w:cs="Arial"/>
        </w:rPr>
        <w:t>A_vs_B</w:t>
      </w:r>
      <w:proofErr w:type="spellEnd"/>
      <w:r w:rsidRPr="00F5446B">
        <w:rPr>
          <w:rFonts w:ascii="Arial" w:hAnsi="Arial" w:cs="Arial"/>
        </w:rPr>
        <w:t>:</w:t>
      </w:r>
      <w:r w:rsidR="00156F07">
        <w:rPr>
          <w:rFonts w:ascii="Arial" w:hAnsi="Arial" w:cs="Arial" w:hint="eastAsia"/>
        </w:rPr>
        <w:t xml:space="preserve"> </w:t>
      </w:r>
      <w:r w:rsidRPr="00F5446B">
        <w:rPr>
          <w:rFonts w:ascii="Arial" w:hAnsi="Arial" w:cs="Arial"/>
        </w:rPr>
        <w:t>There are 60 significantly upregulated genes and 42 significantly downregulated genes.</w:t>
      </w:r>
      <w:r w:rsidRPr="00156F07">
        <w:rPr>
          <w:rFonts w:ascii="Arial" w:hAnsi="Arial" w:cs="Arial" w:hint="eastAsia"/>
        </w:rPr>
        <w:t xml:space="preserve"> </w:t>
      </w:r>
      <w:r w:rsidRPr="00F5446B">
        <w:rPr>
          <w:rFonts w:ascii="Arial" w:hAnsi="Arial" w:cs="Arial"/>
        </w:rPr>
        <w:t>P-values range from 0 to 1, with a median of 0.19 and a mean of 0.31.</w:t>
      </w:r>
      <w:r w:rsidRPr="00156F07">
        <w:rPr>
          <w:rFonts w:ascii="Arial" w:hAnsi="Arial" w:cs="Arial" w:hint="eastAsia"/>
        </w:rPr>
        <w:t xml:space="preserve"> </w:t>
      </w:r>
      <w:r w:rsidRPr="00F5446B">
        <w:rPr>
          <w:rFonts w:ascii="Arial" w:hAnsi="Arial" w:cs="Arial"/>
        </w:rPr>
        <w:t>Log2 fold changes range from -25.53 to 20.89, with a median of -0.01 and a mean of -0.07.</w:t>
      </w:r>
    </w:p>
    <w:p w14:paraId="386E3C43" w14:textId="77777777" w:rsidR="00D379AD" w:rsidRPr="00156F07" w:rsidRDefault="00D379AD" w:rsidP="00F5446B">
      <w:pPr>
        <w:rPr>
          <w:rFonts w:ascii="Arial" w:hAnsi="Arial" w:cs="Arial"/>
        </w:rPr>
      </w:pPr>
    </w:p>
    <w:p w14:paraId="14DA2321" w14:textId="60776BE5" w:rsidR="00F5446B" w:rsidRDefault="00F5446B" w:rsidP="00156F07">
      <w:pPr>
        <w:rPr>
          <w:rFonts w:ascii="Arial" w:hAnsi="Arial" w:cs="Arial"/>
        </w:rPr>
      </w:pPr>
      <w:r w:rsidRPr="00156F07">
        <w:rPr>
          <w:rFonts w:ascii="Arial" w:hAnsi="Arial" w:cs="Arial" w:hint="eastAsia"/>
        </w:rPr>
        <w:t>The s</w:t>
      </w:r>
      <w:r w:rsidRPr="00F5446B">
        <w:rPr>
          <w:rFonts w:ascii="Arial" w:hAnsi="Arial" w:cs="Arial"/>
        </w:rPr>
        <w:t xml:space="preserve">ummary Statistics for </w:t>
      </w:r>
      <w:proofErr w:type="spellStart"/>
      <w:r w:rsidRPr="00F5446B">
        <w:rPr>
          <w:rFonts w:ascii="Arial" w:hAnsi="Arial" w:cs="Arial"/>
        </w:rPr>
        <w:t>A_vs_F</w:t>
      </w:r>
      <w:proofErr w:type="spellEnd"/>
      <w:r w:rsidRPr="00F5446B">
        <w:rPr>
          <w:rFonts w:ascii="Arial" w:hAnsi="Arial" w:cs="Arial"/>
        </w:rPr>
        <w:t>:</w:t>
      </w:r>
      <w:r w:rsidR="00156F07">
        <w:rPr>
          <w:rFonts w:ascii="Arial" w:hAnsi="Arial" w:cs="Arial" w:hint="eastAsia"/>
        </w:rPr>
        <w:t xml:space="preserve"> </w:t>
      </w:r>
      <w:r w:rsidRPr="00F5446B">
        <w:rPr>
          <w:rFonts w:ascii="Arial" w:hAnsi="Arial" w:cs="Arial"/>
        </w:rPr>
        <w:t>There are 627 significantly upregulated genes and 821 significantly downregulated genes.</w:t>
      </w:r>
      <w:r w:rsidR="00156F07">
        <w:rPr>
          <w:rFonts w:ascii="Arial" w:hAnsi="Arial" w:cs="Arial" w:hint="eastAsia"/>
        </w:rPr>
        <w:t xml:space="preserve"> </w:t>
      </w:r>
      <w:r w:rsidRPr="00F5446B">
        <w:rPr>
          <w:rFonts w:ascii="Arial" w:hAnsi="Arial" w:cs="Arial"/>
        </w:rPr>
        <w:t>P-values range from 0 to 1, with a median of 0.06 and a mean of 0.23.</w:t>
      </w:r>
      <w:r w:rsidR="00156F07">
        <w:rPr>
          <w:rFonts w:ascii="Arial" w:hAnsi="Arial" w:cs="Arial" w:hint="eastAsia"/>
        </w:rPr>
        <w:t xml:space="preserve"> </w:t>
      </w:r>
      <w:r w:rsidRPr="00F5446B">
        <w:rPr>
          <w:rFonts w:ascii="Arial" w:hAnsi="Arial" w:cs="Arial"/>
        </w:rPr>
        <w:t>Log2 fold changes range from -25.22 to 22.27, with a median of -0.005 and a mean of -0.11.</w:t>
      </w:r>
    </w:p>
    <w:p w14:paraId="08576702" w14:textId="77777777" w:rsidR="00D379AD" w:rsidRPr="00F5446B" w:rsidRDefault="00D379AD" w:rsidP="00156F07">
      <w:pPr>
        <w:rPr>
          <w:rFonts w:ascii="Arial" w:hAnsi="Arial" w:cs="Arial"/>
        </w:rPr>
      </w:pPr>
    </w:p>
    <w:p w14:paraId="7615BE91" w14:textId="77777777" w:rsidR="0008556F" w:rsidRDefault="00F5446B" w:rsidP="0008556F">
      <w:pPr>
        <w:rPr>
          <w:rFonts w:ascii="Arial" w:hAnsi="Arial" w:cs="Arial"/>
        </w:rPr>
      </w:pPr>
      <w:r w:rsidRPr="00F5446B">
        <w:rPr>
          <w:rFonts w:ascii="Arial" w:hAnsi="Arial" w:cs="Arial"/>
        </w:rPr>
        <w:t>These results demonstrate significant differences in the number of upregulated and downregulated genes between the comparisons. The distribution of p-values and log2 fold changes highlights notable variations in gene expression across the conditions.</w:t>
      </w:r>
      <w:r w:rsidR="0008556F">
        <w:rPr>
          <w:rFonts w:ascii="Arial" w:hAnsi="Arial" w:cs="Arial" w:hint="eastAsia"/>
        </w:rPr>
        <w:t xml:space="preserve"> </w:t>
      </w:r>
      <w:r w:rsidR="0008556F" w:rsidRPr="0008556F">
        <w:rPr>
          <w:rFonts w:ascii="Arial" w:hAnsi="Arial" w:cs="Arial"/>
        </w:rPr>
        <w:t xml:space="preserve">The substantial number of differentially expressed genes suggests that critical biological processes may be involved. Likely pathways affected include stress response and immune regulation, as genes with significant upregulation or downregulation could be part of pathways activated under different environmental or experimental conditions. Metabolic pathways may also be impacted, as changes in gene expression could reflect shifts in metabolic activities caused by the treatments. </w:t>
      </w:r>
    </w:p>
    <w:p w14:paraId="0DC3C23D" w14:textId="77777777" w:rsidR="0008556F" w:rsidRDefault="0008556F" w:rsidP="0008556F">
      <w:pPr>
        <w:rPr>
          <w:rFonts w:ascii="Arial" w:hAnsi="Arial" w:cs="Arial"/>
        </w:rPr>
      </w:pPr>
    </w:p>
    <w:p w14:paraId="599F60F0" w14:textId="3B3CC23A" w:rsidR="003B30C8" w:rsidRPr="00F5446B" w:rsidRDefault="0008556F">
      <w:pPr>
        <w:rPr>
          <w:rFonts w:ascii="Arial" w:hAnsi="Arial" w:cs="Arial" w:hint="eastAsia"/>
        </w:rPr>
      </w:pPr>
      <w:r w:rsidRPr="0008556F">
        <w:rPr>
          <w:rFonts w:ascii="Arial" w:hAnsi="Arial" w:cs="Arial"/>
        </w:rPr>
        <w:t>Additionally, the heatmap shows distinct clusters of upregulated and downregulated genes, suggesting that certain genes respond similarly across conditions. This clustering indicates coordinated regulation of gene expression, and genes in the same cluster may belong to shared functional categories or pathways, reflecting synchronized biological responses.</w:t>
      </w:r>
    </w:p>
    <w:tbl>
      <w:tblPr>
        <w:tblStyle w:val="ae"/>
        <w:tblW w:w="9209" w:type="dxa"/>
        <w:tblLook w:val="04A0" w:firstRow="1" w:lastRow="0" w:firstColumn="1" w:lastColumn="0" w:noHBand="0" w:noVBand="1"/>
      </w:tblPr>
      <w:tblGrid>
        <w:gridCol w:w="1500"/>
        <w:gridCol w:w="1756"/>
        <w:gridCol w:w="852"/>
        <w:gridCol w:w="2408"/>
        <w:gridCol w:w="2693"/>
      </w:tblGrid>
      <w:tr w:rsidR="00F5446B" w14:paraId="1C348AA8" w14:textId="77777777" w:rsidTr="00F5446B">
        <w:tc>
          <w:tcPr>
            <w:tcW w:w="1500" w:type="dxa"/>
            <w:shd w:val="clear" w:color="auto" w:fill="E8E8E8" w:themeFill="background2"/>
          </w:tcPr>
          <w:p w14:paraId="4D38BFDA" w14:textId="488E185D" w:rsidR="00F5446B" w:rsidRPr="00F5446B" w:rsidRDefault="00F5446B" w:rsidP="00F5446B">
            <w:pPr>
              <w:jc w:val="center"/>
              <w:rPr>
                <w:rFonts w:ascii="Arial" w:hAnsi="Arial" w:cs="Arial"/>
                <w:b/>
                <w:bCs/>
              </w:rPr>
            </w:pPr>
            <w:r w:rsidRPr="00F5446B">
              <w:rPr>
                <w:rFonts w:ascii="Arial" w:hAnsi="Arial" w:cs="Arial"/>
                <w:b/>
                <w:bCs/>
              </w:rPr>
              <w:t>Comparison</w:t>
            </w:r>
          </w:p>
        </w:tc>
        <w:tc>
          <w:tcPr>
            <w:tcW w:w="1756" w:type="dxa"/>
            <w:shd w:val="clear" w:color="auto" w:fill="E8E8E8" w:themeFill="background2"/>
          </w:tcPr>
          <w:p w14:paraId="1524F96C" w14:textId="35E1D195" w:rsidR="00F5446B" w:rsidRPr="00F5446B" w:rsidRDefault="00F5446B" w:rsidP="00F5446B">
            <w:pPr>
              <w:jc w:val="center"/>
              <w:rPr>
                <w:rFonts w:ascii="Arial" w:hAnsi="Arial" w:cs="Arial"/>
                <w:b/>
                <w:bCs/>
              </w:rPr>
            </w:pPr>
            <w:r w:rsidRPr="00F5446B">
              <w:rPr>
                <w:rFonts w:ascii="Arial" w:hAnsi="Arial" w:cs="Arial"/>
                <w:b/>
                <w:bCs/>
              </w:rPr>
              <w:t>Significance</w:t>
            </w:r>
          </w:p>
        </w:tc>
        <w:tc>
          <w:tcPr>
            <w:tcW w:w="852" w:type="dxa"/>
            <w:shd w:val="clear" w:color="auto" w:fill="E8E8E8" w:themeFill="background2"/>
          </w:tcPr>
          <w:p w14:paraId="468154F0" w14:textId="0775364C" w:rsidR="00F5446B" w:rsidRPr="00F5446B" w:rsidRDefault="00F5446B" w:rsidP="00F5446B">
            <w:pPr>
              <w:jc w:val="center"/>
              <w:rPr>
                <w:rFonts w:ascii="Arial" w:hAnsi="Arial" w:cs="Arial"/>
                <w:b/>
                <w:bCs/>
              </w:rPr>
            </w:pPr>
            <w:r w:rsidRPr="00F5446B">
              <w:rPr>
                <w:rFonts w:ascii="Arial" w:hAnsi="Arial" w:cs="Arial"/>
                <w:b/>
                <w:bCs/>
              </w:rPr>
              <w:t>Count</w:t>
            </w:r>
          </w:p>
        </w:tc>
        <w:tc>
          <w:tcPr>
            <w:tcW w:w="2408" w:type="dxa"/>
            <w:shd w:val="clear" w:color="auto" w:fill="E8E8E8" w:themeFill="background2"/>
          </w:tcPr>
          <w:p w14:paraId="6AA45792" w14:textId="7D3321FE" w:rsidR="00F5446B" w:rsidRPr="00F5446B" w:rsidRDefault="00F5446B" w:rsidP="00F5446B">
            <w:pPr>
              <w:jc w:val="center"/>
              <w:rPr>
                <w:rFonts w:ascii="Arial" w:hAnsi="Arial" w:cs="Arial"/>
                <w:b/>
                <w:bCs/>
              </w:rPr>
            </w:pPr>
            <w:r w:rsidRPr="00F5446B">
              <w:rPr>
                <w:rFonts w:ascii="Arial" w:hAnsi="Arial" w:cs="Arial"/>
                <w:b/>
                <w:bCs/>
              </w:rPr>
              <w:t>P- value summary</w:t>
            </w:r>
          </w:p>
        </w:tc>
        <w:tc>
          <w:tcPr>
            <w:tcW w:w="2693" w:type="dxa"/>
            <w:shd w:val="clear" w:color="auto" w:fill="E8E8E8" w:themeFill="background2"/>
          </w:tcPr>
          <w:p w14:paraId="3DC07AD1" w14:textId="5C34D7B1" w:rsidR="00F5446B" w:rsidRPr="00F5446B" w:rsidRDefault="00F5446B" w:rsidP="00F5446B">
            <w:pPr>
              <w:jc w:val="center"/>
              <w:rPr>
                <w:rFonts w:ascii="Arial" w:hAnsi="Arial" w:cs="Arial"/>
                <w:b/>
                <w:bCs/>
              </w:rPr>
            </w:pPr>
            <w:r w:rsidRPr="00F5446B">
              <w:rPr>
                <w:rFonts w:ascii="Arial" w:hAnsi="Arial" w:cs="Arial"/>
                <w:b/>
                <w:bCs/>
              </w:rPr>
              <w:t>Log2 Fold Change Summary</w:t>
            </w:r>
          </w:p>
        </w:tc>
      </w:tr>
      <w:tr w:rsidR="00F5446B" w14:paraId="4BEA8AD3" w14:textId="77777777" w:rsidTr="00F5446B">
        <w:tc>
          <w:tcPr>
            <w:tcW w:w="1500" w:type="dxa"/>
          </w:tcPr>
          <w:p w14:paraId="26B803A2" w14:textId="3E1B90F2" w:rsidR="00F5446B" w:rsidRPr="00F5446B" w:rsidRDefault="00F5446B" w:rsidP="00F5446B">
            <w:pPr>
              <w:jc w:val="center"/>
              <w:rPr>
                <w:rFonts w:ascii="Arial" w:hAnsi="Arial" w:cs="Arial"/>
              </w:rPr>
            </w:pPr>
            <w:proofErr w:type="spellStart"/>
            <w:r w:rsidRPr="00F5446B">
              <w:rPr>
                <w:rFonts w:ascii="Arial" w:hAnsi="Arial" w:cs="Arial"/>
              </w:rPr>
              <w:t>A_vs_B</w:t>
            </w:r>
            <w:proofErr w:type="spellEnd"/>
          </w:p>
        </w:tc>
        <w:tc>
          <w:tcPr>
            <w:tcW w:w="1756" w:type="dxa"/>
          </w:tcPr>
          <w:p w14:paraId="7C7024F5" w14:textId="5E77A19B" w:rsidR="00F5446B" w:rsidRPr="00F5446B" w:rsidRDefault="00F5446B" w:rsidP="00F5446B">
            <w:pPr>
              <w:jc w:val="center"/>
              <w:rPr>
                <w:rFonts w:ascii="Arial" w:hAnsi="Arial" w:cs="Arial"/>
              </w:rPr>
            </w:pPr>
            <w:r w:rsidRPr="00F5446B">
              <w:rPr>
                <w:rFonts w:ascii="Arial" w:hAnsi="Arial" w:cs="Arial"/>
              </w:rPr>
              <w:t>Upregulated</w:t>
            </w:r>
          </w:p>
        </w:tc>
        <w:tc>
          <w:tcPr>
            <w:tcW w:w="852" w:type="dxa"/>
          </w:tcPr>
          <w:p w14:paraId="7546B34D" w14:textId="5AAB34E5" w:rsidR="00F5446B" w:rsidRPr="00F5446B" w:rsidRDefault="00F5446B" w:rsidP="00F5446B">
            <w:pPr>
              <w:jc w:val="center"/>
              <w:rPr>
                <w:rFonts w:ascii="Arial" w:hAnsi="Arial" w:cs="Arial"/>
              </w:rPr>
            </w:pPr>
            <w:r w:rsidRPr="00F5446B">
              <w:rPr>
                <w:rFonts w:ascii="Arial" w:hAnsi="Arial" w:cs="Arial"/>
              </w:rPr>
              <w:t>60</w:t>
            </w:r>
          </w:p>
        </w:tc>
        <w:tc>
          <w:tcPr>
            <w:tcW w:w="2408" w:type="dxa"/>
          </w:tcPr>
          <w:p w14:paraId="34598B2F" w14:textId="783B74F6" w:rsidR="00F5446B" w:rsidRPr="00F5446B" w:rsidRDefault="00F5446B" w:rsidP="00F5446B">
            <w:pPr>
              <w:jc w:val="center"/>
              <w:rPr>
                <w:rFonts w:ascii="Arial" w:hAnsi="Arial" w:cs="Arial"/>
              </w:rPr>
            </w:pPr>
            <w:r w:rsidRPr="00F5446B">
              <w:rPr>
                <w:rFonts w:ascii="Arial" w:hAnsi="Arial" w:cs="Arial"/>
              </w:rPr>
              <w:t>Min: 0.00, Max: 1.00</w:t>
            </w:r>
          </w:p>
        </w:tc>
        <w:tc>
          <w:tcPr>
            <w:tcW w:w="2693" w:type="dxa"/>
          </w:tcPr>
          <w:p w14:paraId="6A3D4770" w14:textId="4300DD70" w:rsidR="00F5446B" w:rsidRPr="00F5446B" w:rsidRDefault="00F5446B" w:rsidP="00F5446B">
            <w:pPr>
              <w:jc w:val="center"/>
              <w:rPr>
                <w:rFonts w:ascii="Arial" w:hAnsi="Arial" w:cs="Arial"/>
              </w:rPr>
            </w:pPr>
            <w:r w:rsidRPr="00F5446B">
              <w:rPr>
                <w:rFonts w:ascii="Arial" w:hAnsi="Arial" w:cs="Arial"/>
              </w:rPr>
              <w:t>Min: -25.53, Max: 20.89</w:t>
            </w:r>
          </w:p>
        </w:tc>
      </w:tr>
      <w:tr w:rsidR="00F5446B" w14:paraId="0689E6D3" w14:textId="77777777" w:rsidTr="00F5446B">
        <w:tc>
          <w:tcPr>
            <w:tcW w:w="1500" w:type="dxa"/>
          </w:tcPr>
          <w:p w14:paraId="7FDC9325" w14:textId="77777777" w:rsidR="00F5446B" w:rsidRPr="00F5446B" w:rsidRDefault="00F5446B" w:rsidP="00F5446B">
            <w:pPr>
              <w:jc w:val="center"/>
              <w:rPr>
                <w:rFonts w:ascii="Arial" w:hAnsi="Arial" w:cs="Arial"/>
              </w:rPr>
            </w:pPr>
          </w:p>
        </w:tc>
        <w:tc>
          <w:tcPr>
            <w:tcW w:w="1756" w:type="dxa"/>
          </w:tcPr>
          <w:p w14:paraId="4C05F21E" w14:textId="5E6F3DEA" w:rsidR="00F5446B" w:rsidRPr="00F5446B" w:rsidRDefault="00F5446B" w:rsidP="00F5446B">
            <w:pPr>
              <w:jc w:val="center"/>
              <w:rPr>
                <w:rFonts w:ascii="Arial" w:hAnsi="Arial" w:cs="Arial"/>
              </w:rPr>
            </w:pPr>
            <w:r w:rsidRPr="00F5446B">
              <w:rPr>
                <w:rFonts w:ascii="Arial" w:hAnsi="Arial" w:cs="Arial"/>
              </w:rPr>
              <w:t>Downregulated</w:t>
            </w:r>
          </w:p>
        </w:tc>
        <w:tc>
          <w:tcPr>
            <w:tcW w:w="852" w:type="dxa"/>
          </w:tcPr>
          <w:p w14:paraId="1B265685" w14:textId="61B525C9" w:rsidR="00F5446B" w:rsidRPr="00F5446B" w:rsidRDefault="00F5446B" w:rsidP="00F5446B">
            <w:pPr>
              <w:jc w:val="center"/>
              <w:rPr>
                <w:rFonts w:ascii="Arial" w:hAnsi="Arial" w:cs="Arial"/>
              </w:rPr>
            </w:pPr>
            <w:r w:rsidRPr="00F5446B">
              <w:rPr>
                <w:rFonts w:ascii="Arial" w:hAnsi="Arial" w:cs="Arial"/>
              </w:rPr>
              <w:t>42</w:t>
            </w:r>
          </w:p>
        </w:tc>
        <w:tc>
          <w:tcPr>
            <w:tcW w:w="2408" w:type="dxa"/>
          </w:tcPr>
          <w:p w14:paraId="28D1FC31" w14:textId="2D2D8B4E" w:rsidR="00F5446B" w:rsidRPr="00F5446B" w:rsidRDefault="00F5446B" w:rsidP="00F5446B">
            <w:pPr>
              <w:jc w:val="center"/>
              <w:rPr>
                <w:rFonts w:ascii="Arial" w:hAnsi="Arial" w:cs="Arial"/>
              </w:rPr>
            </w:pPr>
            <w:r w:rsidRPr="00F5446B">
              <w:rPr>
                <w:rFonts w:ascii="Arial" w:hAnsi="Arial" w:cs="Arial"/>
              </w:rPr>
              <w:t>Median: 0.19, Mean: 0.31</w:t>
            </w:r>
          </w:p>
        </w:tc>
        <w:tc>
          <w:tcPr>
            <w:tcW w:w="2693" w:type="dxa"/>
          </w:tcPr>
          <w:p w14:paraId="1AC4AF68" w14:textId="231A0F3A" w:rsidR="00F5446B" w:rsidRPr="00F5446B" w:rsidRDefault="00F5446B" w:rsidP="00F5446B">
            <w:pPr>
              <w:jc w:val="center"/>
              <w:rPr>
                <w:rFonts w:ascii="Arial" w:hAnsi="Arial" w:cs="Arial"/>
              </w:rPr>
            </w:pPr>
            <w:r w:rsidRPr="00F5446B">
              <w:rPr>
                <w:rFonts w:ascii="Arial" w:hAnsi="Arial" w:cs="Arial"/>
              </w:rPr>
              <w:t>Median: -0.01, Mean: -0.07</w:t>
            </w:r>
          </w:p>
        </w:tc>
      </w:tr>
      <w:tr w:rsidR="00F5446B" w14:paraId="298FA0F4" w14:textId="77777777" w:rsidTr="00F5446B">
        <w:tc>
          <w:tcPr>
            <w:tcW w:w="1500" w:type="dxa"/>
          </w:tcPr>
          <w:p w14:paraId="7368EF69" w14:textId="18CF1BB3" w:rsidR="00F5446B" w:rsidRPr="00F5446B" w:rsidRDefault="00F5446B" w:rsidP="00F5446B">
            <w:pPr>
              <w:jc w:val="center"/>
              <w:rPr>
                <w:rFonts w:ascii="Arial" w:hAnsi="Arial" w:cs="Arial"/>
              </w:rPr>
            </w:pPr>
            <w:proofErr w:type="spellStart"/>
            <w:r w:rsidRPr="00F5446B">
              <w:rPr>
                <w:rFonts w:ascii="Arial" w:hAnsi="Arial" w:cs="Arial"/>
              </w:rPr>
              <w:t>A_vs_F</w:t>
            </w:r>
            <w:proofErr w:type="spellEnd"/>
          </w:p>
        </w:tc>
        <w:tc>
          <w:tcPr>
            <w:tcW w:w="1756" w:type="dxa"/>
          </w:tcPr>
          <w:p w14:paraId="1BB58948" w14:textId="4BCC6FDE" w:rsidR="00F5446B" w:rsidRPr="00F5446B" w:rsidRDefault="00F5446B" w:rsidP="00F5446B">
            <w:pPr>
              <w:jc w:val="center"/>
              <w:rPr>
                <w:rFonts w:ascii="Arial" w:hAnsi="Arial" w:cs="Arial"/>
              </w:rPr>
            </w:pPr>
            <w:r w:rsidRPr="00F5446B">
              <w:rPr>
                <w:rFonts w:ascii="Arial" w:hAnsi="Arial" w:cs="Arial"/>
              </w:rPr>
              <w:t>Upregulated</w:t>
            </w:r>
          </w:p>
        </w:tc>
        <w:tc>
          <w:tcPr>
            <w:tcW w:w="852" w:type="dxa"/>
          </w:tcPr>
          <w:p w14:paraId="1E6045A2" w14:textId="5A001B55" w:rsidR="00F5446B" w:rsidRPr="00F5446B" w:rsidRDefault="00F5446B" w:rsidP="00F5446B">
            <w:pPr>
              <w:jc w:val="center"/>
              <w:rPr>
                <w:rFonts w:ascii="Arial" w:hAnsi="Arial" w:cs="Arial"/>
              </w:rPr>
            </w:pPr>
            <w:r w:rsidRPr="00F5446B">
              <w:rPr>
                <w:rFonts w:ascii="Arial" w:hAnsi="Arial" w:cs="Arial"/>
              </w:rPr>
              <w:t>627</w:t>
            </w:r>
          </w:p>
        </w:tc>
        <w:tc>
          <w:tcPr>
            <w:tcW w:w="2408" w:type="dxa"/>
          </w:tcPr>
          <w:p w14:paraId="6E5C0D59" w14:textId="08E291EC" w:rsidR="00F5446B" w:rsidRPr="00F5446B" w:rsidRDefault="00F5446B" w:rsidP="00F5446B">
            <w:pPr>
              <w:jc w:val="center"/>
              <w:rPr>
                <w:rFonts w:ascii="Arial" w:hAnsi="Arial" w:cs="Arial"/>
              </w:rPr>
            </w:pPr>
            <w:r w:rsidRPr="00F5446B">
              <w:rPr>
                <w:rFonts w:ascii="Arial" w:hAnsi="Arial" w:cs="Arial"/>
              </w:rPr>
              <w:t>Min: 0.00, Max: 1.00</w:t>
            </w:r>
          </w:p>
        </w:tc>
        <w:tc>
          <w:tcPr>
            <w:tcW w:w="2693" w:type="dxa"/>
          </w:tcPr>
          <w:p w14:paraId="5C7903B2" w14:textId="0E065CBB" w:rsidR="00F5446B" w:rsidRPr="00F5446B" w:rsidRDefault="00F5446B" w:rsidP="00F5446B">
            <w:pPr>
              <w:jc w:val="center"/>
              <w:rPr>
                <w:rFonts w:ascii="Arial" w:hAnsi="Arial" w:cs="Arial"/>
              </w:rPr>
            </w:pPr>
            <w:r w:rsidRPr="00F5446B">
              <w:rPr>
                <w:rFonts w:ascii="Arial" w:hAnsi="Arial" w:cs="Arial"/>
              </w:rPr>
              <w:t>Min: -25.22, Max: 22.27</w:t>
            </w:r>
          </w:p>
        </w:tc>
      </w:tr>
      <w:tr w:rsidR="00F5446B" w14:paraId="2891C0F3" w14:textId="77777777" w:rsidTr="00F5446B">
        <w:tc>
          <w:tcPr>
            <w:tcW w:w="1500" w:type="dxa"/>
          </w:tcPr>
          <w:p w14:paraId="061E6997" w14:textId="77777777" w:rsidR="00F5446B" w:rsidRPr="00F5446B" w:rsidRDefault="00F5446B" w:rsidP="00F5446B">
            <w:pPr>
              <w:jc w:val="center"/>
              <w:rPr>
                <w:rFonts w:ascii="Arial" w:hAnsi="Arial" w:cs="Arial"/>
              </w:rPr>
            </w:pPr>
          </w:p>
        </w:tc>
        <w:tc>
          <w:tcPr>
            <w:tcW w:w="1756" w:type="dxa"/>
          </w:tcPr>
          <w:p w14:paraId="57C57B21" w14:textId="6EB07AD5" w:rsidR="00F5446B" w:rsidRPr="00F5446B" w:rsidRDefault="00F5446B" w:rsidP="00F5446B">
            <w:pPr>
              <w:jc w:val="center"/>
              <w:rPr>
                <w:rFonts w:ascii="Arial" w:hAnsi="Arial" w:cs="Arial"/>
              </w:rPr>
            </w:pPr>
            <w:r w:rsidRPr="00F5446B">
              <w:rPr>
                <w:rFonts w:ascii="Arial" w:hAnsi="Arial" w:cs="Arial"/>
              </w:rPr>
              <w:t>Downregulated</w:t>
            </w:r>
          </w:p>
        </w:tc>
        <w:tc>
          <w:tcPr>
            <w:tcW w:w="852" w:type="dxa"/>
          </w:tcPr>
          <w:p w14:paraId="4E118072" w14:textId="1C7A3DA9" w:rsidR="00F5446B" w:rsidRPr="00F5446B" w:rsidRDefault="00F5446B" w:rsidP="00F5446B">
            <w:pPr>
              <w:jc w:val="center"/>
              <w:rPr>
                <w:rFonts w:ascii="Arial" w:hAnsi="Arial" w:cs="Arial"/>
              </w:rPr>
            </w:pPr>
            <w:r w:rsidRPr="00F5446B">
              <w:rPr>
                <w:rFonts w:ascii="Arial" w:hAnsi="Arial" w:cs="Arial"/>
              </w:rPr>
              <w:t>821</w:t>
            </w:r>
          </w:p>
        </w:tc>
        <w:tc>
          <w:tcPr>
            <w:tcW w:w="2408" w:type="dxa"/>
          </w:tcPr>
          <w:p w14:paraId="10797EFE" w14:textId="3EE26AEE" w:rsidR="00F5446B" w:rsidRPr="00F5446B" w:rsidRDefault="00F5446B" w:rsidP="00F5446B">
            <w:pPr>
              <w:jc w:val="center"/>
              <w:rPr>
                <w:rFonts w:ascii="Arial" w:hAnsi="Arial" w:cs="Arial"/>
              </w:rPr>
            </w:pPr>
            <w:r w:rsidRPr="00F5446B">
              <w:rPr>
                <w:rFonts w:ascii="Arial" w:hAnsi="Arial" w:cs="Arial"/>
              </w:rPr>
              <w:t>Median: 0.06, Mean: 0.23</w:t>
            </w:r>
          </w:p>
        </w:tc>
        <w:tc>
          <w:tcPr>
            <w:tcW w:w="2693" w:type="dxa"/>
          </w:tcPr>
          <w:p w14:paraId="20098721" w14:textId="4D7331A9" w:rsidR="00F5446B" w:rsidRPr="00F5446B" w:rsidRDefault="00F5446B" w:rsidP="00F5446B">
            <w:pPr>
              <w:jc w:val="center"/>
              <w:rPr>
                <w:rFonts w:ascii="Arial" w:hAnsi="Arial" w:cs="Arial"/>
              </w:rPr>
            </w:pPr>
            <w:r w:rsidRPr="00F5446B">
              <w:rPr>
                <w:rFonts w:ascii="Arial" w:hAnsi="Arial" w:cs="Arial"/>
              </w:rPr>
              <w:t>Median: -0.005, Mean: -0.11</w:t>
            </w:r>
          </w:p>
        </w:tc>
      </w:tr>
    </w:tbl>
    <w:p w14:paraId="5F6ADF5E" w14:textId="24F40729" w:rsidR="00046C29" w:rsidRDefault="00046C29" w:rsidP="00003A8E">
      <w:pPr>
        <w:widowControl/>
        <w:rPr>
          <w:rFonts w:ascii="Arial" w:hAnsi="Arial" w:cs="Arial" w:hint="eastAsia"/>
        </w:rPr>
      </w:pPr>
    </w:p>
    <w:p w14:paraId="14DC3081" w14:textId="07E7968E" w:rsidR="00046C29" w:rsidRDefault="00046C29" w:rsidP="00046C29">
      <w:pPr>
        <w:rPr>
          <w:rFonts w:ascii="Arial" w:hAnsi="Arial" w:cs="Arial"/>
          <w:b/>
          <w:bCs/>
          <w:sz w:val="24"/>
          <w:szCs w:val="28"/>
        </w:rPr>
      </w:pPr>
      <w:r w:rsidRPr="00003A8E">
        <w:rPr>
          <w:rFonts w:ascii="Arial" w:hAnsi="Arial" w:cs="Arial" w:hint="eastAsia"/>
          <w:b/>
          <w:bCs/>
          <w:sz w:val="24"/>
          <w:szCs w:val="28"/>
        </w:rPr>
        <w:lastRenderedPageBreak/>
        <w:t>Volcano plot</w:t>
      </w:r>
      <w:r w:rsidR="00003A8E">
        <w:rPr>
          <w:rFonts w:ascii="Arial" w:hAnsi="Arial" w:cs="Arial" w:hint="eastAsia"/>
          <w:b/>
          <w:bCs/>
          <w:sz w:val="24"/>
          <w:szCs w:val="28"/>
        </w:rPr>
        <w:t>s</w:t>
      </w:r>
    </w:p>
    <w:p w14:paraId="3FD92184" w14:textId="77777777" w:rsidR="00003A8E" w:rsidRPr="00003A8E" w:rsidRDefault="00003A8E" w:rsidP="00046C29">
      <w:pPr>
        <w:rPr>
          <w:rFonts w:ascii="Arial" w:hAnsi="Arial" w:cs="Arial"/>
          <w:b/>
          <w:bCs/>
          <w:sz w:val="24"/>
          <w:szCs w:val="28"/>
        </w:rPr>
      </w:pPr>
    </w:p>
    <w:p w14:paraId="50625BD2" w14:textId="0EAF356A" w:rsidR="00046C29" w:rsidRDefault="00046C29" w:rsidP="00003A8E">
      <w:pPr>
        <w:jc w:val="center"/>
        <w:rPr>
          <w:rFonts w:ascii="Arial" w:hAnsi="Arial" w:cs="Arial"/>
        </w:rPr>
      </w:pPr>
      <w:r>
        <w:rPr>
          <w:rFonts w:ascii="Arial" w:hAnsi="Arial" w:cs="Arial"/>
          <w:noProof/>
        </w:rPr>
        <w:drawing>
          <wp:inline distT="0" distB="0" distL="0" distR="0" wp14:anchorId="2BA83BEB" wp14:editId="67BE4501">
            <wp:extent cx="4739650" cy="2822454"/>
            <wp:effectExtent l="0" t="0" r="0" b="0"/>
            <wp:docPr id="1054629257"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29257" name="图片 3" descr="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9650" cy="2822454"/>
                    </a:xfrm>
                    <a:prstGeom prst="rect">
                      <a:avLst/>
                    </a:prstGeom>
                  </pic:spPr>
                </pic:pic>
              </a:graphicData>
            </a:graphic>
          </wp:inline>
        </w:drawing>
      </w:r>
    </w:p>
    <w:p w14:paraId="7248B397" w14:textId="30C3FEFE" w:rsidR="00003A8E" w:rsidRDefault="00003A8E" w:rsidP="00003A8E">
      <w:pPr>
        <w:jc w:val="center"/>
        <w:rPr>
          <w:rFonts w:ascii="Arial" w:hAnsi="Arial" w:cs="Arial" w:hint="eastAsia"/>
        </w:rPr>
      </w:pPr>
      <w:r w:rsidRPr="00003A8E">
        <w:rPr>
          <w:rFonts w:ascii="Arial" w:hAnsi="Arial" w:cs="Arial" w:hint="eastAsia"/>
          <w:b/>
          <w:bCs/>
        </w:rPr>
        <w:t xml:space="preserve">Figure 1: Volcano plot for </w:t>
      </w:r>
      <w:proofErr w:type="spellStart"/>
      <w:r w:rsidRPr="00003A8E">
        <w:rPr>
          <w:rFonts w:ascii="Arial" w:hAnsi="Arial" w:cs="Arial" w:hint="eastAsia"/>
          <w:b/>
          <w:bCs/>
        </w:rPr>
        <w:t>A_vs_B</w:t>
      </w:r>
      <w:proofErr w:type="spellEnd"/>
      <w:r w:rsidRPr="00003A8E">
        <w:rPr>
          <w:rFonts w:ascii="Arial" w:hAnsi="Arial" w:cs="Arial" w:hint="eastAsia"/>
          <w:b/>
          <w:bCs/>
        </w:rPr>
        <w:t xml:space="preserve"> comparison</w:t>
      </w:r>
      <w:r w:rsidRPr="00003A8E">
        <w:rPr>
          <w:rFonts w:ascii="Arial" w:hAnsi="Arial" w:cs="Arial" w:hint="eastAsia"/>
        </w:rPr>
        <w:t xml:space="preserve"> showing log2 fold changes against -log10(p-values). Upregulated genes are in red, downregulated genes in blue, and non-significant genes in gr</w:t>
      </w:r>
      <w:r>
        <w:rPr>
          <w:rFonts w:ascii="Arial" w:hAnsi="Arial" w:cs="Arial" w:hint="eastAsia"/>
        </w:rPr>
        <w:t>e</w:t>
      </w:r>
      <w:r w:rsidRPr="00003A8E">
        <w:rPr>
          <w:rFonts w:ascii="Arial" w:hAnsi="Arial" w:cs="Arial" w:hint="eastAsia"/>
        </w:rPr>
        <w:t>y.</w:t>
      </w:r>
    </w:p>
    <w:p w14:paraId="6896D021" w14:textId="20C86A78" w:rsidR="00046C29" w:rsidRDefault="00046C29" w:rsidP="00046C29">
      <w:pPr>
        <w:jc w:val="center"/>
        <w:rPr>
          <w:rFonts w:ascii="Arial" w:hAnsi="Arial" w:cs="Arial"/>
        </w:rPr>
      </w:pPr>
      <w:r>
        <w:rPr>
          <w:rFonts w:ascii="Arial" w:hAnsi="Arial" w:cs="Arial" w:hint="eastAsia"/>
          <w:noProof/>
        </w:rPr>
        <w:drawing>
          <wp:inline distT="0" distB="0" distL="0" distR="0" wp14:anchorId="43A945F9" wp14:editId="125F2940">
            <wp:extent cx="4739650" cy="2822454"/>
            <wp:effectExtent l="0" t="0" r="0" b="0"/>
            <wp:docPr id="1987334950"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34950" name="图片 4"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9650" cy="2822454"/>
                    </a:xfrm>
                    <a:prstGeom prst="rect">
                      <a:avLst/>
                    </a:prstGeom>
                  </pic:spPr>
                </pic:pic>
              </a:graphicData>
            </a:graphic>
          </wp:inline>
        </w:drawing>
      </w:r>
    </w:p>
    <w:p w14:paraId="580FE1F4" w14:textId="09D5E9F0" w:rsidR="00003A8E" w:rsidRDefault="00003A8E" w:rsidP="00003A8E">
      <w:pPr>
        <w:jc w:val="center"/>
        <w:rPr>
          <w:rFonts w:ascii="Arial" w:hAnsi="Arial" w:cs="Arial"/>
        </w:rPr>
      </w:pPr>
      <w:r w:rsidRPr="00003A8E">
        <w:rPr>
          <w:rFonts w:ascii="Arial" w:hAnsi="Arial" w:cs="Arial" w:hint="eastAsia"/>
          <w:b/>
          <w:bCs/>
        </w:rPr>
        <w:t xml:space="preserve">Figure </w:t>
      </w:r>
      <w:r>
        <w:rPr>
          <w:rFonts w:ascii="Arial" w:hAnsi="Arial" w:cs="Arial" w:hint="eastAsia"/>
          <w:b/>
          <w:bCs/>
        </w:rPr>
        <w:t>2</w:t>
      </w:r>
      <w:r w:rsidRPr="00003A8E">
        <w:rPr>
          <w:rFonts w:ascii="Arial" w:hAnsi="Arial" w:cs="Arial" w:hint="eastAsia"/>
          <w:b/>
          <w:bCs/>
        </w:rPr>
        <w:t xml:space="preserve">: Volcano plot for </w:t>
      </w:r>
      <w:proofErr w:type="spellStart"/>
      <w:r w:rsidRPr="00003A8E">
        <w:rPr>
          <w:rFonts w:ascii="Arial" w:hAnsi="Arial" w:cs="Arial" w:hint="eastAsia"/>
          <w:b/>
          <w:bCs/>
        </w:rPr>
        <w:t>A_vs_F</w:t>
      </w:r>
      <w:proofErr w:type="spellEnd"/>
      <w:r w:rsidRPr="00003A8E">
        <w:rPr>
          <w:rFonts w:ascii="Arial" w:hAnsi="Arial" w:cs="Arial" w:hint="eastAsia"/>
          <w:b/>
          <w:bCs/>
        </w:rPr>
        <w:t xml:space="preserve"> comparison </w:t>
      </w:r>
      <w:r w:rsidRPr="00003A8E">
        <w:rPr>
          <w:rFonts w:ascii="Arial" w:hAnsi="Arial" w:cs="Arial" w:hint="eastAsia"/>
        </w:rPr>
        <w:t>showing log2 fold changes (x-axis) against -log10(p-values) (y-axis). Upregulated genes are represented in red, downregulated genes in blue, and non-significant genes in gr</w:t>
      </w:r>
      <w:r>
        <w:rPr>
          <w:rFonts w:ascii="Arial" w:hAnsi="Arial" w:cs="Arial" w:hint="eastAsia"/>
        </w:rPr>
        <w:t>e</w:t>
      </w:r>
      <w:r w:rsidRPr="00003A8E">
        <w:rPr>
          <w:rFonts w:ascii="Arial" w:hAnsi="Arial" w:cs="Arial" w:hint="eastAsia"/>
        </w:rPr>
        <w:t>y.</w:t>
      </w:r>
    </w:p>
    <w:p w14:paraId="191F994A" w14:textId="77777777" w:rsidR="00003A8E" w:rsidRDefault="00003A8E" w:rsidP="00003A8E">
      <w:pPr>
        <w:jc w:val="center"/>
        <w:rPr>
          <w:rFonts w:ascii="Arial" w:hAnsi="Arial" w:cs="Arial" w:hint="eastAsia"/>
        </w:rPr>
      </w:pPr>
    </w:p>
    <w:p w14:paraId="77C9C388" w14:textId="0022F636" w:rsidR="00046C29" w:rsidRDefault="00D379AD" w:rsidP="00D379AD">
      <w:pPr>
        <w:rPr>
          <w:rFonts w:ascii="Arial" w:hAnsi="Arial" w:cs="Arial"/>
          <w:b/>
          <w:bCs/>
          <w:sz w:val="24"/>
          <w:szCs w:val="28"/>
        </w:rPr>
      </w:pPr>
      <w:r w:rsidRPr="00003A8E">
        <w:rPr>
          <w:rFonts w:ascii="Arial" w:hAnsi="Arial" w:cs="Arial" w:hint="eastAsia"/>
          <w:b/>
          <w:bCs/>
          <w:sz w:val="24"/>
          <w:szCs w:val="28"/>
        </w:rPr>
        <w:lastRenderedPageBreak/>
        <w:t>MA plo</w:t>
      </w:r>
      <w:r w:rsidR="00003A8E">
        <w:rPr>
          <w:rFonts w:ascii="Arial" w:hAnsi="Arial" w:cs="Arial" w:hint="eastAsia"/>
          <w:b/>
          <w:bCs/>
          <w:sz w:val="24"/>
          <w:szCs w:val="28"/>
        </w:rPr>
        <w:t>t</w:t>
      </w:r>
    </w:p>
    <w:p w14:paraId="7AE5C581" w14:textId="77777777" w:rsidR="00003A8E" w:rsidRPr="00003A8E" w:rsidRDefault="00003A8E" w:rsidP="00D379AD">
      <w:pPr>
        <w:rPr>
          <w:rFonts w:ascii="Arial" w:hAnsi="Arial" w:cs="Arial"/>
          <w:b/>
          <w:bCs/>
          <w:sz w:val="24"/>
          <w:szCs w:val="28"/>
        </w:rPr>
      </w:pPr>
    </w:p>
    <w:p w14:paraId="77B38575" w14:textId="3BADFC6F" w:rsidR="00D379AD" w:rsidRDefault="00D379AD" w:rsidP="00D379AD">
      <w:pPr>
        <w:jc w:val="center"/>
        <w:rPr>
          <w:rFonts w:ascii="Arial" w:hAnsi="Arial" w:cs="Arial"/>
        </w:rPr>
      </w:pPr>
      <w:r>
        <w:rPr>
          <w:rFonts w:ascii="Arial" w:hAnsi="Arial" w:cs="Arial" w:hint="eastAsia"/>
          <w:noProof/>
        </w:rPr>
        <w:drawing>
          <wp:inline distT="0" distB="0" distL="0" distR="0" wp14:anchorId="1CB9F535" wp14:editId="30047358">
            <wp:extent cx="4739650" cy="2822454"/>
            <wp:effectExtent l="0" t="0" r="0" b="0"/>
            <wp:docPr id="501030325" name="图片 5"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30325" name="图片 5" descr="图片包含 图表&#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9650" cy="2822454"/>
                    </a:xfrm>
                    <a:prstGeom prst="rect">
                      <a:avLst/>
                    </a:prstGeom>
                  </pic:spPr>
                </pic:pic>
              </a:graphicData>
            </a:graphic>
          </wp:inline>
        </w:drawing>
      </w:r>
    </w:p>
    <w:p w14:paraId="05424D6D" w14:textId="06710DEB" w:rsidR="00003A8E" w:rsidRDefault="00003A8E" w:rsidP="00D379AD">
      <w:pPr>
        <w:jc w:val="center"/>
        <w:rPr>
          <w:rFonts w:ascii="Arial" w:hAnsi="Arial" w:cs="Arial"/>
        </w:rPr>
      </w:pPr>
      <w:r w:rsidRPr="00003A8E">
        <w:rPr>
          <w:rFonts w:ascii="Arial" w:hAnsi="Arial" w:cs="Arial" w:hint="eastAsia"/>
          <w:b/>
          <w:bCs/>
        </w:rPr>
        <w:t xml:space="preserve">Figure </w:t>
      </w:r>
      <w:r w:rsidRPr="00003A8E">
        <w:rPr>
          <w:rFonts w:ascii="Arial" w:hAnsi="Arial" w:cs="Arial" w:hint="eastAsia"/>
          <w:b/>
          <w:bCs/>
        </w:rPr>
        <w:t>3</w:t>
      </w:r>
      <w:r w:rsidRPr="00003A8E">
        <w:rPr>
          <w:rFonts w:ascii="Arial" w:hAnsi="Arial" w:cs="Arial" w:hint="eastAsia"/>
          <w:b/>
          <w:bCs/>
        </w:rPr>
        <w:t xml:space="preserve">: MA plot for </w:t>
      </w:r>
      <w:proofErr w:type="spellStart"/>
      <w:r w:rsidRPr="00003A8E">
        <w:rPr>
          <w:rFonts w:ascii="Arial" w:hAnsi="Arial" w:cs="Arial" w:hint="eastAsia"/>
          <w:b/>
          <w:bCs/>
        </w:rPr>
        <w:t>A_vs_B</w:t>
      </w:r>
      <w:proofErr w:type="spellEnd"/>
      <w:r w:rsidRPr="00003A8E">
        <w:rPr>
          <w:rFonts w:ascii="Arial" w:hAnsi="Arial" w:cs="Arial" w:hint="eastAsia"/>
          <w:b/>
          <w:bCs/>
        </w:rPr>
        <w:t xml:space="preserve"> comparison</w:t>
      </w:r>
      <w:r w:rsidRPr="00003A8E">
        <w:rPr>
          <w:rFonts w:ascii="Arial" w:hAnsi="Arial" w:cs="Arial" w:hint="eastAsia"/>
        </w:rPr>
        <w:t xml:space="preserve"> illustrating the relationship between mean expression (x-axis) and log2 fold change (y-axis). The color indicates the significance of genes.</w:t>
      </w:r>
    </w:p>
    <w:p w14:paraId="5D95787C" w14:textId="77777777" w:rsidR="00003A8E" w:rsidRDefault="00003A8E" w:rsidP="00D379AD">
      <w:pPr>
        <w:jc w:val="center"/>
        <w:rPr>
          <w:rFonts w:ascii="Arial" w:hAnsi="Arial" w:cs="Arial" w:hint="eastAsia"/>
        </w:rPr>
      </w:pPr>
    </w:p>
    <w:p w14:paraId="3E3CC92D" w14:textId="102E7D1C" w:rsidR="00D379AD" w:rsidRDefault="00D379AD" w:rsidP="00D379AD">
      <w:pPr>
        <w:jc w:val="center"/>
        <w:rPr>
          <w:rFonts w:ascii="Arial" w:hAnsi="Arial" w:cs="Arial"/>
        </w:rPr>
      </w:pPr>
      <w:r>
        <w:rPr>
          <w:rFonts w:ascii="Arial" w:hAnsi="Arial" w:cs="Arial" w:hint="eastAsia"/>
          <w:noProof/>
        </w:rPr>
        <w:drawing>
          <wp:inline distT="0" distB="0" distL="0" distR="0" wp14:anchorId="628262E0" wp14:editId="2B6A81DB">
            <wp:extent cx="4739650" cy="2822454"/>
            <wp:effectExtent l="0" t="0" r="0" b="0"/>
            <wp:docPr id="101651996" name="图片 6"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1996" name="图片 6" descr="图示&#10;&#10;中度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9650" cy="2822454"/>
                    </a:xfrm>
                    <a:prstGeom prst="rect">
                      <a:avLst/>
                    </a:prstGeom>
                  </pic:spPr>
                </pic:pic>
              </a:graphicData>
            </a:graphic>
          </wp:inline>
        </w:drawing>
      </w:r>
    </w:p>
    <w:p w14:paraId="5CBB1DB7" w14:textId="116FD1F2" w:rsidR="00003A8E" w:rsidRDefault="00003A8E" w:rsidP="00003A8E">
      <w:pPr>
        <w:jc w:val="center"/>
        <w:rPr>
          <w:rFonts w:ascii="Arial" w:hAnsi="Arial" w:cs="Arial" w:hint="eastAsia"/>
        </w:rPr>
      </w:pPr>
      <w:r w:rsidRPr="00003A8E">
        <w:rPr>
          <w:rFonts w:ascii="Arial" w:hAnsi="Arial" w:cs="Arial" w:hint="eastAsia"/>
          <w:b/>
          <w:bCs/>
        </w:rPr>
        <w:t xml:space="preserve">Figure </w:t>
      </w:r>
      <w:r>
        <w:rPr>
          <w:rFonts w:ascii="Arial" w:hAnsi="Arial" w:cs="Arial" w:hint="eastAsia"/>
          <w:b/>
          <w:bCs/>
        </w:rPr>
        <w:t>4</w:t>
      </w:r>
      <w:r w:rsidRPr="00003A8E">
        <w:rPr>
          <w:rFonts w:ascii="Arial" w:hAnsi="Arial" w:cs="Arial" w:hint="eastAsia"/>
          <w:b/>
          <w:bCs/>
        </w:rPr>
        <w:t xml:space="preserve">: MA plot for </w:t>
      </w:r>
      <w:proofErr w:type="spellStart"/>
      <w:r w:rsidRPr="00003A8E">
        <w:rPr>
          <w:rFonts w:ascii="Arial" w:hAnsi="Arial" w:cs="Arial" w:hint="eastAsia"/>
          <w:b/>
          <w:bCs/>
        </w:rPr>
        <w:t>A_vs_F</w:t>
      </w:r>
      <w:proofErr w:type="spellEnd"/>
      <w:r w:rsidRPr="00003A8E">
        <w:rPr>
          <w:rFonts w:ascii="Arial" w:hAnsi="Arial" w:cs="Arial" w:hint="eastAsia"/>
          <w:b/>
          <w:bCs/>
        </w:rPr>
        <w:t xml:space="preserve"> comparison</w:t>
      </w:r>
      <w:r w:rsidRPr="00003A8E">
        <w:rPr>
          <w:rFonts w:ascii="Arial" w:hAnsi="Arial" w:cs="Arial" w:hint="eastAsia"/>
        </w:rPr>
        <w:t xml:space="preserve"> illustrating the relationship between mean expression levels (x-axis, log10 scale) and log2 fold changes (y-axis). Genes are colored to indicate significance, with red representing upregulated genes, blue for downregulated genes, and gray for non-significant genes.</w:t>
      </w:r>
    </w:p>
    <w:p w14:paraId="4B8F2382" w14:textId="2CF13AC9" w:rsidR="00D379AD" w:rsidRDefault="00D379AD" w:rsidP="00D379AD">
      <w:pPr>
        <w:rPr>
          <w:rFonts w:ascii="Arial" w:hAnsi="Arial" w:cs="Arial"/>
          <w:b/>
          <w:bCs/>
          <w:sz w:val="24"/>
          <w:szCs w:val="28"/>
        </w:rPr>
      </w:pPr>
      <w:r w:rsidRPr="00003A8E">
        <w:rPr>
          <w:rFonts w:ascii="Arial" w:hAnsi="Arial" w:cs="Arial" w:hint="eastAsia"/>
          <w:b/>
          <w:bCs/>
          <w:sz w:val="24"/>
          <w:szCs w:val="28"/>
        </w:rPr>
        <w:lastRenderedPageBreak/>
        <w:t>Histogram of p-value</w:t>
      </w:r>
      <w:r w:rsidRPr="00003A8E">
        <w:rPr>
          <w:rFonts w:ascii="Arial" w:hAnsi="Arial" w:cs="Arial" w:hint="eastAsia"/>
          <w:b/>
          <w:bCs/>
          <w:sz w:val="24"/>
          <w:szCs w:val="28"/>
        </w:rPr>
        <w:t>s</w:t>
      </w:r>
    </w:p>
    <w:p w14:paraId="2ED04928" w14:textId="77777777" w:rsidR="00003A8E" w:rsidRPr="00003A8E" w:rsidRDefault="00003A8E" w:rsidP="00D379AD">
      <w:pPr>
        <w:rPr>
          <w:rFonts w:ascii="Arial" w:hAnsi="Arial" w:cs="Arial"/>
          <w:b/>
          <w:bCs/>
          <w:sz w:val="24"/>
          <w:szCs w:val="28"/>
        </w:rPr>
      </w:pPr>
    </w:p>
    <w:p w14:paraId="004E5D0F" w14:textId="1FCC0687" w:rsidR="00D379AD" w:rsidRDefault="00D379AD" w:rsidP="00D379AD">
      <w:pPr>
        <w:jc w:val="center"/>
        <w:rPr>
          <w:rFonts w:ascii="Arial" w:hAnsi="Arial" w:cs="Arial"/>
        </w:rPr>
      </w:pPr>
      <w:r>
        <w:rPr>
          <w:rFonts w:ascii="Arial" w:hAnsi="Arial" w:cs="Arial" w:hint="eastAsia"/>
          <w:noProof/>
        </w:rPr>
        <w:drawing>
          <wp:inline distT="0" distB="0" distL="0" distR="0" wp14:anchorId="71232BE0" wp14:editId="5B035F43">
            <wp:extent cx="4739650" cy="2822454"/>
            <wp:effectExtent l="0" t="0" r="3810" b="0"/>
            <wp:docPr id="392219399" name="图片 7"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19399" name="图片 7" descr="图片包含 日程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9650" cy="2822454"/>
                    </a:xfrm>
                    <a:prstGeom prst="rect">
                      <a:avLst/>
                    </a:prstGeom>
                  </pic:spPr>
                </pic:pic>
              </a:graphicData>
            </a:graphic>
          </wp:inline>
        </w:drawing>
      </w:r>
    </w:p>
    <w:p w14:paraId="4E7D06B9" w14:textId="5A88FA64" w:rsidR="00003A8E" w:rsidRDefault="00003A8E" w:rsidP="00D379AD">
      <w:pPr>
        <w:jc w:val="center"/>
        <w:rPr>
          <w:rFonts w:ascii="Arial" w:hAnsi="Arial" w:cs="Arial" w:hint="eastAsia"/>
        </w:rPr>
      </w:pPr>
      <w:r w:rsidRPr="00003A8E">
        <w:rPr>
          <w:rFonts w:ascii="Arial" w:hAnsi="Arial" w:cs="Arial" w:hint="eastAsia"/>
          <w:b/>
          <w:bCs/>
        </w:rPr>
        <w:t xml:space="preserve">Figure </w:t>
      </w:r>
      <w:r w:rsidRPr="00003A8E">
        <w:rPr>
          <w:rFonts w:ascii="Arial" w:hAnsi="Arial" w:cs="Arial" w:hint="eastAsia"/>
          <w:b/>
          <w:bCs/>
        </w:rPr>
        <w:t>5</w:t>
      </w:r>
      <w:r w:rsidRPr="00003A8E">
        <w:rPr>
          <w:rFonts w:ascii="Arial" w:hAnsi="Arial" w:cs="Arial" w:hint="eastAsia"/>
          <w:b/>
          <w:bCs/>
        </w:rPr>
        <w:t xml:space="preserve">: Histogram of p-values for </w:t>
      </w:r>
      <w:proofErr w:type="spellStart"/>
      <w:r w:rsidRPr="00003A8E">
        <w:rPr>
          <w:rFonts w:ascii="Arial" w:hAnsi="Arial" w:cs="Arial" w:hint="eastAsia"/>
          <w:b/>
          <w:bCs/>
        </w:rPr>
        <w:t>A_vs_B</w:t>
      </w:r>
      <w:proofErr w:type="spellEnd"/>
      <w:r w:rsidRPr="00003A8E">
        <w:rPr>
          <w:rFonts w:ascii="Arial" w:hAnsi="Arial" w:cs="Arial" w:hint="eastAsia"/>
          <w:b/>
          <w:bCs/>
        </w:rPr>
        <w:t xml:space="preserve"> comparison,</w:t>
      </w:r>
      <w:r w:rsidRPr="00003A8E">
        <w:rPr>
          <w:rFonts w:ascii="Arial" w:hAnsi="Arial" w:cs="Arial" w:hint="eastAsia"/>
        </w:rPr>
        <w:t xml:space="preserve"> showing the distribution of statistical significance across all genes.</w:t>
      </w:r>
    </w:p>
    <w:p w14:paraId="004BF3B0" w14:textId="61A4D51C" w:rsidR="00D379AD" w:rsidRDefault="00D379AD" w:rsidP="00D379AD">
      <w:pPr>
        <w:jc w:val="center"/>
        <w:rPr>
          <w:rFonts w:ascii="Arial" w:hAnsi="Arial" w:cs="Arial"/>
        </w:rPr>
      </w:pPr>
      <w:r>
        <w:rPr>
          <w:rFonts w:ascii="Arial" w:hAnsi="Arial" w:cs="Arial" w:hint="eastAsia"/>
          <w:noProof/>
        </w:rPr>
        <w:drawing>
          <wp:inline distT="0" distB="0" distL="0" distR="0" wp14:anchorId="0B90740F" wp14:editId="2F368E71">
            <wp:extent cx="4739650" cy="2822454"/>
            <wp:effectExtent l="0" t="0" r="3810" b="0"/>
            <wp:docPr id="280466682" name="图片 8"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66682" name="图片 8" descr="图片包含 图表&#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9650" cy="2822454"/>
                    </a:xfrm>
                    <a:prstGeom prst="rect">
                      <a:avLst/>
                    </a:prstGeom>
                  </pic:spPr>
                </pic:pic>
              </a:graphicData>
            </a:graphic>
          </wp:inline>
        </w:drawing>
      </w:r>
    </w:p>
    <w:p w14:paraId="1EDA13CE" w14:textId="0305C8F4" w:rsidR="00D379AD" w:rsidRDefault="00003A8E" w:rsidP="00D379AD">
      <w:pPr>
        <w:jc w:val="center"/>
        <w:rPr>
          <w:rFonts w:ascii="Arial" w:hAnsi="Arial" w:cs="Arial"/>
        </w:rPr>
      </w:pPr>
      <w:r w:rsidRPr="00003A8E">
        <w:rPr>
          <w:rFonts w:ascii="Arial" w:hAnsi="Arial" w:cs="Arial" w:hint="eastAsia"/>
          <w:b/>
          <w:bCs/>
        </w:rPr>
        <w:t xml:space="preserve">Figure </w:t>
      </w:r>
      <w:r>
        <w:rPr>
          <w:rFonts w:ascii="Arial" w:hAnsi="Arial" w:cs="Arial" w:hint="eastAsia"/>
          <w:b/>
          <w:bCs/>
        </w:rPr>
        <w:t>6</w:t>
      </w:r>
      <w:r w:rsidRPr="00003A8E">
        <w:rPr>
          <w:rFonts w:ascii="Arial" w:hAnsi="Arial" w:cs="Arial" w:hint="eastAsia"/>
          <w:b/>
          <w:bCs/>
        </w:rPr>
        <w:t xml:space="preserve">: Histogram of p-values for the </w:t>
      </w:r>
      <w:proofErr w:type="spellStart"/>
      <w:r w:rsidRPr="00003A8E">
        <w:rPr>
          <w:rFonts w:ascii="Arial" w:hAnsi="Arial" w:cs="Arial" w:hint="eastAsia"/>
          <w:b/>
          <w:bCs/>
        </w:rPr>
        <w:t>A_vs_F</w:t>
      </w:r>
      <w:proofErr w:type="spellEnd"/>
      <w:r w:rsidRPr="00003A8E">
        <w:rPr>
          <w:rFonts w:ascii="Arial" w:hAnsi="Arial" w:cs="Arial" w:hint="eastAsia"/>
          <w:b/>
          <w:bCs/>
        </w:rPr>
        <w:t xml:space="preserve"> comparison,</w:t>
      </w:r>
      <w:r w:rsidRPr="00003A8E">
        <w:rPr>
          <w:rFonts w:ascii="Arial" w:hAnsi="Arial" w:cs="Arial" w:hint="eastAsia"/>
        </w:rPr>
        <w:t xml:space="preserve"> showing the distribution of statistical significance across all genes. A peak at low p-values suggests a notable number of significantly expressed genes.</w:t>
      </w:r>
    </w:p>
    <w:p w14:paraId="3A5EACB4" w14:textId="77777777" w:rsidR="00003A8E" w:rsidRDefault="00003A8E" w:rsidP="00D379AD">
      <w:pPr>
        <w:jc w:val="center"/>
        <w:rPr>
          <w:rFonts w:ascii="Arial" w:hAnsi="Arial" w:cs="Arial" w:hint="eastAsia"/>
        </w:rPr>
      </w:pPr>
    </w:p>
    <w:p w14:paraId="6FB49627" w14:textId="77777777" w:rsidR="00003A8E" w:rsidRDefault="00003A8E" w:rsidP="00D379AD">
      <w:pPr>
        <w:jc w:val="center"/>
        <w:rPr>
          <w:rFonts w:ascii="Arial" w:hAnsi="Arial" w:cs="Arial" w:hint="eastAsia"/>
        </w:rPr>
      </w:pPr>
    </w:p>
    <w:p w14:paraId="5242EB0B" w14:textId="07934DCA" w:rsidR="00D379AD" w:rsidRDefault="00D379AD" w:rsidP="00D379AD">
      <w:pPr>
        <w:rPr>
          <w:rFonts w:ascii="Arial" w:hAnsi="Arial" w:cs="Arial"/>
          <w:b/>
          <w:bCs/>
          <w:sz w:val="24"/>
          <w:szCs w:val="28"/>
        </w:rPr>
      </w:pPr>
      <w:r w:rsidRPr="00003A8E">
        <w:rPr>
          <w:rFonts w:ascii="Arial" w:hAnsi="Arial" w:cs="Arial" w:hint="eastAsia"/>
          <w:b/>
          <w:bCs/>
          <w:sz w:val="24"/>
          <w:szCs w:val="28"/>
        </w:rPr>
        <w:lastRenderedPageBreak/>
        <w:t xml:space="preserve">Heatmap of the top </w:t>
      </w:r>
      <w:proofErr w:type="spellStart"/>
      <w:r w:rsidRPr="00003A8E">
        <w:rPr>
          <w:rFonts w:ascii="Arial" w:hAnsi="Arial" w:cs="Arial" w:hint="eastAsia"/>
          <w:b/>
          <w:bCs/>
          <w:sz w:val="24"/>
          <w:szCs w:val="28"/>
        </w:rPr>
        <w:t>differentiall</w:t>
      </w:r>
      <w:proofErr w:type="spellEnd"/>
    </w:p>
    <w:p w14:paraId="331414D7" w14:textId="77777777" w:rsidR="00003A8E" w:rsidRPr="00003A8E" w:rsidRDefault="00003A8E" w:rsidP="00D379AD">
      <w:pPr>
        <w:rPr>
          <w:rFonts w:ascii="Arial" w:hAnsi="Arial" w:cs="Arial"/>
          <w:b/>
          <w:bCs/>
          <w:sz w:val="24"/>
          <w:szCs w:val="28"/>
        </w:rPr>
      </w:pPr>
    </w:p>
    <w:p w14:paraId="6BC50A1F" w14:textId="7D10DB36" w:rsidR="00D379AD" w:rsidRDefault="00D379AD" w:rsidP="00003A8E">
      <w:pPr>
        <w:jc w:val="center"/>
        <w:rPr>
          <w:rFonts w:ascii="Arial" w:hAnsi="Arial" w:cs="Arial"/>
        </w:rPr>
      </w:pPr>
      <w:r>
        <w:rPr>
          <w:rFonts w:ascii="Arial" w:hAnsi="Arial" w:cs="Arial" w:hint="eastAsia"/>
          <w:noProof/>
        </w:rPr>
        <w:drawing>
          <wp:inline distT="0" distB="0" distL="0" distR="0" wp14:anchorId="0AB6A374" wp14:editId="67CEC58D">
            <wp:extent cx="5274310" cy="3140075"/>
            <wp:effectExtent l="0" t="0" r="2540" b="3175"/>
            <wp:docPr id="170434257" name="图片 1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257" name="图片 11" descr="图片包含 图形用户界面&#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3140075"/>
                    </a:xfrm>
                    <a:prstGeom prst="rect">
                      <a:avLst/>
                    </a:prstGeom>
                  </pic:spPr>
                </pic:pic>
              </a:graphicData>
            </a:graphic>
          </wp:inline>
        </w:drawing>
      </w:r>
    </w:p>
    <w:p w14:paraId="55344736" w14:textId="29A57C8A" w:rsidR="00003A8E" w:rsidRDefault="00003A8E" w:rsidP="00003A8E">
      <w:pPr>
        <w:jc w:val="center"/>
        <w:rPr>
          <w:rFonts w:ascii="Arial" w:hAnsi="Arial" w:cs="Arial" w:hint="eastAsia"/>
        </w:rPr>
      </w:pPr>
      <w:r w:rsidRPr="00003A8E">
        <w:rPr>
          <w:rFonts w:ascii="Arial" w:hAnsi="Arial" w:cs="Arial" w:hint="eastAsia"/>
          <w:b/>
          <w:bCs/>
        </w:rPr>
        <w:t xml:space="preserve">Figure </w:t>
      </w:r>
      <w:r>
        <w:rPr>
          <w:rFonts w:ascii="Arial" w:hAnsi="Arial" w:cs="Arial" w:hint="eastAsia"/>
          <w:b/>
          <w:bCs/>
        </w:rPr>
        <w:t>7</w:t>
      </w:r>
      <w:r w:rsidRPr="00003A8E">
        <w:rPr>
          <w:rFonts w:ascii="Arial" w:hAnsi="Arial" w:cs="Arial" w:hint="eastAsia"/>
          <w:b/>
          <w:bCs/>
        </w:rPr>
        <w:t xml:space="preserve">: Heatmap of the top 50 differentially expressed genes for </w:t>
      </w:r>
      <w:proofErr w:type="spellStart"/>
      <w:r w:rsidRPr="00003A8E">
        <w:rPr>
          <w:rFonts w:ascii="Arial" w:hAnsi="Arial" w:cs="Arial" w:hint="eastAsia"/>
          <w:b/>
          <w:bCs/>
        </w:rPr>
        <w:t>A_vs_B</w:t>
      </w:r>
      <w:proofErr w:type="spellEnd"/>
      <w:r w:rsidRPr="00003A8E">
        <w:rPr>
          <w:rFonts w:ascii="Arial" w:hAnsi="Arial" w:cs="Arial" w:hint="eastAsia"/>
          <w:b/>
          <w:bCs/>
        </w:rPr>
        <w:t xml:space="preserve"> comparison</w:t>
      </w:r>
      <w:r w:rsidRPr="00003A8E">
        <w:rPr>
          <w:rFonts w:ascii="Arial" w:hAnsi="Arial" w:cs="Arial" w:hint="eastAsia"/>
        </w:rPr>
        <w:t>. Rows represent genes, and columns represent conditions.</w:t>
      </w:r>
    </w:p>
    <w:p w14:paraId="26842733" w14:textId="116A32BC" w:rsidR="00D379AD" w:rsidRDefault="00D379AD" w:rsidP="00D379AD">
      <w:pPr>
        <w:rPr>
          <w:rFonts w:ascii="Arial" w:hAnsi="Arial" w:cs="Arial"/>
        </w:rPr>
      </w:pPr>
      <w:r>
        <w:rPr>
          <w:rFonts w:ascii="Arial" w:hAnsi="Arial" w:cs="Arial" w:hint="eastAsia"/>
          <w:noProof/>
        </w:rPr>
        <w:drawing>
          <wp:inline distT="0" distB="0" distL="0" distR="0" wp14:anchorId="32290CB2" wp14:editId="2D01BCDA">
            <wp:extent cx="5274310" cy="3140075"/>
            <wp:effectExtent l="0" t="0" r="2540" b="3175"/>
            <wp:docPr id="1026009895"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09895" name="图片 12" descr="图形用户界面, 应用程序&#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3140075"/>
                    </a:xfrm>
                    <a:prstGeom prst="rect">
                      <a:avLst/>
                    </a:prstGeom>
                  </pic:spPr>
                </pic:pic>
              </a:graphicData>
            </a:graphic>
          </wp:inline>
        </w:drawing>
      </w:r>
    </w:p>
    <w:p w14:paraId="472F29DF" w14:textId="77662534" w:rsidR="00003A8E" w:rsidRPr="003B30C8" w:rsidRDefault="00003A8E" w:rsidP="00003A8E">
      <w:pPr>
        <w:jc w:val="center"/>
        <w:rPr>
          <w:rFonts w:ascii="Arial" w:hAnsi="Arial" w:cs="Arial" w:hint="eastAsia"/>
        </w:rPr>
      </w:pPr>
      <w:r w:rsidRPr="00003A8E">
        <w:rPr>
          <w:rFonts w:ascii="Arial" w:hAnsi="Arial" w:cs="Arial" w:hint="eastAsia"/>
          <w:b/>
          <w:bCs/>
        </w:rPr>
        <w:t xml:space="preserve">Figure 4: Heatmap of the top 50 differentially expressed genes for </w:t>
      </w:r>
      <w:proofErr w:type="spellStart"/>
      <w:r w:rsidRPr="00003A8E">
        <w:rPr>
          <w:rFonts w:ascii="Arial" w:hAnsi="Arial" w:cs="Arial" w:hint="eastAsia"/>
          <w:b/>
          <w:bCs/>
        </w:rPr>
        <w:t>A_vs_F</w:t>
      </w:r>
      <w:proofErr w:type="spellEnd"/>
      <w:r w:rsidRPr="00003A8E">
        <w:rPr>
          <w:rFonts w:ascii="Arial" w:hAnsi="Arial" w:cs="Arial" w:hint="eastAsia"/>
          <w:b/>
          <w:bCs/>
        </w:rPr>
        <w:t xml:space="preserve"> comparison.</w:t>
      </w:r>
      <w:r w:rsidRPr="00003A8E">
        <w:rPr>
          <w:rFonts w:ascii="Arial" w:hAnsi="Arial" w:cs="Arial" w:hint="eastAsia"/>
        </w:rPr>
        <w:t xml:space="preserve"> Rows correspond to individual genes, and columns represent experimental conditions. The color scale reflects expression levels, with hierarchical clustering highlighting patterns of gene co-expression.</w:t>
      </w:r>
    </w:p>
    <w:sectPr w:rsidR="00003A8E" w:rsidRPr="003B3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654DD5"/>
    <w:multiLevelType w:val="multilevel"/>
    <w:tmpl w:val="3D541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51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C8"/>
    <w:rsid w:val="00003A8E"/>
    <w:rsid w:val="00046C29"/>
    <w:rsid w:val="0008556F"/>
    <w:rsid w:val="00156F07"/>
    <w:rsid w:val="001F70BD"/>
    <w:rsid w:val="003B30C8"/>
    <w:rsid w:val="004E5531"/>
    <w:rsid w:val="008248E3"/>
    <w:rsid w:val="00AF5247"/>
    <w:rsid w:val="00CB5ED6"/>
    <w:rsid w:val="00D379AD"/>
    <w:rsid w:val="00F54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93BD"/>
  <w15:chartTrackingRefBased/>
  <w15:docId w15:val="{1B8EB289-F59B-48F2-BE46-B839744D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B30C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B30C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B30C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B30C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B30C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B30C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B30C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B30C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B30C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30C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B30C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B30C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B30C8"/>
    <w:rPr>
      <w:rFonts w:cstheme="majorBidi"/>
      <w:color w:val="0F4761" w:themeColor="accent1" w:themeShade="BF"/>
      <w:sz w:val="28"/>
      <w:szCs w:val="28"/>
    </w:rPr>
  </w:style>
  <w:style w:type="character" w:customStyle="1" w:styleId="50">
    <w:name w:val="标题 5 字符"/>
    <w:basedOn w:val="a0"/>
    <w:link w:val="5"/>
    <w:uiPriority w:val="9"/>
    <w:semiHidden/>
    <w:rsid w:val="003B30C8"/>
    <w:rPr>
      <w:rFonts w:cstheme="majorBidi"/>
      <w:color w:val="0F4761" w:themeColor="accent1" w:themeShade="BF"/>
      <w:sz w:val="24"/>
    </w:rPr>
  </w:style>
  <w:style w:type="character" w:customStyle="1" w:styleId="60">
    <w:name w:val="标题 6 字符"/>
    <w:basedOn w:val="a0"/>
    <w:link w:val="6"/>
    <w:uiPriority w:val="9"/>
    <w:semiHidden/>
    <w:rsid w:val="003B30C8"/>
    <w:rPr>
      <w:rFonts w:cstheme="majorBidi"/>
      <w:b/>
      <w:bCs/>
      <w:color w:val="0F4761" w:themeColor="accent1" w:themeShade="BF"/>
    </w:rPr>
  </w:style>
  <w:style w:type="character" w:customStyle="1" w:styleId="70">
    <w:name w:val="标题 7 字符"/>
    <w:basedOn w:val="a0"/>
    <w:link w:val="7"/>
    <w:uiPriority w:val="9"/>
    <w:semiHidden/>
    <w:rsid w:val="003B30C8"/>
    <w:rPr>
      <w:rFonts w:cstheme="majorBidi"/>
      <w:b/>
      <w:bCs/>
      <w:color w:val="595959" w:themeColor="text1" w:themeTint="A6"/>
    </w:rPr>
  </w:style>
  <w:style w:type="character" w:customStyle="1" w:styleId="80">
    <w:name w:val="标题 8 字符"/>
    <w:basedOn w:val="a0"/>
    <w:link w:val="8"/>
    <w:uiPriority w:val="9"/>
    <w:semiHidden/>
    <w:rsid w:val="003B30C8"/>
    <w:rPr>
      <w:rFonts w:cstheme="majorBidi"/>
      <w:color w:val="595959" w:themeColor="text1" w:themeTint="A6"/>
    </w:rPr>
  </w:style>
  <w:style w:type="character" w:customStyle="1" w:styleId="90">
    <w:name w:val="标题 9 字符"/>
    <w:basedOn w:val="a0"/>
    <w:link w:val="9"/>
    <w:uiPriority w:val="9"/>
    <w:semiHidden/>
    <w:rsid w:val="003B30C8"/>
    <w:rPr>
      <w:rFonts w:eastAsiaTheme="majorEastAsia" w:cstheme="majorBidi"/>
      <w:color w:val="595959" w:themeColor="text1" w:themeTint="A6"/>
    </w:rPr>
  </w:style>
  <w:style w:type="paragraph" w:styleId="a3">
    <w:name w:val="Title"/>
    <w:basedOn w:val="a"/>
    <w:next w:val="a"/>
    <w:link w:val="a4"/>
    <w:uiPriority w:val="10"/>
    <w:qFormat/>
    <w:rsid w:val="003B30C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B30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30C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B30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B30C8"/>
    <w:pPr>
      <w:spacing w:before="160"/>
      <w:jc w:val="center"/>
    </w:pPr>
    <w:rPr>
      <w:i/>
      <w:iCs/>
      <w:color w:val="404040" w:themeColor="text1" w:themeTint="BF"/>
    </w:rPr>
  </w:style>
  <w:style w:type="character" w:customStyle="1" w:styleId="a8">
    <w:name w:val="引用 字符"/>
    <w:basedOn w:val="a0"/>
    <w:link w:val="a7"/>
    <w:uiPriority w:val="29"/>
    <w:rsid w:val="003B30C8"/>
    <w:rPr>
      <w:i/>
      <w:iCs/>
      <w:color w:val="404040" w:themeColor="text1" w:themeTint="BF"/>
    </w:rPr>
  </w:style>
  <w:style w:type="paragraph" w:styleId="a9">
    <w:name w:val="List Paragraph"/>
    <w:basedOn w:val="a"/>
    <w:uiPriority w:val="34"/>
    <w:qFormat/>
    <w:rsid w:val="003B30C8"/>
    <w:pPr>
      <w:ind w:left="720"/>
      <w:contextualSpacing/>
    </w:pPr>
  </w:style>
  <w:style w:type="character" w:styleId="aa">
    <w:name w:val="Intense Emphasis"/>
    <w:basedOn w:val="a0"/>
    <w:uiPriority w:val="21"/>
    <w:qFormat/>
    <w:rsid w:val="003B30C8"/>
    <w:rPr>
      <w:i/>
      <w:iCs/>
      <w:color w:val="0F4761" w:themeColor="accent1" w:themeShade="BF"/>
    </w:rPr>
  </w:style>
  <w:style w:type="paragraph" w:styleId="ab">
    <w:name w:val="Intense Quote"/>
    <w:basedOn w:val="a"/>
    <w:next w:val="a"/>
    <w:link w:val="ac"/>
    <w:uiPriority w:val="30"/>
    <w:qFormat/>
    <w:rsid w:val="003B3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B30C8"/>
    <w:rPr>
      <w:i/>
      <w:iCs/>
      <w:color w:val="0F4761" w:themeColor="accent1" w:themeShade="BF"/>
    </w:rPr>
  </w:style>
  <w:style w:type="character" w:styleId="ad">
    <w:name w:val="Intense Reference"/>
    <w:basedOn w:val="a0"/>
    <w:uiPriority w:val="32"/>
    <w:qFormat/>
    <w:rsid w:val="003B30C8"/>
    <w:rPr>
      <w:b/>
      <w:bCs/>
      <w:smallCaps/>
      <w:color w:val="0F4761" w:themeColor="accent1" w:themeShade="BF"/>
      <w:spacing w:val="5"/>
    </w:rPr>
  </w:style>
  <w:style w:type="table" w:styleId="ae">
    <w:name w:val="Table Grid"/>
    <w:basedOn w:val="a1"/>
    <w:uiPriority w:val="39"/>
    <w:rsid w:val="003B3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08556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18102">
      <w:bodyDiv w:val="1"/>
      <w:marLeft w:val="0"/>
      <w:marRight w:val="0"/>
      <w:marTop w:val="0"/>
      <w:marBottom w:val="0"/>
      <w:divBdr>
        <w:top w:val="none" w:sz="0" w:space="0" w:color="auto"/>
        <w:left w:val="none" w:sz="0" w:space="0" w:color="auto"/>
        <w:bottom w:val="none" w:sz="0" w:space="0" w:color="auto"/>
        <w:right w:val="none" w:sz="0" w:space="0" w:color="auto"/>
      </w:divBdr>
    </w:div>
    <w:div w:id="263147576">
      <w:bodyDiv w:val="1"/>
      <w:marLeft w:val="0"/>
      <w:marRight w:val="0"/>
      <w:marTop w:val="0"/>
      <w:marBottom w:val="0"/>
      <w:divBdr>
        <w:top w:val="none" w:sz="0" w:space="0" w:color="auto"/>
        <w:left w:val="none" w:sz="0" w:space="0" w:color="auto"/>
        <w:bottom w:val="none" w:sz="0" w:space="0" w:color="auto"/>
        <w:right w:val="none" w:sz="0" w:space="0" w:color="auto"/>
      </w:divBdr>
    </w:div>
    <w:div w:id="491411199">
      <w:bodyDiv w:val="1"/>
      <w:marLeft w:val="0"/>
      <w:marRight w:val="0"/>
      <w:marTop w:val="0"/>
      <w:marBottom w:val="0"/>
      <w:divBdr>
        <w:top w:val="none" w:sz="0" w:space="0" w:color="auto"/>
        <w:left w:val="none" w:sz="0" w:space="0" w:color="auto"/>
        <w:bottom w:val="none" w:sz="0" w:space="0" w:color="auto"/>
        <w:right w:val="none" w:sz="0" w:space="0" w:color="auto"/>
      </w:divBdr>
    </w:div>
    <w:div w:id="646517269">
      <w:bodyDiv w:val="1"/>
      <w:marLeft w:val="0"/>
      <w:marRight w:val="0"/>
      <w:marTop w:val="0"/>
      <w:marBottom w:val="0"/>
      <w:divBdr>
        <w:top w:val="none" w:sz="0" w:space="0" w:color="auto"/>
        <w:left w:val="none" w:sz="0" w:space="0" w:color="auto"/>
        <w:bottom w:val="none" w:sz="0" w:space="0" w:color="auto"/>
        <w:right w:val="none" w:sz="0" w:space="0" w:color="auto"/>
      </w:divBdr>
    </w:div>
    <w:div w:id="1509177097">
      <w:bodyDiv w:val="1"/>
      <w:marLeft w:val="0"/>
      <w:marRight w:val="0"/>
      <w:marTop w:val="0"/>
      <w:marBottom w:val="0"/>
      <w:divBdr>
        <w:top w:val="none" w:sz="0" w:space="0" w:color="auto"/>
        <w:left w:val="none" w:sz="0" w:space="0" w:color="auto"/>
        <w:bottom w:val="none" w:sz="0" w:space="0" w:color="auto"/>
        <w:right w:val="none" w:sz="0" w:space="0" w:color="auto"/>
      </w:divBdr>
    </w:div>
    <w:div w:id="1916671743">
      <w:bodyDiv w:val="1"/>
      <w:marLeft w:val="0"/>
      <w:marRight w:val="0"/>
      <w:marTop w:val="0"/>
      <w:marBottom w:val="0"/>
      <w:divBdr>
        <w:top w:val="none" w:sz="0" w:space="0" w:color="auto"/>
        <w:left w:val="none" w:sz="0" w:space="0" w:color="auto"/>
        <w:bottom w:val="none" w:sz="0" w:space="0" w:color="auto"/>
        <w:right w:val="none" w:sz="0" w:space="0" w:color="auto"/>
      </w:divBdr>
    </w:div>
    <w:div w:id="206879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Xiong</dc:creator>
  <cp:keywords/>
  <dc:description/>
  <cp:lastModifiedBy>Ziqi Xiong</cp:lastModifiedBy>
  <cp:revision>2</cp:revision>
  <dcterms:created xsi:type="dcterms:W3CDTF">2025-01-28T02:32:00Z</dcterms:created>
  <dcterms:modified xsi:type="dcterms:W3CDTF">2025-01-28T04:01:00Z</dcterms:modified>
</cp:coreProperties>
</file>