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E7DC" w14:textId="77777777" w:rsidR="00745105" w:rsidRDefault="0065372D" w:rsidP="00F6368E">
      <w:pPr>
        <w:pStyle w:val="Heading1"/>
      </w:pPr>
      <w:r>
        <w:t>Lit review format:</w:t>
      </w:r>
      <w:r w:rsidR="00013488">
        <w:t xml:space="preserve"> </w:t>
      </w:r>
    </w:p>
    <w:p w14:paraId="55E4AEF0" w14:textId="6BF5C9F0" w:rsidR="0065372D" w:rsidRDefault="00013488" w:rsidP="00F6368E">
      <w:pPr>
        <w:pStyle w:val="Heading1"/>
      </w:pPr>
      <w:r>
        <w:t>(</w:t>
      </w:r>
      <w:proofErr w:type="spellStart"/>
      <w:r>
        <w:t>rpoB</w:t>
      </w:r>
      <w:proofErr w:type="spellEnd"/>
      <w:r>
        <w:t xml:space="preserve"> mutations </w:t>
      </w:r>
      <w:r w:rsidR="002C1C90">
        <w:t>can be deleterious to bacteria at high temperatures but some are not and helps it retain its fitness)</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lastRenderedPageBreak/>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broad spectrum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However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Typically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open minded term </w:t>
      </w:r>
      <w:r w:rsidR="00F8532D">
        <w:t>as</w:t>
      </w:r>
      <w:r w:rsidR="00A2610F">
        <w:t xml:space="preserve"> it simply takes what we see during </w:t>
      </w:r>
      <w:r w:rsidR="008F69ED">
        <w:t>experiments</w:t>
      </w:r>
      <w:r w:rsidR="00A2610F">
        <w:t xml:space="preserve"> as an effect a</w:t>
      </w:r>
      <w:r w:rsidR="00C22462">
        <w:t xml:space="preserve">nd </w:t>
      </w:r>
      <w:r w:rsidR="00C22462">
        <w:lastRenderedPageBreak/>
        <w:t xml:space="preserve">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t>
      </w:r>
      <w:r w:rsidR="001330C2">
        <w:lastRenderedPageBreak/>
        <w:t xml:space="preserve">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E.coli’s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E.coli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In the case for E.coli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 xml:space="preserve">managed in </w:t>
      </w:r>
      <w:r w:rsidR="00064108" w:rsidRPr="00C85C49">
        <w:lastRenderedPageBreak/>
        <w:t>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affects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r>
        <w:rPr>
          <w:b/>
          <w:bCs/>
        </w:rPr>
        <w:t xml:space="preserve">So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w:t>
      </w:r>
      <w:r w:rsidR="00B14E2A" w:rsidRPr="00B14E2A">
        <w:lastRenderedPageBreak/>
        <w:t xml:space="preserve">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to </w:t>
      </w:r>
      <w:r w:rsidR="00DA1400" w:rsidRPr="00DA1400">
        <w:t xml:space="preserve"> binds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at </w:t>
      </w:r>
      <w:r w:rsidR="005B353A" w:rsidRPr="005B353A">
        <w:t xml:space="preserve"> 42.2°C,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second round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t>Other bacteria:</w:t>
      </w:r>
    </w:p>
    <w:p w14:paraId="0DD016F0" w14:textId="7D679871" w:rsidR="00B03E30" w:rsidRDefault="004F0547" w:rsidP="00B03E30">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130E1C7A" w14:textId="77777777" w:rsidR="00BC1B86" w:rsidRDefault="00BC1B86" w:rsidP="0065372D"/>
    <w:p w14:paraId="1011D3F6" w14:textId="1A09FDA8" w:rsidR="00092D39" w:rsidRDefault="004E3DEC" w:rsidP="0065372D">
      <w:pPr>
        <w:rPr>
          <w:b/>
          <w:bCs/>
        </w:rPr>
      </w:pPr>
      <w:r>
        <w:rPr>
          <w:b/>
          <w:bCs/>
        </w:rPr>
        <w:t>Chapter 2</w:t>
      </w:r>
      <w:r w:rsidR="00F2449A">
        <w:rPr>
          <w:b/>
          <w:bCs/>
        </w:rPr>
        <w:t>:</w:t>
      </w:r>
    </w:p>
    <w:p w14:paraId="38B4C58E" w14:textId="77777777" w:rsidR="00D475EC" w:rsidRDefault="00D475EC" w:rsidP="0065372D">
      <w:pPr>
        <w:rPr>
          <w:b/>
          <w:bCs/>
        </w:rPr>
      </w:pPr>
      <w:r>
        <w:rPr>
          <w:b/>
          <w:bCs/>
        </w:rPr>
        <w:t>Abstract:</w:t>
      </w:r>
    </w:p>
    <w:p w14:paraId="2EA1C51A" w14:textId="7F68581F" w:rsidR="00166DE5" w:rsidRDefault="002E61F5" w:rsidP="00166DE5">
      <w:r w:rsidRPr="002E61F5">
        <w:t xml:space="preserve">Whether evolution is predictable </w:t>
      </w:r>
      <w:r>
        <w:t xml:space="preserve">is still a contentious topic in the field of evolutionary biology. </w:t>
      </w:r>
      <w:r w:rsidR="00CB6785" w:rsidRPr="00CB6785">
        <w:t>Wortel et al. (2023) propose that evolutionary predictions are becoming increasingly achievable, highlighting mutation bias, mutational supply, and epistasis as key genetic factors shaping predictability.</w:t>
      </w:r>
      <w:r w:rsidR="00CB6785">
        <w:t xml:space="preserve"> </w:t>
      </w:r>
      <w:r w:rsidR="00495CB7">
        <w:t xml:space="preserve">This idea is supported from studies done on RIF resistance, where mutations inevitably </w:t>
      </w:r>
      <w:r w:rsidR="000759FA">
        <w:t>arise</w:t>
      </w:r>
      <w:r w:rsidR="00495CB7">
        <w:t xml:space="preserve"> from the </w:t>
      </w:r>
      <w:proofErr w:type="spellStart"/>
      <w:r w:rsidR="00495CB7">
        <w:t>rpoB</w:t>
      </w:r>
      <w:proofErr w:type="spellEnd"/>
      <w:r w:rsidR="00495CB7">
        <w:t xml:space="preserve"> gene </w:t>
      </w:r>
      <w:r w:rsidR="00495CB7" w:rsidRPr="00F30F04">
        <w:t>across a remarkably broad range of bacterial taxa</w:t>
      </w:r>
      <w:r w:rsidR="000759FA">
        <w:t xml:space="preserve"> </w:t>
      </w:r>
      <w:r w:rsidR="000759FA" w:rsidRPr="000759FA">
        <w:t>(</w:t>
      </w:r>
      <w:proofErr w:type="spellStart"/>
      <w:r w:rsidR="000759FA" w:rsidRPr="000759FA">
        <w:t>Unissa</w:t>
      </w:r>
      <w:proofErr w:type="spellEnd"/>
      <w:r w:rsidR="000759FA">
        <w:t xml:space="preserve"> </w:t>
      </w:r>
      <w:r w:rsidR="000759FA" w:rsidRPr="00495CB7">
        <w:t>et al</w:t>
      </w:r>
      <w:r w:rsidR="000759FA" w:rsidRPr="000759FA">
        <w:t xml:space="preserve"> </w:t>
      </w:r>
      <w:r w:rsidR="000759FA">
        <w:t>(</w:t>
      </w:r>
      <w:r w:rsidR="000759FA" w:rsidRPr="000759FA">
        <w:t>2017)</w:t>
      </w:r>
      <w:r w:rsidR="000759FA">
        <w:t>.</w:t>
      </w:r>
      <w:r w:rsidR="00495CB7">
        <w:t xml:space="preserve"> </w:t>
      </w:r>
      <w:r w:rsidR="000759FA">
        <w:t xml:space="preserve">Our lab conducted a further study of over 18,000 </w:t>
      </w:r>
      <w:r w:rsidR="000759FA" w:rsidRPr="00F30F04">
        <w:t xml:space="preserve">bacterial genomes </w:t>
      </w:r>
      <w:r w:rsidR="000759FA">
        <w:t xml:space="preserve">which supported the earlier findings that </w:t>
      </w:r>
      <w:r w:rsidR="000759FA" w:rsidRPr="00F30F04">
        <w:t>RIF resistance evolvability is high and relatively homogeneous across the bacterial tree of life</w:t>
      </w:r>
      <w:r w:rsidR="000759FA" w:rsidRPr="000759FA">
        <w:t xml:space="preserve"> </w:t>
      </w:r>
      <w:r w:rsidR="000759FA">
        <w:t>(</w:t>
      </w:r>
      <w:proofErr w:type="spellStart"/>
      <w:r w:rsidR="000759FA" w:rsidRPr="00495CB7">
        <w:t>Bolourchi</w:t>
      </w:r>
      <w:proofErr w:type="spellEnd"/>
      <w:r w:rsidR="000759FA" w:rsidRPr="00495CB7">
        <w:t xml:space="preserve"> et al</w:t>
      </w:r>
      <w:r w:rsidR="000759FA">
        <w:t xml:space="preserve"> (2024)). However parallel evolution in the genotype </w:t>
      </w:r>
      <w:r w:rsidR="0068160C">
        <w:t xml:space="preserve">between species </w:t>
      </w:r>
      <w:r w:rsidR="000759FA">
        <w:t xml:space="preserve">does not always </w:t>
      </w:r>
      <w:r w:rsidR="000759FA" w:rsidRPr="00F30F04">
        <w:t xml:space="preserve">translate </w:t>
      </w:r>
      <w:r w:rsidR="0068160C">
        <w:t xml:space="preserve">into identical or similar phenotypic traits. </w:t>
      </w:r>
      <w:r w:rsidR="000759FA">
        <w:t xml:space="preserve"> </w:t>
      </w:r>
      <w:r w:rsidR="0068160C" w:rsidRPr="00F30F04">
        <w:t xml:space="preserve">Williams et </w:t>
      </w:r>
      <w:r w:rsidR="0068160C" w:rsidRPr="00F30F04">
        <w:lastRenderedPageBreak/>
        <w:t>al. investigated how genetic background and temperature influence the fitness effects of homologous RIF</w:t>
      </w:r>
      <w:r w:rsidR="0068160C">
        <w:t>R</w:t>
      </w:r>
      <w:r w:rsidR="0068160C" w:rsidRPr="00F30F04">
        <w:t xml:space="preserve"> mutations across </w:t>
      </w:r>
      <w:r w:rsidR="0068160C" w:rsidRPr="00F30F04">
        <w:rPr>
          <w:i/>
          <w:iCs/>
        </w:rPr>
        <w:t>E. coli</w:t>
      </w:r>
      <w:r w:rsidR="0068160C" w:rsidRPr="00F30F04">
        <w:t xml:space="preserve">, </w:t>
      </w:r>
      <w:r w:rsidR="0068160C" w:rsidRPr="00F30F04">
        <w:rPr>
          <w:i/>
          <w:iCs/>
        </w:rPr>
        <w:t xml:space="preserve">A. </w:t>
      </w:r>
      <w:proofErr w:type="spellStart"/>
      <w:r w:rsidR="0068160C" w:rsidRPr="00F30F04">
        <w:rPr>
          <w:i/>
          <w:iCs/>
        </w:rPr>
        <w:t>baylyi</w:t>
      </w:r>
      <w:proofErr w:type="spellEnd"/>
      <w:r w:rsidR="0068160C" w:rsidRPr="00F30F04">
        <w:t xml:space="preserve">, and </w:t>
      </w:r>
      <w:r w:rsidR="0068160C" w:rsidRPr="00F30F04">
        <w:rPr>
          <w:i/>
          <w:iCs/>
        </w:rPr>
        <w:t>L. plantarum</w:t>
      </w:r>
      <w:r w:rsidR="0068160C">
        <w:rPr>
          <w:i/>
          <w:iCs/>
        </w:rPr>
        <w:t xml:space="preserve">. </w:t>
      </w:r>
      <w:r w:rsidR="0068160C">
        <w:t xml:space="preserve">What we found was that </w:t>
      </w:r>
      <w:r w:rsidR="0068160C" w:rsidRPr="00F30F04">
        <w:t xml:space="preserve">the same </w:t>
      </w:r>
      <w:proofErr w:type="spellStart"/>
      <w:r w:rsidR="0068160C" w:rsidRPr="00F30F04">
        <w:rPr>
          <w:i/>
          <w:iCs/>
        </w:rPr>
        <w:t>rpoB</w:t>
      </w:r>
      <w:proofErr w:type="spellEnd"/>
      <w:r w:rsidR="0068160C" w:rsidRPr="00F30F04">
        <w:t xml:space="preserve"> mutation can produce vastly different phenotypic</w:t>
      </w:r>
      <w:r w:rsidR="0068160C">
        <w:t xml:space="preserve"> characteristics based on the species or environmental conditions. </w:t>
      </w:r>
      <w:r w:rsidR="00166DE5">
        <w:t xml:space="preserve">Due to the complexity of </w:t>
      </w:r>
      <w:r w:rsidR="00166DE5" w:rsidRPr="00166DE5">
        <w:t>comparing across multiple species</w:t>
      </w:r>
      <w:r w:rsidR="00166DE5">
        <w:t xml:space="preserve">, this study will only focus on a single species. E. coli. </w:t>
      </w:r>
      <w:r w:rsidR="00166DE5" w:rsidRPr="00166DE5">
        <w:t xml:space="preserve">Notably, even within </w:t>
      </w:r>
      <w:r w:rsidR="00166DE5" w:rsidRPr="00166DE5">
        <w:rPr>
          <w:i/>
          <w:iCs/>
        </w:rPr>
        <w:t>E. coli</w:t>
      </w:r>
      <w:r w:rsidR="00166DE5">
        <w:t xml:space="preserve">, we see an uneven distribution of </w:t>
      </w:r>
      <w:proofErr w:type="spellStart"/>
      <w:r w:rsidR="00166DE5">
        <w:t>rpoB</w:t>
      </w:r>
      <w:proofErr w:type="spellEnd"/>
      <w:r w:rsidR="00166DE5">
        <w:t xml:space="preserve"> mutations</w:t>
      </w:r>
      <w:r w:rsidR="00166DE5" w:rsidRPr="00166DE5">
        <w:t>, with certain substitutions such as 526N arising far more frequently than others</w:t>
      </w:r>
      <w:r w:rsidR="00166DE5">
        <w:t xml:space="preserve">. This suggests that even within one species there are </w:t>
      </w:r>
      <w:proofErr w:type="spellStart"/>
      <w:r w:rsidR="00166DE5">
        <w:t>nuiences</w:t>
      </w:r>
      <w:proofErr w:type="spellEnd"/>
      <w:r w:rsidR="00166DE5">
        <w:t xml:space="preserve"> and u</w:t>
      </w:r>
      <w:r w:rsidR="00166DE5" w:rsidRPr="00166DE5">
        <w:t xml:space="preserve">nderstanding why certain </w:t>
      </w:r>
      <w:proofErr w:type="spellStart"/>
      <w:r w:rsidR="00166DE5" w:rsidRPr="00166DE5">
        <w:rPr>
          <w:i/>
          <w:iCs/>
        </w:rPr>
        <w:t>rpoB</w:t>
      </w:r>
      <w:proofErr w:type="spellEnd"/>
      <w:r w:rsidR="00166DE5" w:rsidRPr="00166DE5">
        <w:t xml:space="preserve"> mutations establish and spread disproportionately more than others, </w:t>
      </w:r>
      <w:r w:rsidR="00166DE5" w:rsidRPr="00166DE5">
        <w:rPr>
          <w:highlight w:val="yellow"/>
        </w:rPr>
        <w:t>particularly under sub-lethal antibiotic concentrations where early stochastic population dynamics play a critical role,</w:t>
      </w:r>
      <w:r w:rsidR="00166DE5" w:rsidRPr="00166DE5">
        <w:t xml:space="preserve"> may therefore provide important evidence bearing on the predictability of evolution.</w:t>
      </w:r>
    </w:p>
    <w:p w14:paraId="4738A60A" w14:textId="77777777" w:rsidR="00166DE5" w:rsidRDefault="00166DE5" w:rsidP="00166DE5"/>
    <w:p w14:paraId="2B651E2B" w14:textId="77777777" w:rsidR="00166DE5" w:rsidRDefault="00166DE5" w:rsidP="00166DE5"/>
    <w:p w14:paraId="69F2ABDB" w14:textId="77777777" w:rsidR="00166DE5" w:rsidRDefault="00166DE5" w:rsidP="00166DE5"/>
    <w:p w14:paraId="3243758B" w14:textId="77777777" w:rsidR="00166DE5" w:rsidRDefault="00166DE5" w:rsidP="00166DE5"/>
    <w:p w14:paraId="10F5A2FF" w14:textId="77777777" w:rsidR="00D475EC" w:rsidRDefault="00D475EC" w:rsidP="0065372D"/>
    <w:p w14:paraId="193904F6" w14:textId="77777777" w:rsidR="009771B2" w:rsidRDefault="009771B2" w:rsidP="0065372D"/>
    <w:p w14:paraId="39AB3F9D" w14:textId="77777777" w:rsidR="009771B2" w:rsidRDefault="009771B2" w:rsidP="0065372D"/>
    <w:p w14:paraId="14ED0AEB" w14:textId="77777777" w:rsidR="009771B2" w:rsidRDefault="009771B2" w:rsidP="0065372D"/>
    <w:p w14:paraId="7F3D1691" w14:textId="77777777" w:rsidR="009771B2" w:rsidRDefault="009771B2" w:rsidP="0065372D">
      <w:pPr>
        <w:rPr>
          <w:b/>
          <w:bCs/>
        </w:rPr>
      </w:pPr>
    </w:p>
    <w:p w14:paraId="7A964501" w14:textId="32A4A380" w:rsidR="002E61F5" w:rsidRPr="002E61F5" w:rsidRDefault="002E61F5" w:rsidP="0065372D">
      <w:r>
        <w:t xml:space="preserve">Not feasible to look at the whole picture but break it down </w:t>
      </w:r>
      <w:proofErr w:type="spellStart"/>
      <w:r>
        <w:t>cla</w:t>
      </w:r>
      <w:proofErr w:type="spellEnd"/>
    </w:p>
    <w:p w14:paraId="0FFBB619" w14:textId="77777777" w:rsidR="002E61F5" w:rsidRDefault="002E61F5" w:rsidP="0065372D">
      <w:pPr>
        <w:rPr>
          <w:b/>
          <w:bCs/>
        </w:rPr>
      </w:pPr>
    </w:p>
    <w:p w14:paraId="67C4AC08" w14:textId="60C8CDE9" w:rsidR="00D475EC" w:rsidRDefault="00D475EC" w:rsidP="0065372D">
      <w:pPr>
        <w:rPr>
          <w:b/>
          <w:bCs/>
        </w:rPr>
      </w:pPr>
      <w:r w:rsidRPr="00D475EC">
        <w:rPr>
          <w:b/>
          <w:bCs/>
        </w:rPr>
        <w:t>The Selective Sweep: Many different beneficial mutations might appear on the screen at first. However, bacteria with the "most fit" mutation will reproduce significantly faster. Within a few generations, their descendants will outcompete and completely replace the rest of the bacterial population, a phenomenon known as periodic selection.</w:t>
      </w:r>
      <w:r>
        <w:rPr>
          <w:b/>
          <w:bCs/>
        </w:rPr>
        <w:br/>
      </w:r>
    </w:p>
    <w:p w14:paraId="070370EA" w14:textId="29C94B9A" w:rsidR="00D475EC" w:rsidRDefault="00D475EC" w:rsidP="0065372D">
      <w:pPr>
        <w:rPr>
          <w:b/>
          <w:bCs/>
        </w:rPr>
      </w:pPr>
      <w:r>
        <w:rPr>
          <w:b/>
          <w:bCs/>
        </w:rPr>
        <w:t xml:space="preserve">Mutation screen: </w:t>
      </w:r>
    </w:p>
    <w:p w14:paraId="2B70E076" w14:textId="2A661C4D" w:rsidR="00D475EC" w:rsidRDefault="00D475EC" w:rsidP="0065372D">
      <w:pPr>
        <w:rPr>
          <w:b/>
          <w:bCs/>
        </w:rPr>
      </w:pPr>
      <w:r>
        <w:rPr>
          <w:b/>
          <w:bCs/>
        </w:rPr>
        <w:t xml:space="preserve">Establishment: </w:t>
      </w:r>
    </w:p>
    <w:p w14:paraId="67F7FFFB" w14:textId="21921BBF" w:rsidR="00D475EC" w:rsidRDefault="00D475EC" w:rsidP="0065372D">
      <w:pPr>
        <w:rPr>
          <w:b/>
          <w:bCs/>
        </w:rPr>
      </w:pPr>
      <w:r>
        <w:rPr>
          <w:b/>
          <w:bCs/>
        </w:rPr>
        <w:t>Selection:</w:t>
      </w:r>
    </w:p>
    <w:p w14:paraId="7D2AA89D" w14:textId="77777777" w:rsidR="00D475EC" w:rsidRDefault="00D475EC" w:rsidP="0065372D">
      <w:pPr>
        <w:rPr>
          <w:b/>
          <w:bCs/>
        </w:rPr>
      </w:pPr>
    </w:p>
    <w:p w14:paraId="7ECB75D6" w14:textId="77777777" w:rsidR="00D475EC" w:rsidRDefault="00D475EC" w:rsidP="0065372D">
      <w:pPr>
        <w:rPr>
          <w:b/>
          <w:bCs/>
        </w:rPr>
      </w:pPr>
    </w:p>
    <w:p w14:paraId="3E62B820" w14:textId="77777777" w:rsidR="002A479F" w:rsidRDefault="002A479F" w:rsidP="0065372D">
      <w:pPr>
        <w:rPr>
          <w:b/>
          <w:bCs/>
        </w:rPr>
      </w:pPr>
    </w:p>
    <w:p w14:paraId="65C1B8CE" w14:textId="3218BF92" w:rsidR="00DC5E1E" w:rsidRPr="004905E9" w:rsidRDefault="00DC5E1E" w:rsidP="0065372D">
      <w:r w:rsidRPr="004905E9">
        <w:t>We ran LDE to isolate mutants and found there is an uneven distribution of mutations.</w:t>
      </w:r>
    </w:p>
    <w:p w14:paraId="3704B300" w14:textId="202DF53E" w:rsidR="00DC5E1E" w:rsidRPr="004905E9" w:rsidRDefault="00DC5E1E" w:rsidP="0065372D">
      <w:r w:rsidRPr="004905E9">
        <w:t>Two reason that could have caused this</w:t>
      </w:r>
    </w:p>
    <w:p w14:paraId="33F66630" w14:textId="6CBEA610" w:rsidR="00DC5E1E" w:rsidRPr="004905E9" w:rsidRDefault="00DC5E1E" w:rsidP="00DC5E1E">
      <w:pPr>
        <w:pStyle w:val="ListParagraph"/>
        <w:numPr>
          <w:ilvl w:val="0"/>
          <w:numId w:val="9"/>
        </w:numPr>
      </w:pPr>
      <w:r w:rsidRPr="004905E9">
        <w:t xml:space="preserve">during </w:t>
      </w:r>
      <w:r w:rsidR="00DA5F55" w:rsidRPr="004905E9">
        <w:t xml:space="preserve">stochastic </w:t>
      </w:r>
      <w:r w:rsidRPr="004905E9">
        <w:t xml:space="preserve">establishment in liquid </w:t>
      </w:r>
    </w:p>
    <w:p w14:paraId="6064F856" w14:textId="711416A2" w:rsidR="00DC5E1E" w:rsidRPr="004905E9" w:rsidRDefault="00DC5E1E" w:rsidP="00DC5E1E">
      <w:pPr>
        <w:pStyle w:val="ListParagraph"/>
        <w:numPr>
          <w:ilvl w:val="0"/>
          <w:numId w:val="9"/>
        </w:numPr>
      </w:pPr>
      <w:r w:rsidRPr="004905E9">
        <w:t xml:space="preserve">during </w:t>
      </w:r>
      <w:r w:rsidR="00DA5F55" w:rsidRPr="004905E9">
        <w:t>stochastic death</w:t>
      </w:r>
      <w:r w:rsidRPr="004905E9">
        <w:t xml:space="preserve"> on RIF agar </w:t>
      </w:r>
    </w:p>
    <w:p w14:paraId="6346DB47" w14:textId="77777777" w:rsidR="00DC5E1E" w:rsidRPr="004905E9" w:rsidRDefault="00DC5E1E" w:rsidP="00DC5E1E"/>
    <w:p w14:paraId="57D57721" w14:textId="35ACE254" w:rsidR="00DC5E1E" w:rsidRPr="004905E9" w:rsidRDefault="00DC5E1E" w:rsidP="00DC5E1E">
      <w:r w:rsidRPr="004905E9">
        <w:t xml:space="preserve">I am replicating this experiment this time with </w:t>
      </w:r>
      <w:r w:rsidR="00DA5F55" w:rsidRPr="004905E9">
        <w:t xml:space="preserve">the unevenly distributed mutants </w:t>
      </w:r>
      <w:r w:rsidRPr="004905E9">
        <w:t xml:space="preserve">to see why </w:t>
      </w:r>
      <w:r w:rsidR="00DA5F55" w:rsidRPr="004905E9">
        <w:t xml:space="preserve">this is occurring </w:t>
      </w:r>
    </w:p>
    <w:p w14:paraId="3FD0E793" w14:textId="77777777" w:rsidR="00DC5E1E" w:rsidRPr="004905E9" w:rsidRDefault="00DC5E1E" w:rsidP="00DC5E1E"/>
    <w:p w14:paraId="50DDED89" w14:textId="56D1D079" w:rsidR="00DC5E1E" w:rsidRPr="004905E9" w:rsidRDefault="00DC5E1E" w:rsidP="00DC5E1E">
      <w:r w:rsidRPr="004905E9">
        <w:t xml:space="preserve">I am plating on </w:t>
      </w:r>
      <w:proofErr w:type="spellStart"/>
      <w:r w:rsidRPr="004905E9">
        <w:t>rif</w:t>
      </w:r>
      <w:proofErr w:type="spellEnd"/>
      <w:r w:rsidRPr="004905E9">
        <w:t xml:space="preserve"> and non </w:t>
      </w:r>
      <w:proofErr w:type="spellStart"/>
      <w:r w:rsidRPr="004905E9">
        <w:t>rif</w:t>
      </w:r>
      <w:proofErr w:type="spellEnd"/>
      <w:r w:rsidRPr="004905E9">
        <w:t xml:space="preserve"> plates </w:t>
      </w:r>
    </w:p>
    <w:p w14:paraId="53EBD563" w14:textId="2FAF46D9" w:rsidR="00DC5E1E" w:rsidRPr="004905E9" w:rsidRDefault="00DC5E1E" w:rsidP="00DC5E1E">
      <w:r w:rsidRPr="004905E9">
        <w:t xml:space="preserve">Rif plates test for mortality </w:t>
      </w:r>
    </w:p>
    <w:p w14:paraId="1397BB45" w14:textId="6F4AA1F8" w:rsidR="00B952E3" w:rsidRDefault="00DC5E1E" w:rsidP="0065372D">
      <w:r w:rsidRPr="004905E9">
        <w:t xml:space="preserve">Non </w:t>
      </w:r>
      <w:proofErr w:type="spellStart"/>
      <w:r w:rsidRPr="004905E9">
        <w:t>rif</w:t>
      </w:r>
      <w:proofErr w:type="spellEnd"/>
      <w:r w:rsidRPr="004905E9">
        <w:t xml:space="preserve"> plates test for establishment </w:t>
      </w:r>
    </w:p>
    <w:p w14:paraId="1CEEF434" w14:textId="3027C175" w:rsidR="00B952E3" w:rsidRDefault="00B952E3" w:rsidP="0065372D">
      <w:r>
        <w:t xml:space="preserve">How stochastic establishment and mortality affects evolutionary trajectory of RIF resistant </w:t>
      </w:r>
      <w:proofErr w:type="spellStart"/>
      <w:r>
        <w:t>rpoB</w:t>
      </w:r>
      <w:proofErr w:type="spellEnd"/>
      <w:r>
        <w:t xml:space="preserve"> E. coli </w:t>
      </w:r>
    </w:p>
    <w:p w14:paraId="4DC4F1C8" w14:textId="2861D8F4" w:rsidR="00B952E3" w:rsidRPr="006E77B9" w:rsidRDefault="00156A38" w:rsidP="00156A38">
      <w:pPr>
        <w:pStyle w:val="Heading2"/>
      </w:pPr>
      <w:r>
        <w:t xml:space="preserve">Correlation between mutation rate and establishment rate </w:t>
      </w:r>
    </w:p>
    <w:p w14:paraId="30106345" w14:textId="57830AE7" w:rsidR="00AB055A" w:rsidRDefault="006F324D" w:rsidP="006E1DB9">
      <w:pPr>
        <w:rPr>
          <w:b/>
          <w:bCs/>
        </w:rPr>
      </w:pPr>
      <w:r>
        <w:rPr>
          <w:b/>
          <w:bCs/>
        </w:rPr>
        <w:t>mutation rat</w:t>
      </w:r>
      <w:r w:rsidR="00DB49CC">
        <w:rPr>
          <w:b/>
          <w:bCs/>
        </w:rPr>
        <w:t>e (how is it calculated)</w:t>
      </w:r>
    </w:p>
    <w:p w14:paraId="59290EAE" w14:textId="0338AB4D" w:rsidR="006E1DB9" w:rsidRDefault="000736A2" w:rsidP="006E1DB9">
      <w:pPr>
        <w:rPr>
          <w:b/>
          <w:bCs/>
        </w:rPr>
      </w:pPr>
      <w:r>
        <w:rPr>
          <w:b/>
          <w:bCs/>
        </w:rPr>
        <w:t xml:space="preserve">Stochastic </w:t>
      </w:r>
      <w:r w:rsidR="006E1DB9" w:rsidRPr="002A2B7D">
        <w:rPr>
          <w:b/>
          <w:bCs/>
        </w:rPr>
        <w:t xml:space="preserve">Establishment </w:t>
      </w:r>
      <w:r w:rsidR="00CF23C2">
        <w:rPr>
          <w:b/>
          <w:bCs/>
        </w:rPr>
        <w:t xml:space="preserve">vs mortality </w:t>
      </w:r>
    </w:p>
    <w:p w14:paraId="1DAEE1F5" w14:textId="573E17DE" w:rsidR="00D74952" w:rsidRPr="002A2B7D" w:rsidRDefault="00D74952" w:rsidP="006E1DB9">
      <w:pPr>
        <w:rPr>
          <w:b/>
          <w:bCs/>
        </w:rPr>
      </w:pPr>
      <w:r>
        <w:rPr>
          <w:b/>
          <w:bCs/>
        </w:rPr>
        <w:t xml:space="preserve">Present the problem </w:t>
      </w:r>
      <w:r w:rsidR="00511B53">
        <w:rPr>
          <w:b/>
          <w:bCs/>
        </w:rPr>
        <w:t xml:space="preserve">can we predict establishment rate when we know mutation rate </w:t>
      </w:r>
    </w:p>
    <w:p w14:paraId="33C1F704" w14:textId="584A0DDD" w:rsidR="002A479F" w:rsidRDefault="002A479F" w:rsidP="0065372D">
      <w:pPr>
        <w:rPr>
          <w:b/>
          <w:bCs/>
        </w:rPr>
      </w:pPr>
      <w:r>
        <w:rPr>
          <w:b/>
          <w:bCs/>
        </w:rPr>
        <w:t xml:space="preserve">Fluctuation test </w:t>
      </w:r>
    </w:p>
    <w:p w14:paraId="7E1E2C9F" w14:textId="5E78DF75" w:rsidR="002A479F" w:rsidRDefault="002A479F" w:rsidP="0065372D">
      <w:pPr>
        <w:rPr>
          <w:b/>
          <w:bCs/>
        </w:rPr>
      </w:pPr>
      <w:r>
        <w:rPr>
          <w:b/>
          <w:bCs/>
        </w:rPr>
        <w:t xml:space="preserve">Poisson distribution </w:t>
      </w:r>
      <w:r w:rsidR="00CF23C2">
        <w:rPr>
          <w:b/>
          <w:bCs/>
        </w:rPr>
        <w:t>and Jackpot distribution</w:t>
      </w:r>
    </w:p>
    <w:p w14:paraId="7CB54557" w14:textId="085CE119" w:rsidR="002A479F" w:rsidRDefault="002A479F" w:rsidP="0065372D">
      <w:pPr>
        <w:rPr>
          <w:b/>
          <w:bCs/>
        </w:rPr>
      </w:pPr>
      <w:r>
        <w:rPr>
          <w:b/>
          <w:bCs/>
        </w:rPr>
        <w:t xml:space="preserve">We see uneven distribution in mutation rate and we assume </w:t>
      </w:r>
      <w:proofErr w:type="spellStart"/>
      <w:r>
        <w:rPr>
          <w:b/>
          <w:bCs/>
        </w:rPr>
        <w:t>its</w:t>
      </w:r>
      <w:proofErr w:type="spellEnd"/>
      <w:r>
        <w:rPr>
          <w:b/>
          <w:bCs/>
        </w:rPr>
        <w:t xml:space="preserve"> due to stochastic </w:t>
      </w:r>
      <w:r w:rsidR="00B952E3">
        <w:rPr>
          <w:b/>
          <w:bCs/>
        </w:rPr>
        <w:t xml:space="preserve">establishment or </w:t>
      </w:r>
      <w:r>
        <w:rPr>
          <w:b/>
          <w:bCs/>
        </w:rPr>
        <w:t>mortality.</w:t>
      </w:r>
      <w:r w:rsidR="006E1DB9">
        <w:rPr>
          <w:b/>
          <w:bCs/>
        </w:rPr>
        <w:t xml:space="preserve"> From the results not the case could be due to jackpot mutations </w:t>
      </w:r>
    </w:p>
    <w:p w14:paraId="386C610A" w14:textId="2B70A694" w:rsidR="002A479F" w:rsidRDefault="002A479F" w:rsidP="0065372D">
      <w:pPr>
        <w:rPr>
          <w:b/>
          <w:bCs/>
        </w:rPr>
      </w:pPr>
      <w:r>
        <w:rPr>
          <w:b/>
          <w:bCs/>
        </w:rPr>
        <w:t xml:space="preserve">To test this </w:t>
      </w:r>
      <w:proofErr w:type="spellStart"/>
      <w:r>
        <w:rPr>
          <w:b/>
          <w:bCs/>
        </w:rPr>
        <w:t>ill</w:t>
      </w:r>
      <w:proofErr w:type="spellEnd"/>
      <w:r>
        <w:rPr>
          <w:b/>
          <w:bCs/>
        </w:rPr>
        <w:t xml:space="preserve"> be doing </w:t>
      </w:r>
      <w:r w:rsidR="006E1DB9">
        <w:rPr>
          <w:b/>
          <w:bCs/>
        </w:rPr>
        <w:t>establishment</w:t>
      </w:r>
      <w:r>
        <w:rPr>
          <w:b/>
          <w:bCs/>
        </w:rPr>
        <w:t xml:space="preserve"> experiment to see if it’s the case </w:t>
      </w:r>
    </w:p>
    <w:p w14:paraId="7CDB7093" w14:textId="6E12E75E" w:rsidR="00D475EC" w:rsidRDefault="00BD0DBB" w:rsidP="0065372D">
      <w:pPr>
        <w:rPr>
          <w:b/>
          <w:bCs/>
        </w:rPr>
      </w:pPr>
      <w:r>
        <w:rPr>
          <w:b/>
          <w:bCs/>
        </w:rPr>
        <w:t xml:space="preserve">M7 </w:t>
      </w:r>
      <w:proofErr w:type="spellStart"/>
      <w:r>
        <w:rPr>
          <w:b/>
          <w:bCs/>
        </w:rPr>
        <w:t>establsied</w:t>
      </w:r>
      <w:proofErr w:type="spellEnd"/>
      <w:r>
        <w:rPr>
          <w:b/>
          <w:bCs/>
        </w:rPr>
        <w:t xml:space="preserve"> the fast</w:t>
      </w:r>
      <w:r w:rsidR="00CF23C2">
        <w:rPr>
          <w:b/>
          <w:bCs/>
        </w:rPr>
        <w:t>est</w:t>
      </w:r>
      <w:r>
        <w:rPr>
          <w:b/>
          <w:bCs/>
        </w:rPr>
        <w:t xml:space="preserve"> which could be why we see it the most (could be due to jackpot)</w:t>
      </w:r>
    </w:p>
    <w:p w14:paraId="7AB979AD" w14:textId="77777777" w:rsidR="004905E9" w:rsidRPr="004905E9" w:rsidRDefault="004905E9" w:rsidP="0065372D">
      <w:pPr>
        <w:rPr>
          <w:b/>
          <w:bCs/>
        </w:rPr>
      </w:pPr>
    </w:p>
    <w:p w14:paraId="303B5E6E" w14:textId="7AD5F315"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lastRenderedPageBreak/>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w:t>
      </w:r>
      <w:proofErr w:type="spellStart"/>
      <w:r>
        <w:rPr>
          <w:b/>
          <w:bCs/>
        </w:rPr>
        <w:t>specialzed</w:t>
      </w:r>
      <w:proofErr w:type="spellEnd"/>
      <w:r>
        <w:rPr>
          <w:b/>
          <w:bCs/>
        </w:rPr>
        <w:t xml:space="preserve"> it becomes and vice versa </w:t>
      </w:r>
    </w:p>
    <w:p w14:paraId="1C2D2736" w14:textId="36090345" w:rsidR="005B121C" w:rsidRDefault="005B121C" w:rsidP="005B121C">
      <w:pPr>
        <w:pStyle w:val="Title"/>
      </w:pPr>
      <w:r>
        <w:t xml:space="preserve">Talk about mutation rate and how it plays into stochastic establishment. (high mutation rate does not equal high establishment rate) </w:t>
      </w:r>
    </w:p>
    <w:p w14:paraId="64704911" w14:textId="77777777" w:rsidR="007E04D7" w:rsidRPr="007E04D7" w:rsidRDefault="007E04D7" w:rsidP="007E04D7">
      <w:pPr>
        <w:rPr>
          <w:b/>
          <w:bCs/>
        </w:rPr>
      </w:pPr>
      <w:r w:rsidRPr="007E04D7">
        <w:rPr>
          <w:b/>
          <w:bCs/>
        </w:rPr>
        <w:t>The Relationship Between Mutation Rate and Establishment Probability</w:t>
      </w:r>
    </w:p>
    <w:p w14:paraId="42B00E3B" w14:textId="77777777" w:rsidR="007E04D7" w:rsidRPr="007E04D7" w:rsidRDefault="007E04D7" w:rsidP="007E04D7">
      <w:pPr>
        <w:rPr>
          <w:b/>
          <w:bCs/>
        </w:rPr>
      </w:pPr>
      <w:r w:rsidRPr="007E04D7">
        <w:rPr>
          <w:b/>
          <w:bCs/>
        </w:rPr>
        <w:t>They are conceptually separate</w:t>
      </w:r>
    </w:p>
    <w:p w14:paraId="771ECD57" w14:textId="77777777" w:rsidR="007E04D7" w:rsidRPr="007E04D7" w:rsidRDefault="007E04D7" w:rsidP="007E04D7">
      <w:r w:rsidRPr="007E04D7">
        <w:t xml:space="preserve">Mutation rate governs how often a mutation </w:t>
      </w:r>
      <w:r w:rsidRPr="007E04D7">
        <w:rPr>
          <w:i/>
          <w:iCs/>
        </w:rPr>
        <w:t>arises</w:t>
      </w:r>
      <w:r w:rsidRPr="007E04D7">
        <w:t xml:space="preserve">. Establishment probability governs whether, once arisen, a single mutant cell </w:t>
      </w:r>
      <w:r w:rsidRPr="007E04D7">
        <w:rPr>
          <w:i/>
          <w:iCs/>
        </w:rPr>
        <w:t>survives and expands</w:t>
      </w:r>
      <w:r w:rsidRPr="007E04D7">
        <w:t xml:space="preserve"> into a detectable clone. The establishment probability is the probability that an allele survives random drift and rises to a sufficiently large number so that its frequency grows deterministically. The fate of a new allele during this stochastic phase, when it exists only in a small fraction of individuals, can be described by a branching process accounting for stochastic birth and death events. </w:t>
      </w:r>
      <w:hyperlink r:id="rId6" w:tgtFrame="_blank" w:history="1">
        <w:r w:rsidRPr="007E04D7">
          <w:rPr>
            <w:rStyle w:val="Hyperlink"/>
          </w:rPr>
          <w:t>PubMed Central</w:t>
        </w:r>
      </w:hyperlink>
    </w:p>
    <w:p w14:paraId="73B86FA0" w14:textId="77777777" w:rsidR="007E04D7" w:rsidRPr="007E04D7" w:rsidRDefault="007E04D7" w:rsidP="007E04D7">
      <w:r w:rsidRPr="007E04D7">
        <w:t xml:space="preserve">Critically, even in the absence of competitors, genotypes with positive absolute fitness may fail to establish simply by "bad luck" in survival and reproduction, especially in sub-optimal environmental conditions. </w:t>
      </w:r>
      <w:hyperlink r:id="rId7" w:tgtFrame="_blank" w:history="1">
        <w:proofErr w:type="spellStart"/>
        <w:r w:rsidRPr="007E04D7">
          <w:rPr>
            <w:rStyle w:val="Hyperlink"/>
          </w:rPr>
          <w:t>JoVE</w:t>
        </w:r>
        <w:proofErr w:type="spellEnd"/>
      </w:hyperlink>
    </w:p>
    <w:p w14:paraId="059F320F" w14:textId="77777777" w:rsidR="007E04D7" w:rsidRPr="007E04D7" w:rsidRDefault="007E04D7" w:rsidP="007E04D7">
      <w:pPr>
        <w:rPr>
          <w:b/>
          <w:bCs/>
        </w:rPr>
      </w:pPr>
      <w:r w:rsidRPr="007E04D7">
        <w:rPr>
          <w:b/>
          <w:bCs/>
        </w:rPr>
        <w:t>They multiply together to set the rate of adaptation</w:t>
      </w:r>
    </w:p>
    <w:p w14:paraId="47501056" w14:textId="77777777" w:rsidR="007E04D7" w:rsidRPr="007E04D7" w:rsidRDefault="007E04D7" w:rsidP="007E04D7">
      <w:r w:rsidRPr="007E04D7">
        <w:t xml:space="preserve">The two parameters combine multiplicatively. The rate at which adaptive evolution actually proceeds depends on </w:t>
      </w:r>
      <w:r w:rsidRPr="007E04D7">
        <w:rPr>
          <w:b/>
          <w:bCs/>
        </w:rPr>
        <w:t>mutational supply × establishment probability</w:t>
      </w:r>
      <w:r w:rsidRPr="007E04D7">
        <w:t xml:space="preserve">. Both mutational supply and establishment probability affect the repeatability of evolution across replicate populations. Moreover, under severe environmental challenges, adaptation may be time-limited: rapid establishment of adaptive alleles is critical for "evolutionary rescue" — the avoidance of extinction in declining populations. A pathogen population causing an infection declines under antimicrobial treatment, but can rebound if a drug resistance mutation establishes before the infection is cleared. </w:t>
      </w:r>
      <w:hyperlink r:id="rId8" w:tgtFrame="_blank" w:history="1">
        <w:proofErr w:type="spellStart"/>
        <w:r w:rsidRPr="007E04D7">
          <w:rPr>
            <w:rStyle w:val="Hyperlink"/>
          </w:rPr>
          <w:t>JoVE</w:t>
        </w:r>
        <w:proofErr w:type="spellEnd"/>
      </w:hyperlink>
    </w:p>
    <w:p w14:paraId="658F977F" w14:textId="77777777" w:rsidR="007E04D7" w:rsidRPr="007E04D7" w:rsidRDefault="007E04D7" w:rsidP="007E04D7">
      <w:pPr>
        <w:rPr>
          <w:b/>
          <w:bCs/>
        </w:rPr>
      </w:pPr>
      <w:r w:rsidRPr="007E04D7">
        <w:rPr>
          <w:b/>
          <w:bCs/>
        </w:rPr>
        <w:t>Higher mutation rate does not straightforwardly raise establishment probability</w:t>
      </w:r>
    </w:p>
    <w:p w14:paraId="50B3BE53" w14:textId="77777777" w:rsidR="007E04D7" w:rsidRPr="007E04D7" w:rsidRDefault="007E04D7" w:rsidP="007E04D7">
      <w:r w:rsidRPr="007E04D7">
        <w:t xml:space="preserve">This is the subtle but important point. A higher mutation rate increases the </w:t>
      </w:r>
      <w:r w:rsidRPr="007E04D7">
        <w:rPr>
          <w:i/>
          <w:iCs/>
        </w:rPr>
        <w:t>supply</w:t>
      </w:r>
      <w:r w:rsidRPr="007E04D7">
        <w:t xml:space="preserve"> of potential adaptive mutants, but it does not change the probability that any single new </w:t>
      </w:r>
      <w:r w:rsidRPr="007E04D7">
        <w:lastRenderedPageBreak/>
        <w:t xml:space="preserve">mutant will establish. In fact, the two can pull in opposite directions: higher mutation rates generally led to faster adaptation to antibiotics, but in one strain with an extremely high mutation rate, the ability to evolve was significantly reduced. The reason is </w:t>
      </w:r>
      <w:r w:rsidRPr="007E04D7">
        <w:rPr>
          <w:b/>
          <w:bCs/>
        </w:rPr>
        <w:t>genetic load</w:t>
      </w:r>
      <w:r w:rsidRPr="007E04D7">
        <w:t xml:space="preserve"> — hypermutators produce more deleterious mutations alongside beneficial ones, eventually undermining fitness. </w:t>
      </w:r>
      <w:hyperlink r:id="rId9" w:tgtFrame="_blank" w:history="1">
        <w:r w:rsidRPr="007E04D7">
          <w:rPr>
            <w:rStyle w:val="Hyperlink"/>
          </w:rPr>
          <w:t>ResearchGate</w:t>
        </w:r>
      </w:hyperlink>
    </w:p>
    <w:p w14:paraId="1A99522B" w14:textId="77777777" w:rsidR="007E04D7" w:rsidRPr="007E04D7" w:rsidRDefault="007E04D7" w:rsidP="007E04D7">
      <w:r w:rsidRPr="007E04D7">
        <w:t xml:space="preserve">This tension is visible in long-term evolution experiments: as a consequence of the tension between adaptation and genetic load, theory predicts that populations of hypermutators should re-evolve lower mutation rates after they have become established. </w:t>
      </w:r>
      <w:hyperlink r:id="rId10" w:tgtFrame="_blank" w:history="1">
        <w:r w:rsidRPr="007E04D7">
          <w:rPr>
            <w:rStyle w:val="Hyperlink"/>
          </w:rPr>
          <w:t>Microbiology Society</w:t>
        </w:r>
      </w:hyperlink>
    </w:p>
    <w:p w14:paraId="06F1F133" w14:textId="77777777" w:rsidR="007E04D7" w:rsidRPr="007E04D7" w:rsidRDefault="007E04D7" w:rsidP="007E04D7">
      <w:pPr>
        <w:rPr>
          <w:b/>
          <w:bCs/>
        </w:rPr>
      </w:pPr>
      <w:r w:rsidRPr="007E04D7">
        <w:rPr>
          <w:b/>
          <w:bCs/>
        </w:rPr>
        <w:t>Establishment probability depends on fitness, not mutation rate</w:t>
      </w:r>
    </w:p>
    <w:p w14:paraId="0ABEE023" w14:textId="77777777" w:rsidR="007E04D7" w:rsidRPr="007E04D7" w:rsidRDefault="007E04D7" w:rsidP="007E04D7">
      <w:r w:rsidRPr="007E04D7">
        <w:t xml:space="preserve">In the simplest case, Haldane's classical result states that the establishment probability of a mutation with a time- and frequency-independent selection coefficient </w:t>
      </w:r>
      <w:r w:rsidRPr="007E04D7">
        <w:rPr>
          <w:i/>
          <w:iCs/>
        </w:rPr>
        <w:t>s</w:t>
      </w:r>
      <w:r w:rsidRPr="007E04D7">
        <w:t xml:space="preserve"> is approximately 2</w:t>
      </w:r>
      <w:r w:rsidRPr="007E04D7">
        <w:rPr>
          <w:i/>
          <w:iCs/>
        </w:rPr>
        <w:t>s</w:t>
      </w:r>
      <w:r w:rsidRPr="007E04D7">
        <w:t xml:space="preserve">. So establishment probability is set primarily by the </w:t>
      </w:r>
      <w:r w:rsidRPr="007E04D7">
        <w:rPr>
          <w:b/>
          <w:bCs/>
        </w:rPr>
        <w:t>selective advantage</w:t>
      </w:r>
      <w:r w:rsidRPr="007E04D7">
        <w:t xml:space="preserve"> of the mutation — how much faster the mutant grows compared to the ancestral background — not by how frequently the mutation arises. </w:t>
      </w:r>
      <w:hyperlink r:id="rId11" w:tgtFrame="_blank" w:history="1">
        <w:r w:rsidRPr="007E04D7">
          <w:rPr>
            <w:rStyle w:val="Hyperlink"/>
          </w:rPr>
          <w:t>PubMed Central</w:t>
        </w:r>
      </w:hyperlink>
    </w:p>
    <w:p w14:paraId="57A95171" w14:textId="77777777" w:rsidR="007E04D7" w:rsidRPr="007E04D7" w:rsidRDefault="007E04D7" w:rsidP="007E04D7">
      <w:r w:rsidRPr="007E04D7">
        <w:t xml:space="preserve">This means two </w:t>
      </w:r>
      <w:proofErr w:type="spellStart"/>
      <w:r w:rsidRPr="007E04D7">
        <w:rPr>
          <w:i/>
          <w:iCs/>
        </w:rPr>
        <w:t>rpoB</w:t>
      </w:r>
      <w:proofErr w:type="spellEnd"/>
      <w:r w:rsidRPr="007E04D7">
        <w:t xml:space="preserve"> mutations arising at identical rates could have radically different establishment probabilities if their fitness costs differ. A mutation like H526Y (high RIF resistance, low fitness cost) will establish far more readily than one with severe transcriptional impairment.</w:t>
      </w:r>
    </w:p>
    <w:p w14:paraId="15A634C5" w14:textId="77777777" w:rsidR="007E04D7" w:rsidRPr="007E04D7" w:rsidRDefault="007E04D7" w:rsidP="007E04D7">
      <w:pPr>
        <w:rPr>
          <w:b/>
          <w:bCs/>
        </w:rPr>
      </w:pPr>
      <w:r w:rsidRPr="007E04D7">
        <w:rPr>
          <w:b/>
          <w:bCs/>
        </w:rPr>
        <w:t>A key warning for your assays</w:t>
      </w:r>
    </w:p>
    <w:p w14:paraId="24431F71" w14:textId="77777777" w:rsidR="007E04D7" w:rsidRPr="007E04D7" w:rsidRDefault="007E04D7" w:rsidP="007E04D7">
      <w:r w:rsidRPr="007E04D7">
        <w:t xml:space="preserve">Conventional growth rate or competition assays are not sufficient to predict establishment probability. The same net population growth can be attained by a strain with either high or low absolute rates of division and death, but a strain with higher mortality is less likely to establish. Generally, establishment is sensitive to absolute rates of division and death, not just their difference. </w:t>
      </w:r>
      <w:hyperlink r:id="rId12" w:tgtFrame="_blank" w:history="1">
        <w:proofErr w:type="spellStart"/>
        <w:r w:rsidRPr="007E04D7">
          <w:rPr>
            <w:rStyle w:val="Hyperlink"/>
          </w:rPr>
          <w:t>JoVE</w:t>
        </w:r>
        <w:proofErr w:type="spellEnd"/>
      </w:hyperlink>
    </w:p>
    <w:p w14:paraId="3E19FC88" w14:textId="77777777" w:rsidR="007E04D7" w:rsidRPr="007E04D7" w:rsidRDefault="007E04D7" w:rsidP="007E04D7">
      <w:r w:rsidRPr="007E04D7">
        <w:t xml:space="preserve">This matters for your MIC and growth curve data — a mutant that </w:t>
      </w:r>
      <w:r w:rsidRPr="007E04D7">
        <w:rPr>
          <w:i/>
          <w:iCs/>
        </w:rPr>
        <w:t>grows</w:t>
      </w:r>
      <w:r w:rsidRPr="007E04D7">
        <w:t xml:space="preserve"> at a similar rate to WT in your growth curves may still have a much lower establishment probability under antibiotic stress, where death rates are elevated.</w:t>
      </w:r>
    </w:p>
    <w:p w14:paraId="05F9B604" w14:textId="77777777" w:rsidR="007E04D7" w:rsidRPr="007E04D7" w:rsidRDefault="00000000" w:rsidP="007E04D7">
      <w:r>
        <w:pict w14:anchorId="2B047103">
          <v:rect id="_x0000_i1025" style="width:0;height:1.5pt" o:hralign="center" o:hrstd="t" o:hr="t" fillcolor="#a0a0a0" stroked="f"/>
        </w:pict>
      </w:r>
    </w:p>
    <w:p w14:paraId="57C86B4D" w14:textId="77777777" w:rsidR="007E04D7" w:rsidRPr="007E04D7" w:rsidRDefault="007E04D7" w:rsidP="007E04D7">
      <w:pPr>
        <w:rPr>
          <w:b/>
          <w:bCs/>
        </w:rPr>
      </w:pPr>
      <w:r w:rsidRPr="007E04D7">
        <w:rPr>
          <w:b/>
          <w:bCs/>
        </w:rPr>
        <w:t>Summary diagram of the logic</w:t>
      </w:r>
    </w:p>
    <w:p w14:paraId="3EC95D7D" w14:textId="77777777" w:rsidR="007E04D7" w:rsidRPr="007E04D7" w:rsidRDefault="007E04D7" w:rsidP="007E04D7">
      <w:r w:rsidRPr="007E04D7">
        <w:t>Mutation rate (μ)          ×          Establishment probability (</w:t>
      </w:r>
      <w:proofErr w:type="spellStart"/>
      <w:r w:rsidRPr="007E04D7">
        <w:t>p_est</w:t>
      </w:r>
      <w:proofErr w:type="spellEnd"/>
      <w:r w:rsidRPr="007E04D7">
        <w:t>)</w:t>
      </w:r>
    </w:p>
    <w:p w14:paraId="4E144932" w14:textId="77777777" w:rsidR="007E04D7" w:rsidRPr="007E04D7" w:rsidRDefault="007E04D7" w:rsidP="007E04D7">
      <w:r w:rsidRPr="007E04D7">
        <w:t xml:space="preserve">      ↓                                           ↓</w:t>
      </w:r>
    </w:p>
    <w:p w14:paraId="7B48D342" w14:textId="77777777" w:rsidR="007E04D7" w:rsidRPr="007E04D7" w:rsidRDefault="007E04D7" w:rsidP="007E04D7">
      <w:r w:rsidRPr="007E04D7">
        <w:t>How often mutants arise          Whether any given mutant survives drift</w:t>
      </w:r>
    </w:p>
    <w:p w14:paraId="33DD91D9" w14:textId="77777777" w:rsidR="007E04D7" w:rsidRPr="007E04D7" w:rsidRDefault="007E04D7" w:rsidP="007E04D7">
      <w:r w:rsidRPr="007E04D7">
        <w:t xml:space="preserve">      ↓                                           ↓</w:t>
      </w:r>
    </w:p>
    <w:p w14:paraId="563109DF" w14:textId="77777777" w:rsidR="007E04D7" w:rsidRPr="007E04D7" w:rsidRDefault="007E04D7" w:rsidP="007E04D7">
      <w:r w:rsidRPr="007E04D7">
        <w:lastRenderedPageBreak/>
        <w:t xml:space="preserve">                    ↓↓↓ TOGETHER ↓↓↓</w:t>
      </w:r>
    </w:p>
    <w:p w14:paraId="32549A43" w14:textId="77777777" w:rsidR="007E04D7" w:rsidRPr="007E04D7" w:rsidRDefault="007E04D7" w:rsidP="007E04D7">
      <w:r w:rsidRPr="007E04D7">
        <w:t xml:space="preserve">         Rate of observable adaptive evolution</w:t>
      </w:r>
    </w:p>
    <w:p w14:paraId="72AEC58B" w14:textId="77777777" w:rsidR="007E04D7" w:rsidRPr="007E04D7" w:rsidRDefault="007E04D7" w:rsidP="007E04D7">
      <w:r w:rsidRPr="007E04D7">
        <w:t xml:space="preserve">         (what your fluctuation assay actually detects)</w:t>
      </w:r>
    </w:p>
    <w:p w14:paraId="35DD5118" w14:textId="77777777" w:rsidR="007E04D7" w:rsidRPr="007E04D7" w:rsidRDefault="007E04D7" w:rsidP="007E04D7">
      <w:r w:rsidRPr="007E04D7">
        <w:t>The observed mutant count on your selection plates is always a joint product of both — which is precisely why neither the raw frequency nor a simple colony count can tell you mutation rate alone without accounting for establishment probability.</w:t>
      </w:r>
    </w:p>
    <w:p w14:paraId="10ED8F47" w14:textId="77777777" w:rsidR="005B1963" w:rsidRDefault="005B1963" w:rsidP="005B1963"/>
    <w:p w14:paraId="560FAAD2" w14:textId="4A1B99CF" w:rsidR="00C5221F" w:rsidRDefault="00C5221F" w:rsidP="005B1963">
      <w:r>
        <w:t>Does high mutation rate equal high establishment rate</w:t>
      </w:r>
      <w:r w:rsidR="00D123F0">
        <w:t>??</w:t>
      </w:r>
    </w:p>
    <w:p w14:paraId="090BD1CF" w14:textId="77777777" w:rsidR="00C5221F" w:rsidRDefault="00C5221F" w:rsidP="005B1963"/>
    <w:p w14:paraId="484362D9" w14:textId="02971825" w:rsidR="005B1963" w:rsidRPr="005B1963" w:rsidRDefault="005B1963" w:rsidP="005B1963">
      <w:pPr>
        <w:rPr>
          <w:b/>
          <w:bCs/>
        </w:rPr>
      </w:pPr>
      <w:r w:rsidRPr="005B1963">
        <w:rPr>
          <w:b/>
          <w:bCs/>
        </w:rPr>
        <w:t>We know</w:t>
      </w:r>
      <w:r>
        <w:rPr>
          <w:b/>
          <w:bCs/>
        </w:rPr>
        <w:t xml:space="preserve"> there is uneven distribution in liquid but we assume they are the same </w:t>
      </w:r>
    </w:p>
    <w:p w14:paraId="36775CBA" w14:textId="77777777" w:rsidR="005B121C" w:rsidRDefault="00F74297" w:rsidP="0065372D">
      <w:pPr>
        <w:rPr>
          <w:b/>
          <w:bCs/>
        </w:rPr>
      </w:pPr>
      <w:r>
        <w:rPr>
          <w:b/>
          <w:bCs/>
        </w:rPr>
        <w:t xml:space="preserve"> </w:t>
      </w:r>
    </w:p>
    <w:p w14:paraId="1E77B242" w14:textId="4C4EC9DC" w:rsidR="00F74297" w:rsidRDefault="00F74297" w:rsidP="0065372D">
      <w:pPr>
        <w:rPr>
          <w:b/>
          <w:bCs/>
        </w:rPr>
      </w:pPr>
      <w:r>
        <w:rPr>
          <w:b/>
          <w:bCs/>
        </w:rPr>
        <w:t xml:space="preserve">Selection vs establishment </w:t>
      </w:r>
      <w:r w:rsidR="005D6015">
        <w:rPr>
          <w:b/>
          <w:bCs/>
        </w:rPr>
        <w:t xml:space="preserve">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than </w:t>
      </w:r>
      <w:r w:rsidR="00892019">
        <w:rPr>
          <w:b/>
          <w:bCs/>
        </w:rPr>
        <w:t xml:space="preserve"> </w:t>
      </w:r>
      <w:r w:rsidR="00D06AAF">
        <w:rPr>
          <w:b/>
          <w:bCs/>
        </w:rPr>
        <w:t>others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Pr="00D5209F" w:rsidRDefault="004C68E3" w:rsidP="0065372D">
      <w:pPr>
        <w:rPr>
          <w:b/>
          <w:bCs/>
        </w:rPr>
      </w:pPr>
    </w:p>
    <w:p w14:paraId="6F625AB0" w14:textId="77777777" w:rsidR="001469AE" w:rsidRPr="00D5209F" w:rsidRDefault="001469AE" w:rsidP="001469AE">
      <w:pPr>
        <w:numPr>
          <w:ilvl w:val="0"/>
          <w:numId w:val="8"/>
        </w:numPr>
        <w:rPr>
          <w:b/>
          <w:bCs/>
          <w:lang w:val="en-US"/>
        </w:rPr>
      </w:pPr>
      <w:r w:rsidRPr="00D5209F">
        <w:rPr>
          <w:b/>
          <w:bCs/>
          <w:lang w:val="en-US"/>
        </w:rPr>
        <w:t>Luck (stochastic)</w:t>
      </w:r>
    </w:p>
    <w:p w14:paraId="2B3DF418" w14:textId="77777777" w:rsidR="001469AE" w:rsidRPr="00D5209F" w:rsidRDefault="001469AE" w:rsidP="001469AE">
      <w:pPr>
        <w:numPr>
          <w:ilvl w:val="0"/>
          <w:numId w:val="8"/>
        </w:numPr>
        <w:rPr>
          <w:b/>
          <w:bCs/>
          <w:lang w:val="en-US"/>
        </w:rPr>
      </w:pPr>
      <w:r w:rsidRPr="00D5209F">
        <w:rPr>
          <w:b/>
          <w:bCs/>
          <w:lang w:val="en-US"/>
        </w:rPr>
        <w:t xml:space="preserve">Inoculum size </w:t>
      </w:r>
    </w:p>
    <w:p w14:paraId="02CA14C3" w14:textId="77777777" w:rsidR="001469AE" w:rsidRPr="00D5209F" w:rsidRDefault="001469AE" w:rsidP="001469AE">
      <w:pPr>
        <w:numPr>
          <w:ilvl w:val="0"/>
          <w:numId w:val="8"/>
        </w:numPr>
        <w:rPr>
          <w:b/>
          <w:bCs/>
        </w:rPr>
      </w:pPr>
      <w:r w:rsidRPr="00D5209F">
        <w:rPr>
          <w:b/>
          <w:bCs/>
        </w:rPr>
        <w:t xml:space="preserve">high mutational accessibility </w:t>
      </w:r>
    </w:p>
    <w:p w14:paraId="1D8B40BA" w14:textId="77777777" w:rsidR="001469AE" w:rsidRPr="00D5209F" w:rsidRDefault="001469AE" w:rsidP="001469AE">
      <w:pPr>
        <w:numPr>
          <w:ilvl w:val="0"/>
          <w:numId w:val="8"/>
        </w:numPr>
        <w:rPr>
          <w:b/>
          <w:bCs/>
        </w:rPr>
      </w:pPr>
      <w:r w:rsidRPr="00D5209F">
        <w:rPr>
          <w:b/>
          <w:bCs/>
        </w:rPr>
        <w:t>low or compensable fitness cost</w:t>
      </w:r>
    </w:p>
    <w:p w14:paraId="26995A11" w14:textId="77777777" w:rsidR="008A0F13" w:rsidRPr="00D5209F" w:rsidRDefault="008A0F13" w:rsidP="008A0F13">
      <w:pPr>
        <w:pStyle w:val="ListParagraph"/>
        <w:numPr>
          <w:ilvl w:val="0"/>
          <w:numId w:val="8"/>
        </w:numPr>
        <w:rPr>
          <w:b/>
          <w:bCs/>
        </w:rPr>
      </w:pPr>
      <w:r w:rsidRPr="00D5209F">
        <w:rPr>
          <w:b/>
          <w:bCs/>
        </w:rPr>
        <w:t xml:space="preserve">Mutation frequency – some loci are more likely to mutate </w:t>
      </w:r>
    </w:p>
    <w:p w14:paraId="6421050E" w14:textId="77777777" w:rsidR="008A0F13" w:rsidRPr="00D5209F" w:rsidRDefault="008A0F13" w:rsidP="008A0F13">
      <w:pPr>
        <w:pStyle w:val="ListParagraph"/>
        <w:numPr>
          <w:ilvl w:val="0"/>
          <w:numId w:val="8"/>
        </w:numPr>
        <w:rPr>
          <w:b/>
          <w:bCs/>
        </w:rPr>
      </w:pPr>
      <w:r w:rsidRPr="00D5209F">
        <w:rPr>
          <w:b/>
          <w:bCs/>
        </w:rPr>
        <w:t xml:space="preserve">Some are more like to establish </w:t>
      </w:r>
    </w:p>
    <w:p w14:paraId="61CBE3D8" w14:textId="77777777" w:rsidR="008A0F13" w:rsidRPr="00D5209F" w:rsidRDefault="008A0F13" w:rsidP="008A0F13">
      <w:pPr>
        <w:pStyle w:val="ListParagraph"/>
        <w:numPr>
          <w:ilvl w:val="0"/>
          <w:numId w:val="8"/>
        </w:numPr>
        <w:rPr>
          <w:b/>
          <w:bCs/>
        </w:rPr>
      </w:pPr>
      <w:r w:rsidRPr="00D5209F">
        <w:rPr>
          <w:b/>
          <w:bCs/>
        </w:rPr>
        <w:t>Mutation frequency vs establishment frequency which is it?</w:t>
      </w:r>
    </w:p>
    <w:p w14:paraId="118B4316" w14:textId="77777777" w:rsidR="008A0F13" w:rsidRPr="001469AE" w:rsidRDefault="008A0F13" w:rsidP="008A0F13">
      <w:pPr>
        <w:rPr>
          <w:b/>
          <w:bCs/>
        </w:rPr>
      </w:pP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lastRenderedPageBreak/>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r>
        <w:t xml:space="preserve">However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rate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E.coli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However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For now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to </w:t>
      </w:r>
      <w:r>
        <w:t xml:space="preserve"> </w:t>
      </w:r>
      <w:proofErr w:type="spellStart"/>
      <w:r w:rsidR="00A72C3E">
        <w:t>beable</w:t>
      </w:r>
      <w:proofErr w:type="spell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First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18 hour growth period however since I am dealing with mutants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lastRenderedPageBreak/>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right hand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lastRenderedPageBreak/>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lastRenderedPageBreak/>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growth  during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 w:numId="9" w16cid:durableId="7146222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116BD"/>
    <w:rsid w:val="00013488"/>
    <w:rsid w:val="0002496D"/>
    <w:rsid w:val="00027B09"/>
    <w:rsid w:val="00033DA6"/>
    <w:rsid w:val="00036A52"/>
    <w:rsid w:val="00037657"/>
    <w:rsid w:val="00037800"/>
    <w:rsid w:val="00057476"/>
    <w:rsid w:val="00064108"/>
    <w:rsid w:val="00066E88"/>
    <w:rsid w:val="00067528"/>
    <w:rsid w:val="000736A2"/>
    <w:rsid w:val="00073A17"/>
    <w:rsid w:val="000744BC"/>
    <w:rsid w:val="000759FA"/>
    <w:rsid w:val="000877AE"/>
    <w:rsid w:val="00087EE7"/>
    <w:rsid w:val="00092D39"/>
    <w:rsid w:val="000A4B26"/>
    <w:rsid w:val="000B56BC"/>
    <w:rsid w:val="000C17F6"/>
    <w:rsid w:val="000C1F67"/>
    <w:rsid w:val="000C3BBE"/>
    <w:rsid w:val="000C3D44"/>
    <w:rsid w:val="000D1594"/>
    <w:rsid w:val="000F26F4"/>
    <w:rsid w:val="000F3887"/>
    <w:rsid w:val="001053C0"/>
    <w:rsid w:val="001060A8"/>
    <w:rsid w:val="00107ABE"/>
    <w:rsid w:val="001126FF"/>
    <w:rsid w:val="00124B5D"/>
    <w:rsid w:val="001330C2"/>
    <w:rsid w:val="00143557"/>
    <w:rsid w:val="001469AE"/>
    <w:rsid w:val="00151ECF"/>
    <w:rsid w:val="001534CF"/>
    <w:rsid w:val="00156A38"/>
    <w:rsid w:val="00157501"/>
    <w:rsid w:val="0016342D"/>
    <w:rsid w:val="0016356A"/>
    <w:rsid w:val="00166DE5"/>
    <w:rsid w:val="001672C9"/>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D0171"/>
    <w:rsid w:val="001D4C10"/>
    <w:rsid w:val="001E32A5"/>
    <w:rsid w:val="001F30DE"/>
    <w:rsid w:val="001F6F18"/>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2B7D"/>
    <w:rsid w:val="002A479F"/>
    <w:rsid w:val="002A4D0A"/>
    <w:rsid w:val="002A5C1A"/>
    <w:rsid w:val="002B0B8A"/>
    <w:rsid w:val="002B3FB9"/>
    <w:rsid w:val="002C1C90"/>
    <w:rsid w:val="002C4753"/>
    <w:rsid w:val="002C4F79"/>
    <w:rsid w:val="002D69D2"/>
    <w:rsid w:val="002E0801"/>
    <w:rsid w:val="002E13A1"/>
    <w:rsid w:val="002E2605"/>
    <w:rsid w:val="002E61F5"/>
    <w:rsid w:val="002E639C"/>
    <w:rsid w:val="002E7827"/>
    <w:rsid w:val="00302CEC"/>
    <w:rsid w:val="003044E1"/>
    <w:rsid w:val="00312794"/>
    <w:rsid w:val="003276B4"/>
    <w:rsid w:val="00330CB5"/>
    <w:rsid w:val="0033364E"/>
    <w:rsid w:val="003342DA"/>
    <w:rsid w:val="0033640A"/>
    <w:rsid w:val="003407D8"/>
    <w:rsid w:val="00342903"/>
    <w:rsid w:val="00344582"/>
    <w:rsid w:val="003462E8"/>
    <w:rsid w:val="003619F8"/>
    <w:rsid w:val="00363930"/>
    <w:rsid w:val="00366C08"/>
    <w:rsid w:val="00370249"/>
    <w:rsid w:val="00380628"/>
    <w:rsid w:val="00381125"/>
    <w:rsid w:val="003844F4"/>
    <w:rsid w:val="00395DEE"/>
    <w:rsid w:val="003A265A"/>
    <w:rsid w:val="003A2715"/>
    <w:rsid w:val="003A3987"/>
    <w:rsid w:val="003A66F9"/>
    <w:rsid w:val="003B171E"/>
    <w:rsid w:val="003B4F74"/>
    <w:rsid w:val="003C1CDE"/>
    <w:rsid w:val="003C5E56"/>
    <w:rsid w:val="003C7C52"/>
    <w:rsid w:val="003F12C7"/>
    <w:rsid w:val="003F24E0"/>
    <w:rsid w:val="003F5748"/>
    <w:rsid w:val="0040553E"/>
    <w:rsid w:val="0042300D"/>
    <w:rsid w:val="00424E22"/>
    <w:rsid w:val="00435BFE"/>
    <w:rsid w:val="0044228D"/>
    <w:rsid w:val="004471E0"/>
    <w:rsid w:val="00453961"/>
    <w:rsid w:val="00453FA7"/>
    <w:rsid w:val="0046323F"/>
    <w:rsid w:val="00463625"/>
    <w:rsid w:val="00467FA5"/>
    <w:rsid w:val="00473BE3"/>
    <w:rsid w:val="004742F0"/>
    <w:rsid w:val="004756D4"/>
    <w:rsid w:val="0048322E"/>
    <w:rsid w:val="004835DA"/>
    <w:rsid w:val="00484812"/>
    <w:rsid w:val="004866BA"/>
    <w:rsid w:val="004905E9"/>
    <w:rsid w:val="00494A48"/>
    <w:rsid w:val="00495CB7"/>
    <w:rsid w:val="004B25C0"/>
    <w:rsid w:val="004B3230"/>
    <w:rsid w:val="004B7911"/>
    <w:rsid w:val="004C1376"/>
    <w:rsid w:val="004C2424"/>
    <w:rsid w:val="004C4483"/>
    <w:rsid w:val="004C4CD1"/>
    <w:rsid w:val="004C66E3"/>
    <w:rsid w:val="004C68E3"/>
    <w:rsid w:val="004D666F"/>
    <w:rsid w:val="004E3DEC"/>
    <w:rsid w:val="004F0547"/>
    <w:rsid w:val="004F39D4"/>
    <w:rsid w:val="004F78D7"/>
    <w:rsid w:val="0050085C"/>
    <w:rsid w:val="005067C4"/>
    <w:rsid w:val="0050717D"/>
    <w:rsid w:val="005109C1"/>
    <w:rsid w:val="00511B53"/>
    <w:rsid w:val="00512058"/>
    <w:rsid w:val="00515425"/>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121C"/>
    <w:rsid w:val="005B1963"/>
    <w:rsid w:val="005B353A"/>
    <w:rsid w:val="005C0C87"/>
    <w:rsid w:val="005D4186"/>
    <w:rsid w:val="005D6015"/>
    <w:rsid w:val="005D706C"/>
    <w:rsid w:val="005D7EBC"/>
    <w:rsid w:val="005E5F98"/>
    <w:rsid w:val="005F1EAD"/>
    <w:rsid w:val="005F418D"/>
    <w:rsid w:val="005F5ADB"/>
    <w:rsid w:val="00602683"/>
    <w:rsid w:val="00604741"/>
    <w:rsid w:val="00606ABC"/>
    <w:rsid w:val="00624BD6"/>
    <w:rsid w:val="006307F8"/>
    <w:rsid w:val="0063452B"/>
    <w:rsid w:val="00634639"/>
    <w:rsid w:val="0063799D"/>
    <w:rsid w:val="006408F5"/>
    <w:rsid w:val="006436EA"/>
    <w:rsid w:val="0064628B"/>
    <w:rsid w:val="0065372D"/>
    <w:rsid w:val="00655D5A"/>
    <w:rsid w:val="006603C5"/>
    <w:rsid w:val="00664444"/>
    <w:rsid w:val="0066684F"/>
    <w:rsid w:val="00674FEE"/>
    <w:rsid w:val="00680C59"/>
    <w:rsid w:val="0068160C"/>
    <w:rsid w:val="00685BA6"/>
    <w:rsid w:val="006948C4"/>
    <w:rsid w:val="00694AFD"/>
    <w:rsid w:val="006A1E3A"/>
    <w:rsid w:val="006A58C2"/>
    <w:rsid w:val="006B3738"/>
    <w:rsid w:val="006D1659"/>
    <w:rsid w:val="006D22A2"/>
    <w:rsid w:val="006D2306"/>
    <w:rsid w:val="006E1DB9"/>
    <w:rsid w:val="006E1E6D"/>
    <w:rsid w:val="006E77B9"/>
    <w:rsid w:val="006F003E"/>
    <w:rsid w:val="006F1D6D"/>
    <w:rsid w:val="006F324D"/>
    <w:rsid w:val="006F72F1"/>
    <w:rsid w:val="007046BF"/>
    <w:rsid w:val="0070636B"/>
    <w:rsid w:val="007120FD"/>
    <w:rsid w:val="00714E07"/>
    <w:rsid w:val="00717144"/>
    <w:rsid w:val="00721A41"/>
    <w:rsid w:val="00723681"/>
    <w:rsid w:val="0072704E"/>
    <w:rsid w:val="00730664"/>
    <w:rsid w:val="00730725"/>
    <w:rsid w:val="007316C0"/>
    <w:rsid w:val="00745105"/>
    <w:rsid w:val="00746ED5"/>
    <w:rsid w:val="007474CF"/>
    <w:rsid w:val="00752B53"/>
    <w:rsid w:val="00763B76"/>
    <w:rsid w:val="00774C8E"/>
    <w:rsid w:val="007839B1"/>
    <w:rsid w:val="0079655D"/>
    <w:rsid w:val="00796CF0"/>
    <w:rsid w:val="007A3DF6"/>
    <w:rsid w:val="007A5025"/>
    <w:rsid w:val="007A6765"/>
    <w:rsid w:val="007A6A99"/>
    <w:rsid w:val="007B3F94"/>
    <w:rsid w:val="007C12C2"/>
    <w:rsid w:val="007C2746"/>
    <w:rsid w:val="007C2755"/>
    <w:rsid w:val="007C7F95"/>
    <w:rsid w:val="007D17B6"/>
    <w:rsid w:val="007D4E2E"/>
    <w:rsid w:val="007D5046"/>
    <w:rsid w:val="007D677E"/>
    <w:rsid w:val="007E04D7"/>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25ED9"/>
    <w:rsid w:val="00826353"/>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A0F13"/>
    <w:rsid w:val="008A5FDE"/>
    <w:rsid w:val="008B1375"/>
    <w:rsid w:val="008B1643"/>
    <w:rsid w:val="008B3640"/>
    <w:rsid w:val="008C0747"/>
    <w:rsid w:val="008C0975"/>
    <w:rsid w:val="008C1756"/>
    <w:rsid w:val="008C3AC3"/>
    <w:rsid w:val="008E0E17"/>
    <w:rsid w:val="008E2AC8"/>
    <w:rsid w:val="008E373C"/>
    <w:rsid w:val="008E4394"/>
    <w:rsid w:val="008E4733"/>
    <w:rsid w:val="008F69ED"/>
    <w:rsid w:val="00914536"/>
    <w:rsid w:val="00914E58"/>
    <w:rsid w:val="00915624"/>
    <w:rsid w:val="00922778"/>
    <w:rsid w:val="00930912"/>
    <w:rsid w:val="00934B16"/>
    <w:rsid w:val="009418ED"/>
    <w:rsid w:val="00946E22"/>
    <w:rsid w:val="00947DE9"/>
    <w:rsid w:val="00951047"/>
    <w:rsid w:val="009550C3"/>
    <w:rsid w:val="009566DA"/>
    <w:rsid w:val="00961C46"/>
    <w:rsid w:val="009748C1"/>
    <w:rsid w:val="00975FE3"/>
    <w:rsid w:val="009771B2"/>
    <w:rsid w:val="009904E8"/>
    <w:rsid w:val="00991B2B"/>
    <w:rsid w:val="00991FE1"/>
    <w:rsid w:val="00993FB9"/>
    <w:rsid w:val="00994EA9"/>
    <w:rsid w:val="00997E9A"/>
    <w:rsid w:val="009A1BBF"/>
    <w:rsid w:val="009A1DCF"/>
    <w:rsid w:val="009B6EEF"/>
    <w:rsid w:val="009C06F8"/>
    <w:rsid w:val="009C4FE9"/>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5610"/>
    <w:rsid w:val="00A2610F"/>
    <w:rsid w:val="00A26D35"/>
    <w:rsid w:val="00A30A6B"/>
    <w:rsid w:val="00A33838"/>
    <w:rsid w:val="00A3559D"/>
    <w:rsid w:val="00A35603"/>
    <w:rsid w:val="00A36CD6"/>
    <w:rsid w:val="00A418C8"/>
    <w:rsid w:val="00A45632"/>
    <w:rsid w:val="00A47658"/>
    <w:rsid w:val="00A67F9A"/>
    <w:rsid w:val="00A723D7"/>
    <w:rsid w:val="00A72C3E"/>
    <w:rsid w:val="00A73968"/>
    <w:rsid w:val="00A74F76"/>
    <w:rsid w:val="00A75EDB"/>
    <w:rsid w:val="00A76A04"/>
    <w:rsid w:val="00A76B49"/>
    <w:rsid w:val="00A81878"/>
    <w:rsid w:val="00A8347C"/>
    <w:rsid w:val="00A8432F"/>
    <w:rsid w:val="00A84898"/>
    <w:rsid w:val="00A85657"/>
    <w:rsid w:val="00A948A0"/>
    <w:rsid w:val="00A949BA"/>
    <w:rsid w:val="00AA143F"/>
    <w:rsid w:val="00AB055A"/>
    <w:rsid w:val="00AB1397"/>
    <w:rsid w:val="00AB5A84"/>
    <w:rsid w:val="00AC472E"/>
    <w:rsid w:val="00AC4A6F"/>
    <w:rsid w:val="00AD06C4"/>
    <w:rsid w:val="00AD66C2"/>
    <w:rsid w:val="00AE413E"/>
    <w:rsid w:val="00AE6D5B"/>
    <w:rsid w:val="00AF0B0E"/>
    <w:rsid w:val="00AF64BD"/>
    <w:rsid w:val="00AF6D42"/>
    <w:rsid w:val="00AF7B09"/>
    <w:rsid w:val="00B01B0C"/>
    <w:rsid w:val="00B03E30"/>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952E3"/>
    <w:rsid w:val="00B95A2A"/>
    <w:rsid w:val="00BA6A95"/>
    <w:rsid w:val="00BB2587"/>
    <w:rsid w:val="00BB38BD"/>
    <w:rsid w:val="00BC1B86"/>
    <w:rsid w:val="00BD0DBB"/>
    <w:rsid w:val="00BD78BD"/>
    <w:rsid w:val="00BE0B77"/>
    <w:rsid w:val="00BF55F0"/>
    <w:rsid w:val="00C1671C"/>
    <w:rsid w:val="00C22462"/>
    <w:rsid w:val="00C24BA3"/>
    <w:rsid w:val="00C31649"/>
    <w:rsid w:val="00C36CE7"/>
    <w:rsid w:val="00C423DA"/>
    <w:rsid w:val="00C5221F"/>
    <w:rsid w:val="00C54CA8"/>
    <w:rsid w:val="00C57538"/>
    <w:rsid w:val="00C64445"/>
    <w:rsid w:val="00C64CAF"/>
    <w:rsid w:val="00C660E7"/>
    <w:rsid w:val="00C75C95"/>
    <w:rsid w:val="00C76011"/>
    <w:rsid w:val="00C768F2"/>
    <w:rsid w:val="00C82069"/>
    <w:rsid w:val="00C85C49"/>
    <w:rsid w:val="00C87725"/>
    <w:rsid w:val="00C912A1"/>
    <w:rsid w:val="00C922E5"/>
    <w:rsid w:val="00C924A2"/>
    <w:rsid w:val="00C927A4"/>
    <w:rsid w:val="00C928FA"/>
    <w:rsid w:val="00C96D8E"/>
    <w:rsid w:val="00C96EC0"/>
    <w:rsid w:val="00CA4617"/>
    <w:rsid w:val="00CA5FC1"/>
    <w:rsid w:val="00CA7875"/>
    <w:rsid w:val="00CB6785"/>
    <w:rsid w:val="00CC01C4"/>
    <w:rsid w:val="00CD109C"/>
    <w:rsid w:val="00CD7049"/>
    <w:rsid w:val="00CE014C"/>
    <w:rsid w:val="00CE203E"/>
    <w:rsid w:val="00CF23C2"/>
    <w:rsid w:val="00D00D17"/>
    <w:rsid w:val="00D05103"/>
    <w:rsid w:val="00D0519B"/>
    <w:rsid w:val="00D06AAF"/>
    <w:rsid w:val="00D11EB8"/>
    <w:rsid w:val="00D123F0"/>
    <w:rsid w:val="00D14166"/>
    <w:rsid w:val="00D26372"/>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218F"/>
    <w:rsid w:val="00D6787F"/>
    <w:rsid w:val="00D72018"/>
    <w:rsid w:val="00D73AF3"/>
    <w:rsid w:val="00D74952"/>
    <w:rsid w:val="00D76367"/>
    <w:rsid w:val="00D81EB5"/>
    <w:rsid w:val="00D913C5"/>
    <w:rsid w:val="00D96002"/>
    <w:rsid w:val="00D969F0"/>
    <w:rsid w:val="00DA1400"/>
    <w:rsid w:val="00DA37E6"/>
    <w:rsid w:val="00DA5ED0"/>
    <w:rsid w:val="00DA5F55"/>
    <w:rsid w:val="00DB08F6"/>
    <w:rsid w:val="00DB0BD2"/>
    <w:rsid w:val="00DB1DBA"/>
    <w:rsid w:val="00DB49CC"/>
    <w:rsid w:val="00DB7A69"/>
    <w:rsid w:val="00DB7B40"/>
    <w:rsid w:val="00DC32D4"/>
    <w:rsid w:val="00DC3C44"/>
    <w:rsid w:val="00DC3FDF"/>
    <w:rsid w:val="00DC4DD9"/>
    <w:rsid w:val="00DC5E1E"/>
    <w:rsid w:val="00DD4055"/>
    <w:rsid w:val="00DD44ED"/>
    <w:rsid w:val="00DD622A"/>
    <w:rsid w:val="00DE2619"/>
    <w:rsid w:val="00DE68C6"/>
    <w:rsid w:val="00DF1C13"/>
    <w:rsid w:val="00DF3C78"/>
    <w:rsid w:val="00DF691B"/>
    <w:rsid w:val="00E0023A"/>
    <w:rsid w:val="00E03A4C"/>
    <w:rsid w:val="00E05C2E"/>
    <w:rsid w:val="00E07669"/>
    <w:rsid w:val="00E1461B"/>
    <w:rsid w:val="00E17230"/>
    <w:rsid w:val="00E23231"/>
    <w:rsid w:val="00E30E5D"/>
    <w:rsid w:val="00E3692A"/>
    <w:rsid w:val="00E375C8"/>
    <w:rsid w:val="00E4167E"/>
    <w:rsid w:val="00E466BA"/>
    <w:rsid w:val="00E47AC4"/>
    <w:rsid w:val="00E47C2C"/>
    <w:rsid w:val="00E50CE1"/>
    <w:rsid w:val="00E528B2"/>
    <w:rsid w:val="00E57C5F"/>
    <w:rsid w:val="00E6208D"/>
    <w:rsid w:val="00E67D93"/>
    <w:rsid w:val="00E726D0"/>
    <w:rsid w:val="00E80FDF"/>
    <w:rsid w:val="00E917A5"/>
    <w:rsid w:val="00E93E26"/>
    <w:rsid w:val="00EA18D2"/>
    <w:rsid w:val="00EA1DB8"/>
    <w:rsid w:val="00EA5755"/>
    <w:rsid w:val="00EB056E"/>
    <w:rsid w:val="00EB27BF"/>
    <w:rsid w:val="00EB4EB7"/>
    <w:rsid w:val="00EB7CCF"/>
    <w:rsid w:val="00EC3F7E"/>
    <w:rsid w:val="00EC523C"/>
    <w:rsid w:val="00EC755F"/>
    <w:rsid w:val="00EC7781"/>
    <w:rsid w:val="00ED2B40"/>
    <w:rsid w:val="00EE1CE3"/>
    <w:rsid w:val="00EE2B64"/>
    <w:rsid w:val="00EE376A"/>
    <w:rsid w:val="00EE51D1"/>
    <w:rsid w:val="00EF2648"/>
    <w:rsid w:val="00EF2DE3"/>
    <w:rsid w:val="00EF615B"/>
    <w:rsid w:val="00EF6F09"/>
    <w:rsid w:val="00F03233"/>
    <w:rsid w:val="00F053ED"/>
    <w:rsid w:val="00F2449A"/>
    <w:rsid w:val="00F273E5"/>
    <w:rsid w:val="00F27819"/>
    <w:rsid w:val="00F30F04"/>
    <w:rsid w:val="00F34AC1"/>
    <w:rsid w:val="00F352A6"/>
    <w:rsid w:val="00F35C22"/>
    <w:rsid w:val="00F36968"/>
    <w:rsid w:val="00F410CA"/>
    <w:rsid w:val="00F41B84"/>
    <w:rsid w:val="00F433B7"/>
    <w:rsid w:val="00F469EF"/>
    <w:rsid w:val="00F53F0E"/>
    <w:rsid w:val="00F54E43"/>
    <w:rsid w:val="00F6316E"/>
    <w:rsid w:val="00F635B4"/>
    <w:rsid w:val="00F6368E"/>
    <w:rsid w:val="00F65B85"/>
    <w:rsid w:val="00F67C4C"/>
    <w:rsid w:val="00F705AA"/>
    <w:rsid w:val="00F717D9"/>
    <w:rsid w:val="00F74297"/>
    <w:rsid w:val="00F76842"/>
    <w:rsid w:val="00F815C5"/>
    <w:rsid w:val="00F83368"/>
    <w:rsid w:val="00F8532D"/>
    <w:rsid w:val="00F90020"/>
    <w:rsid w:val="00F959BA"/>
    <w:rsid w:val="00F967D4"/>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ve.com/t/60406/measuring-microbial-mutation-rates-with-the-fluctuation-assay"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jove.com/t/60406/measuring-microbial-mutation-rates-with-the-fluctuation-assay" TargetMode="External"/><Relationship Id="rId12" Type="http://schemas.openxmlformats.org/officeDocument/2006/relationships/hyperlink" Target="https://www.jove.com/t/60406/measuring-microbial-mutation-rates-with-the-fluctuation-ass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7431077/" TargetMode="External"/><Relationship Id="rId11" Type="http://schemas.openxmlformats.org/officeDocument/2006/relationships/hyperlink" Target="https://pmc.ncbi.nlm.nih.gov/articles/PMC293267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microbiologyresearch.org/content/journal/micro/10.1099/mic.0.001365?crawler=true" TargetMode="External"/><Relationship Id="rId4" Type="http://schemas.openxmlformats.org/officeDocument/2006/relationships/webSettings" Target="webSettings.xml"/><Relationship Id="rId9" Type="http://schemas.openxmlformats.org/officeDocument/2006/relationships/hyperlink" Target="https://www.researchgate.net/publication/337630682_Measuring_Microbial_Mutation_Rates_with_the_Fluctuation_Assa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3523</TotalTime>
  <Pages>21</Pages>
  <Words>5284</Words>
  <Characters>30125</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408</cp:revision>
  <dcterms:created xsi:type="dcterms:W3CDTF">2026-03-17T03:20:00Z</dcterms:created>
  <dcterms:modified xsi:type="dcterms:W3CDTF">2026-06-26T01:26:00Z</dcterms:modified>
</cp:coreProperties>
</file>