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4AEF0" w14:textId="1F9FC82D" w:rsidR="0065372D" w:rsidRDefault="0065372D" w:rsidP="00F6368E">
      <w:pPr>
        <w:pStyle w:val="Heading1"/>
      </w:pPr>
      <w:r>
        <w:t>Lit review format:</w:t>
      </w:r>
    </w:p>
    <w:p w14:paraId="54CF06D0" w14:textId="0F129040" w:rsidR="0065372D" w:rsidRPr="0065372D" w:rsidRDefault="0065372D" w:rsidP="0065372D">
      <w:pPr>
        <w:rPr>
          <w:b/>
          <w:bCs/>
        </w:rPr>
      </w:pPr>
      <w:r w:rsidRPr="0065372D">
        <w:rPr>
          <w:b/>
          <w:bCs/>
        </w:rPr>
        <w:t xml:space="preserve">Introduction: </w:t>
      </w:r>
    </w:p>
    <w:p w14:paraId="4AE99AE0" w14:textId="6202A007" w:rsidR="00F36968" w:rsidRPr="00FA79CB" w:rsidRDefault="00E05C2E" w:rsidP="0065372D">
      <w:r w:rsidRPr="00E05C2E">
        <w:t xml:space="preserve">Antibiotic resistance (AR) has become such an issue due to overuse and misuse that we </w:t>
      </w:r>
      <w:proofErr w:type="gramStart"/>
      <w:r w:rsidRPr="00E05C2E">
        <w:t>are considered to be</w:t>
      </w:r>
      <w:proofErr w:type="gramEnd"/>
      <w:r w:rsidRPr="00E05C2E">
        <w:t xml:space="preserve"> in a crisis (Ventola, 2015). Just in 2024 alone there were 1.23 million deaths related to Mycobacterium tuberculosis (TB) with approximately 390,000 people developing the MDR/RR-TB resistant strain (World Health Organization, 2024). This issue has developed further to affecting the environment as </w:t>
      </w:r>
      <w:proofErr w:type="spellStart"/>
      <w:r w:rsidRPr="00E05C2E">
        <w:t>missuse</w:t>
      </w:r>
      <w:proofErr w:type="spellEnd"/>
      <w:r w:rsidRPr="00E05C2E">
        <w:t xml:space="preserve"> in agriculture </w:t>
      </w:r>
      <w:proofErr w:type="spellStart"/>
      <w:r w:rsidRPr="00E05C2E">
        <w:t>particuarly</w:t>
      </w:r>
      <w:proofErr w:type="spellEnd"/>
      <w:r w:rsidRPr="00E05C2E">
        <w:t xml:space="preserve"> on farms has caused large amounts </w:t>
      </w:r>
      <w:proofErr w:type="spellStart"/>
      <w:r w:rsidRPr="00E05C2E">
        <w:t>antibotic</w:t>
      </w:r>
      <w:proofErr w:type="spellEnd"/>
      <w:r w:rsidRPr="00E05C2E">
        <w:t xml:space="preserve"> to be released into the surrounding environment (Andersson and Hughes, 2014). Originally, it has been postulated that it was possible to effectively control AR through limited use, as resistant bacteria should be out competed by its more fit wild </w:t>
      </w:r>
      <w:proofErr w:type="gramStart"/>
      <w:r w:rsidRPr="00E05C2E">
        <w:t>type</w:t>
      </w:r>
      <w:proofErr w:type="gramEnd"/>
      <w:r w:rsidRPr="00E05C2E">
        <w:t xml:space="preserve"> counterpart in the absence of drugs. The theory was resistance genes while hugely </w:t>
      </w:r>
      <w:proofErr w:type="spellStart"/>
      <w:r w:rsidRPr="00E05C2E">
        <w:t>benefical</w:t>
      </w:r>
      <w:proofErr w:type="spellEnd"/>
      <w:r w:rsidRPr="00E05C2E">
        <w:t xml:space="preserve"> to the microbe's survival in the presence of drugs generally confer a fitness cost that is often detrimental to the host's survival once drug use has ceased (Melnyk, 2014). </w:t>
      </w:r>
      <w:proofErr w:type="gramStart"/>
      <w:r w:rsidRPr="00E05C2E">
        <w:t>However</w:t>
      </w:r>
      <w:proofErr w:type="gramEnd"/>
      <w:r w:rsidRPr="00E05C2E">
        <w:t xml:space="preserve"> this theory has now been largely discarded as resistant bacteria strains over time have evolved many ways of adaptation like Horizontal gene transfer, epistasis and </w:t>
      </w:r>
      <w:proofErr w:type="spellStart"/>
      <w:r w:rsidRPr="00E05C2E">
        <w:t>pleitrophy</w:t>
      </w:r>
      <w:proofErr w:type="spellEnd"/>
      <w:r w:rsidRPr="00E05C2E">
        <w:t xml:space="preserve"> to not only </w:t>
      </w:r>
      <w:proofErr w:type="spellStart"/>
      <w:r w:rsidRPr="00E05C2E">
        <w:t>presist</w:t>
      </w:r>
      <w:proofErr w:type="spellEnd"/>
      <w:r w:rsidRPr="00E05C2E">
        <w:t xml:space="preserve"> in the </w:t>
      </w:r>
      <w:proofErr w:type="spellStart"/>
      <w:r w:rsidRPr="00E05C2E">
        <w:t>popualtion</w:t>
      </w:r>
      <w:proofErr w:type="spellEnd"/>
      <w:r w:rsidRPr="00E05C2E">
        <w:t xml:space="preserve"> but also sometime become more fit than susceptible strains.</w:t>
      </w:r>
      <w:r w:rsidR="00EE51D1">
        <w:t xml:space="preserve"> While most studies examine the effect antibiotic has on susceptible bacteria and how bacteria </w:t>
      </w:r>
      <w:proofErr w:type="gramStart"/>
      <w:r w:rsidR="00EE51D1">
        <w:t>develops</w:t>
      </w:r>
      <w:proofErr w:type="gramEnd"/>
      <w:r w:rsidR="00EE51D1">
        <w:t xml:space="preserve"> resistance to it the reality of this issue is far more complicated. As mentioned above not just </w:t>
      </w:r>
      <w:proofErr w:type="spellStart"/>
      <w:r w:rsidR="00EE51D1">
        <w:t>antibitocis</w:t>
      </w:r>
      <w:proofErr w:type="spellEnd"/>
      <w:r w:rsidR="00EE51D1">
        <w:t xml:space="preserve">, a </w:t>
      </w:r>
      <w:proofErr w:type="spellStart"/>
      <w:r w:rsidR="00EE51D1">
        <w:t>myrid</w:t>
      </w:r>
      <w:proofErr w:type="spellEnd"/>
      <w:r w:rsidR="00EE51D1">
        <w:t xml:space="preserve"> of other </w:t>
      </w:r>
      <w:proofErr w:type="spellStart"/>
      <w:r w:rsidR="00EE51D1">
        <w:t>factos</w:t>
      </w:r>
      <w:proofErr w:type="spellEnd"/>
      <w:r w:rsidR="00EE51D1">
        <w:t xml:space="preserve"> like </w:t>
      </w:r>
      <w:proofErr w:type="spellStart"/>
      <w:r w:rsidR="00EE51D1">
        <w:t>ph</w:t>
      </w:r>
      <w:proofErr w:type="spellEnd"/>
      <w:r w:rsidR="00EE51D1">
        <w:t xml:space="preserve">, temperature and resource levels can affect this interaction. Therefor for this study I will </w:t>
      </w:r>
      <w:r w:rsidR="00FA79CB">
        <w:t xml:space="preserve">be mainly looking the </w:t>
      </w:r>
      <w:proofErr w:type="spellStart"/>
      <w:r w:rsidR="00FA79CB">
        <w:t>the</w:t>
      </w:r>
      <w:proofErr w:type="spellEnd"/>
      <w:r w:rsidR="00FA79CB">
        <w:t xml:space="preserve"> </w:t>
      </w:r>
      <w:proofErr w:type="spellStart"/>
      <w:r w:rsidR="00FA79CB">
        <w:t>importnance</w:t>
      </w:r>
      <w:proofErr w:type="spellEnd"/>
      <w:r w:rsidR="00FA79CB">
        <w:t xml:space="preserve"> of temperature along with media to see how these pervasive factors change the dynamics of the fitness effects of </w:t>
      </w:r>
      <w:proofErr w:type="spellStart"/>
      <w:r w:rsidR="00FA79CB">
        <w:t>antiboirc</w:t>
      </w:r>
      <w:proofErr w:type="spellEnd"/>
      <w:r w:rsidR="00FA79CB">
        <w:t xml:space="preserve"> mutation. </w:t>
      </w:r>
    </w:p>
    <w:p w14:paraId="72A2A69A" w14:textId="13BCBE9F" w:rsidR="0065372D" w:rsidRDefault="0065372D" w:rsidP="0065372D">
      <w:pPr>
        <w:rPr>
          <w:b/>
          <w:bCs/>
        </w:rPr>
      </w:pPr>
      <w:r w:rsidRPr="0065372D">
        <w:rPr>
          <w:b/>
          <w:bCs/>
        </w:rPr>
        <w:t>Fitness:</w:t>
      </w:r>
    </w:p>
    <w:p w14:paraId="0C357C76" w14:textId="0A99224F" w:rsidR="005A7E70" w:rsidRDefault="00EF2DE3" w:rsidP="0065372D">
      <w:r w:rsidRPr="00B07C88">
        <w:t xml:space="preserve">Before </w:t>
      </w:r>
      <w:r w:rsidR="00FF616F">
        <w:t xml:space="preserve">continuing, </w:t>
      </w:r>
      <w:r>
        <w:t xml:space="preserve">I would first like to set some clear definitions that will be important going forward. </w:t>
      </w:r>
      <w:r w:rsidR="002124CB">
        <w:t xml:space="preserve">Rather than using the common </w:t>
      </w:r>
      <w:r w:rsidR="0087633A">
        <w:t xml:space="preserve">phrase cost of resistance to describe </w:t>
      </w:r>
      <w:r w:rsidR="00531D48">
        <w:t xml:space="preserve">the effect a mutation has </w:t>
      </w:r>
      <w:r>
        <w:t>I will be using the term fitness effects.</w:t>
      </w:r>
      <w:r w:rsidR="005A7E70">
        <w:t xml:space="preserve"> This decision was inspired by </w:t>
      </w:r>
      <w:r w:rsidR="005A7E70" w:rsidRPr="00C31649">
        <w:t>Lenormand et al. (2018)</w:t>
      </w:r>
      <w:r w:rsidR="005A7E70">
        <w:t xml:space="preserve"> who argued in his paper that </w:t>
      </w:r>
      <w:r w:rsidR="00236076">
        <w:t>we have been conflating these two concepts which has created misconceptions</w:t>
      </w:r>
      <w:r w:rsidR="00832895">
        <w:t xml:space="preserve"> and impedes research efforts. </w:t>
      </w:r>
      <w:r w:rsidR="00930912">
        <w:t xml:space="preserve">For this review I will </w:t>
      </w:r>
      <w:r w:rsidR="00512058">
        <w:t xml:space="preserve">define fitness </w:t>
      </w:r>
      <w:r w:rsidR="00817FF3">
        <w:t xml:space="preserve">effect as </w:t>
      </w:r>
      <w:r w:rsidR="0021038C">
        <w:t xml:space="preserve">the effect a </w:t>
      </w:r>
      <w:r w:rsidR="007A6765">
        <w:t>m</w:t>
      </w:r>
      <w:r w:rsidR="0021038C">
        <w:t>utation ha</w:t>
      </w:r>
      <w:r w:rsidR="007A6765">
        <w:t>s o</w:t>
      </w:r>
      <w:r w:rsidR="007F2C38">
        <w:t xml:space="preserve">n an organism’s ability to survive </w:t>
      </w:r>
      <w:proofErr w:type="gramStart"/>
      <w:r w:rsidR="007F2C38">
        <w:t>in a given</w:t>
      </w:r>
      <w:proofErr w:type="gramEnd"/>
      <w:r w:rsidR="007F2C38">
        <w:t xml:space="preserve"> environment. </w:t>
      </w:r>
      <w:r w:rsidR="00E47AC4">
        <w:t>This definition</w:t>
      </w:r>
      <w:r w:rsidR="00E50CE1">
        <w:t xml:space="preserve"> </w:t>
      </w:r>
      <w:r w:rsidR="00B4458B">
        <w:t xml:space="preserve">is </w:t>
      </w:r>
      <w:r w:rsidR="00E50CE1">
        <w:t xml:space="preserve">broad </w:t>
      </w:r>
      <w:r w:rsidR="00FB0439">
        <w:t>and inclusive</w:t>
      </w:r>
      <w:r w:rsidR="00B4458B">
        <w:t xml:space="preserve"> but most importantly </w:t>
      </w:r>
      <w:r w:rsidR="008077E9">
        <w:t xml:space="preserve">does not propose an assumption </w:t>
      </w:r>
      <w:r w:rsidR="003A265A">
        <w:t xml:space="preserve">of whether it is good or bad. </w:t>
      </w:r>
      <w:r w:rsidR="0087118A">
        <w:t xml:space="preserve">Conversely, cost of resistance is </w:t>
      </w:r>
      <w:r w:rsidR="00655D5A">
        <w:t>defined as the price an organism pays</w:t>
      </w:r>
      <w:r w:rsidR="00E93E26">
        <w:t xml:space="preserve"> to survive that is</w:t>
      </w:r>
      <w:r w:rsidR="00655D5A">
        <w:t xml:space="preserve"> </w:t>
      </w:r>
      <w:r w:rsidR="00B61307">
        <w:t xml:space="preserve">usually in the reduction of fitness in an environment </w:t>
      </w:r>
      <w:r w:rsidR="00C57538">
        <w:t xml:space="preserve">due to </w:t>
      </w:r>
      <w:r w:rsidR="003462E8">
        <w:t>factors</w:t>
      </w:r>
      <w:r w:rsidR="00C57538">
        <w:t xml:space="preserve"> like </w:t>
      </w:r>
      <w:r w:rsidR="00E93E26" w:rsidRPr="00E93E26">
        <w:t>antibiotics, pesticides</w:t>
      </w:r>
      <w:r w:rsidR="00E93E26">
        <w:t>, and</w:t>
      </w:r>
      <w:r w:rsidR="00E93E26" w:rsidRPr="00E93E26">
        <w:t xml:space="preserve"> toxins</w:t>
      </w:r>
      <w:r w:rsidR="00E93E26">
        <w:t>.</w:t>
      </w:r>
      <w:r w:rsidR="003462E8">
        <w:t xml:space="preserve"> </w:t>
      </w:r>
      <w:r w:rsidR="009748C1">
        <w:t>With</w:t>
      </w:r>
      <w:r w:rsidR="00DB0BD2">
        <w:t xml:space="preserve"> the definitions I have listed above</w:t>
      </w:r>
      <w:r w:rsidR="009748C1">
        <w:t xml:space="preserve"> in mind the</w:t>
      </w:r>
      <w:r w:rsidR="00DB0BD2">
        <w:t xml:space="preserve"> </w:t>
      </w:r>
      <w:r w:rsidR="007E2136">
        <w:t>main issue</w:t>
      </w:r>
      <w:r w:rsidR="009748C1">
        <w:t xml:space="preserve"> we have with the term</w:t>
      </w:r>
      <w:r w:rsidR="007E2136">
        <w:t xml:space="preserve"> </w:t>
      </w:r>
      <w:r w:rsidR="00E6208D">
        <w:t>cost of resistance</w:t>
      </w:r>
      <w:r w:rsidR="009748C1">
        <w:t xml:space="preserve"> is that it is too narrow </w:t>
      </w:r>
      <w:r w:rsidR="006948C4">
        <w:t>and that it is too much of an assumption</w:t>
      </w:r>
      <w:r w:rsidR="001F6F18">
        <w:t xml:space="preserve"> often made too early. This is because </w:t>
      </w:r>
      <w:r w:rsidR="00A67F9A">
        <w:t xml:space="preserve">if we have already </w:t>
      </w:r>
      <w:proofErr w:type="spellStart"/>
      <w:r w:rsidR="00A67F9A">
        <w:t>labled</w:t>
      </w:r>
      <w:proofErr w:type="spellEnd"/>
      <w:r w:rsidR="00A67F9A">
        <w:t xml:space="preserve"> an effect as a “cost” we </w:t>
      </w:r>
      <w:r w:rsidR="00A67F9A">
        <w:lastRenderedPageBreak/>
        <w:t xml:space="preserve">are already assuming </w:t>
      </w:r>
      <w:r w:rsidR="00F410CA">
        <w:t xml:space="preserve">it is inherently negative </w:t>
      </w:r>
      <w:r w:rsidR="00F635B4">
        <w:t xml:space="preserve">when </w:t>
      </w:r>
      <w:proofErr w:type="gramStart"/>
      <w:r w:rsidR="00F635B4">
        <w:t>in reality this</w:t>
      </w:r>
      <w:proofErr w:type="gramEnd"/>
      <w:r w:rsidR="00F635B4">
        <w:t xml:space="preserve"> “cost” that we think we see </w:t>
      </w:r>
      <w:r w:rsidR="00AE6D5B">
        <w:t xml:space="preserve">in our specific </w:t>
      </w:r>
      <w:r w:rsidR="00D3343B">
        <w:t>treated</w:t>
      </w:r>
      <w:r w:rsidR="00AE6D5B">
        <w:t xml:space="preserve"> environment could be </w:t>
      </w:r>
      <w:r w:rsidR="00F8532D" w:rsidRPr="00C31649">
        <w:t>neutral or even beneficial</w:t>
      </w:r>
      <w:r w:rsidR="00AE6D5B">
        <w:t xml:space="preserve"> in another en</w:t>
      </w:r>
      <w:r w:rsidR="00D3343B">
        <w:t>vironment</w:t>
      </w:r>
      <w:r w:rsidR="00AE6D5B">
        <w:t xml:space="preserve">. </w:t>
      </w:r>
      <w:r w:rsidR="00A26D35">
        <w:t xml:space="preserve">Because of this </w:t>
      </w:r>
      <w:r w:rsidR="00D3343B">
        <w:t>fitness effect is a much more</w:t>
      </w:r>
      <w:r w:rsidR="00A26D35">
        <w:t xml:space="preserve"> </w:t>
      </w:r>
      <w:r w:rsidR="008F69ED">
        <w:t>appropriate</w:t>
      </w:r>
      <w:r w:rsidR="00A26D35">
        <w:t xml:space="preserve"> and </w:t>
      </w:r>
      <w:proofErr w:type="gramStart"/>
      <w:r w:rsidR="00A26D35">
        <w:t>open minded</w:t>
      </w:r>
      <w:proofErr w:type="gramEnd"/>
      <w:r w:rsidR="00A26D35">
        <w:t xml:space="preserve"> term </w:t>
      </w:r>
      <w:r w:rsidR="00F8532D">
        <w:t>as</w:t>
      </w:r>
      <w:r w:rsidR="00A2610F">
        <w:t xml:space="preserve"> it simply takes what we see during </w:t>
      </w:r>
      <w:r w:rsidR="008F69ED">
        <w:t>experiments</w:t>
      </w:r>
      <w:r w:rsidR="00A2610F">
        <w:t xml:space="preserve"> as an effect a</w:t>
      </w:r>
      <w:r w:rsidR="00C22462">
        <w:t xml:space="preserve">nd analyses the effect as it is and does not make any assumptions as to whether the effect is good or bad. </w:t>
      </w:r>
    </w:p>
    <w:p w14:paraId="3C73E94B" w14:textId="13BF8A84" w:rsidR="003C5E56" w:rsidRDefault="003C5E56" w:rsidP="0065372D">
      <w:r>
        <w:t>Define pleiotropy</w:t>
      </w:r>
      <w:r w:rsidR="00F6368E">
        <w:t>/</w:t>
      </w:r>
      <w:proofErr w:type="spellStart"/>
      <w:r w:rsidR="00F6368E">
        <w:t>gxe</w:t>
      </w:r>
      <w:proofErr w:type="spellEnd"/>
    </w:p>
    <w:p w14:paraId="2438E925" w14:textId="77777777" w:rsidR="00C31649" w:rsidRPr="00C31649" w:rsidRDefault="002A0CD0" w:rsidP="00C31649">
      <w:r>
        <w:pict w14:anchorId="33B14D63">
          <v:rect id="_x0000_i1025" style="width:0;height:1.5pt" o:hralign="center" o:hrstd="t" o:hr="t" fillcolor="#a0a0a0" stroked="f"/>
        </w:pict>
      </w:r>
    </w:p>
    <w:p w14:paraId="365507E2" w14:textId="77777777" w:rsidR="00C31649" w:rsidRPr="00C31649" w:rsidRDefault="00C31649" w:rsidP="00C31649">
      <w:r w:rsidRPr="00C31649">
        <w:rPr>
          <w:b/>
          <w:bCs/>
        </w:rPr>
        <w:t>Pleiotropy and Genotype-by-Environment Interaction</w:t>
      </w:r>
    </w:p>
    <w:p w14:paraId="771C41F7" w14:textId="77777777" w:rsidR="00C31649" w:rsidRPr="00C31649" w:rsidRDefault="00C31649" w:rsidP="00C31649">
      <w:r w:rsidRPr="00C31649">
        <w:t>Closely related to the distinction above is the need to carefully separate two concepts that are frequently conflated in the resistance literature: pleiotropy and genotype-by-environment interaction (</w:t>
      </w:r>
      <w:proofErr w:type="spellStart"/>
      <w:r w:rsidRPr="00C31649">
        <w:t>GxE</w:t>
      </w:r>
      <w:proofErr w:type="spellEnd"/>
      <w:r w:rsidRPr="00C31649">
        <w:t xml:space="preserve">). Pleiotropy refers to the phenomenon whereby a single mutation influences multiple phenotypic traits simultaneously. In the context of resistance, this means a mutation selected for its effect on drug tolerance may also alter other aspects of the organism's phenotype — growth rate, membrane composition, metabolic efficiency — that were previously near-optimal under natural selection. </w:t>
      </w:r>
      <w:proofErr w:type="spellStart"/>
      <w:r w:rsidRPr="00C31649">
        <w:t>GxE</w:t>
      </w:r>
      <w:proofErr w:type="spellEnd"/>
      <w:r w:rsidRPr="00C31649">
        <w:t xml:space="preserve"> interaction, on the other hand, describes how the fitness consequences of a given genotype change depending on the environment it finds itself in. Lenormand et al. (2018) illustrate this distinction geometrically: in a multi-trait phenotypic space, the pleiotropic effects of a resistance mutation are best understood as displacements orthogonal to the axis of resistance (i.e., changes in traits unrelated to resistance itself), whereas the fitness effect across environments reflects the distance between the mutation's phenotype and the optimal phenotype in each environment. Crucially, these are not the same thing. A resistance mutation may carry a fitness cost in a drug-free environment not because of its pleiotropic effects on secondary traits, but simply because the phenotypic requirements of the drug-free environment differ from those of the treated environment — an irreducible trade-off that compensatory evolution cannot fully eliminate. This distinction matters enormously when asking whether temperature might modulate the fitness effects of </w:t>
      </w:r>
      <w:proofErr w:type="spellStart"/>
      <w:r w:rsidRPr="00C31649">
        <w:rPr>
          <w:i/>
          <w:iCs/>
        </w:rPr>
        <w:t>rpoB</w:t>
      </w:r>
      <w:proofErr w:type="spellEnd"/>
      <w:r w:rsidRPr="00C31649">
        <w:t xml:space="preserve"> mutations in </w:t>
      </w:r>
      <w:r w:rsidRPr="00C31649">
        <w:rPr>
          <w:i/>
          <w:iCs/>
        </w:rPr>
        <w:t>E. coli</w:t>
      </w:r>
      <w:r w:rsidRPr="00C31649">
        <w:t>: a change in temperature may shift the phenotypic optimum of the drug-free environment, alter the selective landscape around secondary traits, or both, and these effects must be considered independently rather than lumped together under the umbrella of "cost."</w:t>
      </w:r>
    </w:p>
    <w:p w14:paraId="084BC4E7" w14:textId="77777777" w:rsidR="00C31649" w:rsidRDefault="00C31649" w:rsidP="0065372D"/>
    <w:p w14:paraId="495AB520" w14:textId="265176F6" w:rsidR="003C5E56" w:rsidRDefault="003C5E56" w:rsidP="0065372D">
      <w:r>
        <w:t>Conclude why I will be using fitness effects as the main definition</w:t>
      </w:r>
    </w:p>
    <w:p w14:paraId="1F888488" w14:textId="77777777" w:rsidR="00EF2DE3" w:rsidRDefault="00EF2DE3" w:rsidP="0065372D">
      <w:pPr>
        <w:rPr>
          <w:b/>
          <w:bCs/>
        </w:rPr>
      </w:pPr>
    </w:p>
    <w:p w14:paraId="3B5E46D4" w14:textId="77777777" w:rsidR="00C96D8E" w:rsidRDefault="00C96D8E" w:rsidP="0065372D">
      <w:pPr>
        <w:rPr>
          <w:b/>
          <w:bCs/>
        </w:rPr>
      </w:pPr>
    </w:p>
    <w:p w14:paraId="1C220080" w14:textId="77777777" w:rsidR="004742F0" w:rsidRDefault="004742F0" w:rsidP="003C5E56">
      <w:pPr>
        <w:rPr>
          <w:b/>
          <w:bCs/>
        </w:rPr>
      </w:pPr>
    </w:p>
    <w:p w14:paraId="79D6D4E5" w14:textId="71105F39" w:rsidR="00BB2587" w:rsidRDefault="003C5E56" w:rsidP="003C5E56">
      <w:pPr>
        <w:rPr>
          <w:b/>
          <w:bCs/>
        </w:rPr>
      </w:pPr>
      <w:r w:rsidRPr="0065372D">
        <w:rPr>
          <w:b/>
          <w:bCs/>
        </w:rPr>
        <w:lastRenderedPageBreak/>
        <w:t>Temperature</w:t>
      </w:r>
      <w:r>
        <w:rPr>
          <w:b/>
          <w:bCs/>
        </w:rPr>
        <w:t>:</w:t>
      </w:r>
    </w:p>
    <w:p w14:paraId="607AEA3A" w14:textId="47D85C84" w:rsidR="00FD30C5" w:rsidRPr="00FD30C5" w:rsidRDefault="00FD30C5" w:rsidP="003C5E56">
      <w:r>
        <w:t>Intro</w:t>
      </w:r>
    </w:p>
    <w:p w14:paraId="056B9E05" w14:textId="74F1AB1E" w:rsidR="0053025E" w:rsidRDefault="00DA37E6" w:rsidP="003C5E56">
      <w:r>
        <w:t xml:space="preserve">There </w:t>
      </w:r>
      <w:proofErr w:type="gramStart"/>
      <w:r>
        <w:t>are</w:t>
      </w:r>
      <w:proofErr w:type="gramEnd"/>
      <w:r>
        <w:t xml:space="preserve"> </w:t>
      </w:r>
      <w:r w:rsidR="000F26F4">
        <w:t>a plethora of methods</w:t>
      </w:r>
      <w:r>
        <w:t xml:space="preserve"> t</w:t>
      </w:r>
      <w:r w:rsidR="00EF2DE3">
        <w:t xml:space="preserve">o explore the fitness </w:t>
      </w:r>
      <w:r>
        <w:t xml:space="preserve">effect </w:t>
      </w:r>
      <w:r w:rsidR="00EF2DE3">
        <w:t xml:space="preserve">of </w:t>
      </w:r>
      <w:r>
        <w:t xml:space="preserve">bacteria ranging from </w:t>
      </w:r>
      <w:proofErr w:type="spellStart"/>
      <w:r>
        <w:t>ph</w:t>
      </w:r>
      <w:proofErr w:type="spellEnd"/>
      <w:r>
        <w:t xml:space="preserve"> to </w:t>
      </w:r>
      <w:r w:rsidR="0048322E">
        <w:t>salt concentration, but for my study we decided on temperature</w:t>
      </w:r>
      <w:r w:rsidR="00EF2DE3">
        <w:t>.</w:t>
      </w:r>
      <w:r w:rsidR="0048322E">
        <w:t xml:space="preserve"> </w:t>
      </w:r>
      <w:r w:rsidR="009A1DCF">
        <w:t>We are broadly interested in t</w:t>
      </w:r>
      <w:r w:rsidR="00714E07">
        <w:t xml:space="preserve">emperature </w:t>
      </w:r>
      <w:r w:rsidR="009A1DCF">
        <w:t xml:space="preserve">as a stressor because it is one of the most ancient and pervasive </w:t>
      </w:r>
      <w:r w:rsidR="00774C8E">
        <w:t>problem organisms have had to deal with</w:t>
      </w:r>
      <w:r w:rsidR="00E726D0">
        <w:t>. It</w:t>
      </w:r>
      <w:r w:rsidR="009D130A">
        <w:t xml:space="preserve"> </w:t>
      </w:r>
      <w:proofErr w:type="gramStart"/>
      <w:r w:rsidR="00763B76" w:rsidRPr="009D130A">
        <w:t>making</w:t>
      </w:r>
      <w:proofErr w:type="gramEnd"/>
      <w:r w:rsidR="00763B76" w:rsidRPr="009D130A">
        <w:t xml:space="preserve"> it a</w:t>
      </w:r>
      <w:r w:rsidR="00EB056E" w:rsidRPr="009D130A">
        <w:t>n underl</w:t>
      </w:r>
      <w:r w:rsidR="00E726D0">
        <w:t>ies</w:t>
      </w:r>
      <w:r w:rsidR="00B81FF8">
        <w:t xml:space="preserve"> most of evolution history </w:t>
      </w:r>
      <w:r w:rsidR="00B6138C">
        <w:t xml:space="preserve">with its </w:t>
      </w:r>
      <w:r w:rsidR="00763B76" w:rsidRPr="009D130A">
        <w:t xml:space="preserve">selective pressure </w:t>
      </w:r>
      <w:r w:rsidR="00B6138C">
        <w:t>affecting core functions like</w:t>
      </w:r>
      <w:r w:rsidR="008E4733" w:rsidRPr="009D130A">
        <w:t xml:space="preserve"> </w:t>
      </w:r>
      <w:r w:rsidR="00473BE3">
        <w:t>g</w:t>
      </w:r>
      <w:r w:rsidR="00D60D55" w:rsidRPr="009D130A">
        <w:t xml:space="preserve">enome-wide </w:t>
      </w:r>
      <w:r w:rsidR="00473BE3">
        <w:t>s</w:t>
      </w:r>
      <w:r w:rsidR="00D60D55" w:rsidRPr="009D130A">
        <w:t>election, how</w:t>
      </w:r>
      <w:r w:rsidR="008E4733" w:rsidRPr="009D130A">
        <w:t xml:space="preserve"> prot</w:t>
      </w:r>
      <w:r w:rsidR="0070636B" w:rsidRPr="009D130A">
        <w:t>eins a</w:t>
      </w:r>
      <w:r w:rsidR="00D60D55" w:rsidRPr="009D130A">
        <w:t>r</w:t>
      </w:r>
      <w:r w:rsidR="0070636B" w:rsidRPr="009D130A">
        <w:t>e produc</w:t>
      </w:r>
      <w:r w:rsidR="00D60D55" w:rsidRPr="009D130A">
        <w:t xml:space="preserve">ed and a multitude of </w:t>
      </w:r>
      <w:r w:rsidR="00473BE3">
        <w:t>p</w:t>
      </w:r>
      <w:r w:rsidR="009D130A" w:rsidRPr="009D130A">
        <w:t xml:space="preserve">hysiological </w:t>
      </w:r>
      <w:r w:rsidR="00473BE3">
        <w:t>c</w:t>
      </w:r>
      <w:r w:rsidR="009D130A" w:rsidRPr="009D130A">
        <w:t xml:space="preserve">hanges </w:t>
      </w:r>
      <w:r w:rsidR="00D5333D" w:rsidRPr="009D130A">
        <w:t>(Cruz-Loya et al., 2019).</w:t>
      </w:r>
      <w:r w:rsidR="00D5333D">
        <w:t xml:space="preserve"> </w:t>
      </w:r>
      <w:r w:rsidR="00C24BA3">
        <w:t xml:space="preserve"> </w:t>
      </w:r>
      <w:r w:rsidR="00B12571">
        <w:t xml:space="preserve">As for the relevance to my investigation, </w:t>
      </w:r>
      <w:r w:rsidR="005469E5">
        <w:t>b</w:t>
      </w:r>
      <w:r w:rsidR="00C24BA3">
        <w:t>acteria adapting to heat or cold stress vastly predate</w:t>
      </w:r>
      <w:r w:rsidR="005469E5">
        <w:t>s</w:t>
      </w:r>
      <w:r w:rsidR="00C24BA3">
        <w:t xml:space="preserve"> </w:t>
      </w:r>
      <w:r w:rsidR="00746ED5">
        <w:t>antibiotic</w:t>
      </w:r>
      <w:r w:rsidR="00C24BA3">
        <w:t xml:space="preserve"> </w:t>
      </w:r>
      <w:r w:rsidR="00746ED5">
        <w:t xml:space="preserve">resistance as </w:t>
      </w:r>
      <w:r w:rsidR="00207938" w:rsidRPr="00E375C8">
        <w:t>antibiotics are estimated to have first appeared between 2 billion and 40 million years ag</w:t>
      </w:r>
      <w:r w:rsidR="00207938">
        <w:t>o</w:t>
      </w:r>
      <w:r w:rsidR="005469E5">
        <w:t xml:space="preserve">, which makes it interesting to observe how </w:t>
      </w:r>
      <w:r w:rsidR="005D7EBC">
        <w:t xml:space="preserve">the reverse works where the bacteria adapted to </w:t>
      </w:r>
      <w:proofErr w:type="spellStart"/>
      <w:r w:rsidR="005D7EBC">
        <w:t>antibotics</w:t>
      </w:r>
      <w:proofErr w:type="spellEnd"/>
      <w:r w:rsidR="005D7EBC">
        <w:t xml:space="preserve"> and now </w:t>
      </w:r>
      <w:proofErr w:type="gramStart"/>
      <w:r w:rsidR="005D7EBC">
        <w:t>has to</w:t>
      </w:r>
      <w:proofErr w:type="gramEnd"/>
      <w:r w:rsidR="005D7EBC">
        <w:t xml:space="preserve"> adapt to temperature. Overall, </w:t>
      </w:r>
      <w:r w:rsidR="00553F55">
        <w:t xml:space="preserve">the ancient </w:t>
      </w:r>
      <w:r w:rsidR="00D0519B" w:rsidRPr="00D0519B">
        <w:rPr>
          <w:highlight w:val="yellow"/>
        </w:rPr>
        <w:t>evolutionary history makes temperature an especially powerful and ecologically relevant lens through which to investigate how bacteria adapt to stressors</w:t>
      </w:r>
      <w:r w:rsidR="008B3640">
        <w:t xml:space="preserve">. </w:t>
      </w:r>
    </w:p>
    <w:p w14:paraId="179B0C34" w14:textId="77777777" w:rsidR="00FD30C5" w:rsidRDefault="00FD30C5" w:rsidP="003C5E56"/>
    <w:p w14:paraId="73BBD895" w14:textId="33CF397B" w:rsidR="00FD30C5" w:rsidRDefault="00FD30C5" w:rsidP="003C5E56">
      <w:r>
        <w:t xml:space="preserve">Heat </w:t>
      </w:r>
      <w:r w:rsidR="00F273E5">
        <w:t xml:space="preserve">response </w:t>
      </w:r>
    </w:p>
    <w:p w14:paraId="075C0F5C" w14:textId="4589E930" w:rsidR="00453961" w:rsidRDefault="008251E7" w:rsidP="003C5E56">
      <w:r>
        <w:t>When temperature rises to a level above the “normal</w:t>
      </w:r>
      <w:r w:rsidR="007D677E">
        <w:t xml:space="preserve">” </w:t>
      </w:r>
      <w:r>
        <w:t>threshold</w:t>
      </w:r>
      <w:r w:rsidR="007D677E">
        <w:t xml:space="preserve"> it is considered </w:t>
      </w:r>
      <w:r w:rsidR="00865D6E">
        <w:t xml:space="preserve">heat shock and </w:t>
      </w:r>
      <w:r w:rsidR="007D677E">
        <w:t>stressful</w:t>
      </w:r>
      <w:r w:rsidR="00865D6E">
        <w:t xml:space="preserve">. </w:t>
      </w:r>
      <w:r w:rsidR="007D677E">
        <w:t xml:space="preserve"> </w:t>
      </w:r>
      <w:r w:rsidR="00865D6E">
        <w:t>When</w:t>
      </w:r>
      <w:r w:rsidR="007D677E">
        <w:t xml:space="preserve"> b</w:t>
      </w:r>
      <w:r w:rsidR="0079655D">
        <w:t xml:space="preserve">acteria </w:t>
      </w:r>
      <w:proofErr w:type="gramStart"/>
      <w:r w:rsidR="00C924A2">
        <w:t>detects</w:t>
      </w:r>
      <w:proofErr w:type="gramEnd"/>
      <w:r w:rsidR="00C924A2">
        <w:t xml:space="preserve"> this change through</w:t>
      </w:r>
      <w:r w:rsidR="007D677E">
        <w:t xml:space="preserve"> </w:t>
      </w:r>
      <w:r w:rsidR="0079655D">
        <w:t xml:space="preserve">sensory </w:t>
      </w:r>
      <w:r w:rsidR="009C5716">
        <w:t xml:space="preserve">nucleic </w:t>
      </w:r>
      <w:proofErr w:type="spellStart"/>
      <w:r w:rsidR="009C5716">
        <w:t>acide</w:t>
      </w:r>
      <w:proofErr w:type="spellEnd"/>
      <w:r w:rsidR="009C5716">
        <w:t xml:space="preserve"> or protein </w:t>
      </w:r>
      <w:r w:rsidR="007D677E">
        <w:t>biomolecules</w:t>
      </w:r>
      <w:r w:rsidR="009C5716">
        <w:t xml:space="preserve"> </w:t>
      </w:r>
      <w:r w:rsidR="009C5716" w:rsidRPr="009C5716">
        <w:t>(</w:t>
      </w:r>
      <w:proofErr w:type="spellStart"/>
      <w:r w:rsidR="009C5716" w:rsidRPr="009C5716">
        <w:t>Roncarati</w:t>
      </w:r>
      <w:proofErr w:type="spellEnd"/>
      <w:r w:rsidR="009C5716" w:rsidRPr="009C5716">
        <w:t xml:space="preserve"> and Scarlato, 2017</w:t>
      </w:r>
      <w:r w:rsidR="009C5716">
        <w:t xml:space="preserve">). </w:t>
      </w:r>
      <w:r w:rsidR="0063452B">
        <w:t xml:space="preserve">The heat shock response then induces </w:t>
      </w:r>
      <w:r w:rsidR="0063452B" w:rsidRPr="0063452B">
        <w:rPr>
          <w:highlight w:val="yellow"/>
        </w:rPr>
        <w:t>chaperones to prevent and reverse the aggregation of misfolded proteins and proteases to degrade misfolded protein aggregates</w:t>
      </w:r>
      <w:r w:rsidR="00865D6E">
        <w:t xml:space="preserve">. </w:t>
      </w:r>
      <w:r w:rsidR="00521379">
        <w:t xml:space="preserve">Aside from chaperones </w:t>
      </w:r>
      <w:r w:rsidR="00685BA6">
        <w:t xml:space="preserve">it has been show that in certain bacteria like E. coli </w:t>
      </w:r>
      <w:r w:rsidR="00796CF0">
        <w:t xml:space="preserve">heat stress is </w:t>
      </w:r>
      <w:proofErr w:type="spellStart"/>
      <w:r w:rsidR="00796CF0">
        <w:t>determental</w:t>
      </w:r>
      <w:proofErr w:type="spellEnd"/>
      <w:r w:rsidR="00796CF0">
        <w:t xml:space="preserve"> to almost all functions </w:t>
      </w:r>
      <w:r w:rsidR="00F03233">
        <w:t xml:space="preserve">of the organism from </w:t>
      </w:r>
      <w:r w:rsidR="00F03233" w:rsidRPr="00F03233">
        <w:rPr>
          <w:highlight w:val="yellow"/>
        </w:rPr>
        <w:t>genes involved in energy metabolism, outer membrane stabilization,</w:t>
      </w:r>
      <w:r w:rsidR="00F03233" w:rsidRPr="00F03233">
        <w:rPr>
          <w:highlight w:val="yellow"/>
        </w:rPr>
        <w:t xml:space="preserve"> </w:t>
      </w:r>
      <w:r w:rsidR="00F03233" w:rsidRPr="00F03233">
        <w:rPr>
          <w:highlight w:val="yellow"/>
        </w:rPr>
        <w:t>membrane transport, DNA repair, tRNA modification, translation control, and cell division.</w:t>
      </w:r>
      <w:r w:rsidR="00F03233">
        <w:t xml:space="preserve"> </w:t>
      </w:r>
    </w:p>
    <w:p w14:paraId="507A48C5" w14:textId="77777777" w:rsidR="00453961" w:rsidRDefault="00453961" w:rsidP="003C5E56"/>
    <w:p w14:paraId="482E1AEF" w14:textId="71C5E8A0" w:rsidR="00F273E5" w:rsidRDefault="005E5F98" w:rsidP="003C5E56">
      <w:r w:rsidRPr="005E5F98">
        <w:rPr>
          <w:highlight w:val="yellow"/>
        </w:rPr>
        <w:t>Elevated temperatures disrupt cellular homeostasis by inducing protein denaturation, leading to the formation of misfolded aggregates that impair normal cellular function</w:t>
      </w:r>
      <w:r>
        <w:t xml:space="preserve"> (</w:t>
      </w:r>
      <w:r w:rsidRPr="001B4867">
        <w:rPr>
          <w:highlight w:val="yellow"/>
        </w:rPr>
        <w:t>(Lindquist, 1986; Richter et al., 2010; Yura et al., 1984)</w:t>
      </w:r>
      <w:r>
        <w:t>.</w:t>
      </w:r>
    </w:p>
    <w:p w14:paraId="123EC1EA" w14:textId="77777777" w:rsidR="00C82069" w:rsidRDefault="00C82069" w:rsidP="00C82069"/>
    <w:p w14:paraId="26CC91C1" w14:textId="77777777" w:rsidR="00C82069" w:rsidRDefault="00C82069" w:rsidP="00C82069">
      <w:r w:rsidRPr="00FA79CB">
        <w:rPr>
          <w:highlight w:val="yellow"/>
        </w:rPr>
        <w:t>The cold shock response has not been as extensively studied as the heat shock response and seems to be less conserved across organisms (Yamanaka, 1999). Under cold stress, DNA and RNA secondary structures are over-stabilized. This leads to a reduced efficiency of transcription and translation due to impaired movement of DNA polymerase and the ribosome, respectively</w:t>
      </w:r>
    </w:p>
    <w:p w14:paraId="757DA931" w14:textId="77777777" w:rsidR="00B94E46" w:rsidRDefault="00B94E46" w:rsidP="002B0B8A"/>
    <w:p w14:paraId="0CDD8F98" w14:textId="0C9CC6A7" w:rsidR="002B0B8A" w:rsidRPr="00804DC0" w:rsidRDefault="002B0B8A" w:rsidP="002B0B8A">
      <w:pPr>
        <w:rPr>
          <w:b/>
          <w:bCs/>
        </w:rPr>
      </w:pPr>
      <w:r>
        <w:rPr>
          <w:b/>
          <w:bCs/>
        </w:rPr>
        <w:t xml:space="preserve">Heat response </w:t>
      </w:r>
    </w:p>
    <w:p w14:paraId="2ADA8479" w14:textId="77777777" w:rsidR="002B0B8A" w:rsidRDefault="002B0B8A" w:rsidP="002B0B8A">
      <w:r w:rsidRPr="007D6C85">
        <w:t xml:space="preserve">When </w:t>
      </w:r>
      <w:r w:rsidRPr="007D6C85">
        <w:rPr>
          <w:i/>
          <w:iCs/>
        </w:rPr>
        <w:t>Escherichia coli</w:t>
      </w:r>
      <w:r w:rsidRPr="007D6C85">
        <w:t xml:space="preserve"> encounters supra-optimal temperatures, it mounts a rapid and coordinated heat shock response to restore cellular homeostasis. Rodríguez-Verdugo et al. (2020) describe how this transient physiological response to elevated temperature fundamentally alters cellular behaviour, leading to antibiotic tolerance and persistence as a secondary consequence of the stress programme. A central feature of this response is the upregulation of molecular chaperones — most notably </w:t>
      </w:r>
      <w:proofErr w:type="spellStart"/>
      <w:r w:rsidRPr="007D6C85">
        <w:t>DnaK</w:t>
      </w:r>
      <w:proofErr w:type="spellEnd"/>
      <w:r w:rsidRPr="007D6C85">
        <w:t>/</w:t>
      </w:r>
      <w:proofErr w:type="spellStart"/>
      <w:r w:rsidRPr="007D6C85">
        <w:t>DnaJ</w:t>
      </w:r>
      <w:proofErr w:type="spellEnd"/>
      <w:r w:rsidRPr="007D6C85">
        <w:t xml:space="preserve"> and trigger factor — which act to refold denatured proteins and prevent toxic protein aggregation. The functional importance of this chaperone network is starkly illustrated by Fan et al. (2024), who demonstrated that depletion of both </w:t>
      </w:r>
      <w:proofErr w:type="spellStart"/>
      <w:r w:rsidRPr="007D6C85">
        <w:t>DnaK</w:t>
      </w:r>
      <w:proofErr w:type="spellEnd"/>
      <w:r w:rsidRPr="007D6C85">
        <w:t xml:space="preserve">/J and trigger factor renders </w:t>
      </w:r>
      <w:r w:rsidRPr="007D6C85">
        <w:rPr>
          <w:i/>
          <w:iCs/>
        </w:rPr>
        <w:t>E. coli</w:t>
      </w:r>
      <w:r w:rsidRPr="007D6C85">
        <w:t xml:space="preserve"> inviable at 37°C, highlighting that even at standard laboratory temperatures, chaperone activity is indispensable for </w:t>
      </w:r>
      <w:proofErr w:type="spellStart"/>
      <w:r w:rsidRPr="007D6C85">
        <w:t>proteostasis</w:t>
      </w:r>
      <w:proofErr w:type="spellEnd"/>
      <w:r w:rsidRPr="007D6C85">
        <w:t xml:space="preserve">. Cruz-Loya et al. (2019) further showed that heat shock genes are induced not only by elevated temperature but also by specific antibiotics, revealing that the heat stress response and antibiotic stress response share substantial mechanistic overlap — a finding with direct implications for understanding why thermal adaptation can inadvertently select for antibiotic resistance. At the transcriptional level, Rodríguez-Verdugo et al. (2016) demonstrated that first-step mutations in </w:t>
      </w:r>
      <w:proofErr w:type="spellStart"/>
      <w:r w:rsidRPr="007D6C85">
        <w:rPr>
          <w:i/>
          <w:iCs/>
        </w:rPr>
        <w:t>rpoB</w:t>
      </w:r>
      <w:proofErr w:type="spellEnd"/>
      <w:r w:rsidRPr="007D6C85">
        <w:t xml:space="preserve"> selected under thermal stress at 42°C restore the expression of hundreds of heat-perturbed genes back toward their pre-stress baseline, suggesting that much of the fitness benefit of these mutations derives from correcting the transcriptional dysregulation imposed by heat rather than from any direct biochemical improvement in enzyme function. Jiao et al. (2024) corroborated this picture through genome-wide transcriptomic analysis, documenting the broad reprogramming of gene expression that accompanies </w:t>
      </w:r>
      <w:r w:rsidRPr="007D6C85">
        <w:rPr>
          <w:i/>
          <w:iCs/>
        </w:rPr>
        <w:t>E. coli</w:t>
      </w:r>
      <w:r w:rsidRPr="007D6C85">
        <w:t xml:space="preserve"> adaptation to elevated temperature, with changes spanning ribosome biogenesis, metabolic pathways, and stress response regulons.</w:t>
      </w:r>
    </w:p>
    <w:p w14:paraId="2EBD2ECB" w14:textId="23DEDD2B" w:rsidR="002A0CD0" w:rsidRPr="007D6C85" w:rsidRDefault="002A0CD0" w:rsidP="002B0B8A">
      <w:r w:rsidRPr="002A0CD0">
        <w:t xml:space="preserve">In E. coli the main regulator of the heat shock response is the sigma factor s32, transcribed by the </w:t>
      </w:r>
      <w:proofErr w:type="spellStart"/>
      <w:r w:rsidRPr="002A0CD0">
        <w:t>rpoH</w:t>
      </w:r>
      <w:proofErr w:type="spellEnd"/>
      <w:r w:rsidRPr="002A0CD0">
        <w:t xml:space="preserve"> gene (Arse` ne et al., 2000). High heat increases the concentration of free intracellular s32. In turn, s32 binds to the RNA polymerase and initiates the transcription of heat shock genes such as numerous global transcriptional regulators and genes involved in maintaining membrane functionality and homeostasis (Grossman et al., 1987; Nonaka et al., 2006; Straus et al., 1987; Yura et al., 1984; Zhao et al., 2005). Many chaperones, including </w:t>
      </w:r>
      <w:proofErr w:type="spellStart"/>
      <w:r w:rsidRPr="002A0CD0">
        <w:t>DnaK</w:t>
      </w:r>
      <w:proofErr w:type="spellEnd"/>
      <w:r w:rsidRPr="002A0CD0">
        <w:t>, have been shown to participate in the negative regulation of the heat shock response by binding s32 and preventing it from activating the expression of heat shock genes (Ars `</w:t>
      </w:r>
      <w:proofErr w:type="spellStart"/>
      <w:r w:rsidRPr="002A0CD0">
        <w:t>ene</w:t>
      </w:r>
      <w:proofErr w:type="spellEnd"/>
      <w:r w:rsidRPr="002A0CD0">
        <w:t xml:space="preserve"> et al., 2000; </w:t>
      </w:r>
      <w:proofErr w:type="spellStart"/>
      <w:r w:rsidRPr="002A0CD0">
        <w:t>Roncarati</w:t>
      </w:r>
      <w:proofErr w:type="spellEnd"/>
      <w:r w:rsidRPr="002A0CD0">
        <w:t xml:space="preserve"> and Scarlato, 2017). </w:t>
      </w:r>
      <w:proofErr w:type="spellStart"/>
      <w:r w:rsidRPr="002A0CD0">
        <w:t>DnaK</w:t>
      </w:r>
      <w:proofErr w:type="spellEnd"/>
      <w:r w:rsidRPr="002A0CD0">
        <w:t xml:space="preserve"> also binds to unfolded proteins. As such, many other stresses that cause protein unfolding can compete for </w:t>
      </w:r>
      <w:proofErr w:type="spellStart"/>
      <w:r w:rsidRPr="002A0CD0">
        <w:t>DnaK</w:t>
      </w:r>
      <w:proofErr w:type="spellEnd"/>
      <w:r w:rsidRPr="002A0CD0">
        <w:t xml:space="preserve">, freeing s32 and activating the heat shock response. Other organisms have different mechanisms to regulate the heat </w:t>
      </w:r>
      <w:r w:rsidRPr="002A0CD0">
        <w:lastRenderedPageBreak/>
        <w:t>shock response, but its involvement in other stresses—especially those that cause protein misfolding—seems to be a common theme. In fact, the heat shock response has been shown to be involved in responding to stresses as diverse as cadmium in Drosophila spp. (</w:t>
      </w:r>
      <w:proofErr w:type="spellStart"/>
      <w:r w:rsidRPr="002A0CD0">
        <w:t>Courgeon</w:t>
      </w:r>
      <w:proofErr w:type="spellEnd"/>
      <w:r w:rsidRPr="002A0CD0">
        <w:t xml:space="preserve"> et al., 1984), heavy metals in Oncorhynchus tshawytscha (Heikkila et al., 1982), and ethanol in </w:t>
      </w:r>
      <w:proofErr w:type="spellStart"/>
      <w:r w:rsidRPr="002A0CD0">
        <w:t>Zymomonas</w:t>
      </w:r>
      <w:proofErr w:type="spellEnd"/>
      <w:r w:rsidRPr="002A0CD0">
        <w:t xml:space="preserve"> </w:t>
      </w:r>
      <w:proofErr w:type="spellStart"/>
      <w:r w:rsidRPr="002A0CD0">
        <w:t>mobilis</w:t>
      </w:r>
      <w:proofErr w:type="spellEnd"/>
      <w:r w:rsidRPr="002A0CD0">
        <w:t xml:space="preserve"> (Michel and Starka, 1986) and E. coli (Chaudhuri et al., 2006).</w:t>
      </w:r>
    </w:p>
    <w:p w14:paraId="1C18F006" w14:textId="77777777" w:rsidR="002B0B8A" w:rsidRPr="007D6C85" w:rsidRDefault="002A0CD0" w:rsidP="002B0B8A">
      <w:r>
        <w:pict w14:anchorId="520E624A">
          <v:rect id="_x0000_i1026" style="width:0;height:1.5pt" o:hralign="center" o:hrstd="t" o:hr="t" fillcolor="#a0a0a0" stroked="f"/>
        </w:pict>
      </w:r>
    </w:p>
    <w:p w14:paraId="03BCD666" w14:textId="77777777" w:rsidR="002B0B8A" w:rsidRPr="007D6C85" w:rsidRDefault="002B0B8A" w:rsidP="002B0B8A">
      <w:r w:rsidRPr="007D6C85">
        <w:rPr>
          <w:b/>
          <w:bCs/>
        </w:rPr>
        <w:t>Cold Response</w:t>
      </w:r>
    </w:p>
    <w:p w14:paraId="7E79ADB7" w14:textId="77777777" w:rsidR="002B0B8A" w:rsidRPr="007D6C85" w:rsidRDefault="002B0B8A" w:rsidP="002B0B8A">
      <w:r w:rsidRPr="007D6C85">
        <w:t xml:space="preserve">The physiological response of </w:t>
      </w:r>
      <w:r w:rsidRPr="007D6C85">
        <w:rPr>
          <w:i/>
          <w:iCs/>
        </w:rPr>
        <w:t>E. coli</w:t>
      </w:r>
      <w:r w:rsidRPr="007D6C85">
        <w:t xml:space="preserve"> to sub-optimal temperatures is mechanistically distinct from the heat shock response, reflecting the different cellular challenges posed by cold stress. Whereas heat stress primarily threatens protein folding integrity, cold stress impairs membrane fluidity and ribosome function, slowing translation and disrupting the coordination of transcription and translation. Rodríguez-Verdugo et al. (2020) note that low temperature, like heat, induces transient physiological changes that alter antibiotic susceptibility, though the downstream consequences differ — cold-stressed cells tend to show increased sensitivity to antibiotics that disrupt processes already compromised by the cold, such as membrane integrity and ribosome assembly. Cruz-Loya et al. (2019) provided direct experimental evidence for the mechanistic separation of cold and heat stress responses using a network-clustering approach based on phenotypic growth data: responses to low and high temperatures formed clearly separated clusters in phenotypic space, each associated with a distinct group of antibiotics whose effects on growth mimic those of the respective temperature extreme. Critically, they confirmed that cold shock genes — analogous to heat shock genes — are induced by specific antibiotics, suggesting that the cold stress response machinery has similarly been co-opted to manage chemical stress. Consistent with this, Cruz-Loya et al. (2019) observed that strains of </w:t>
      </w:r>
      <w:r w:rsidRPr="007D6C85">
        <w:rPr>
          <w:i/>
          <w:iCs/>
        </w:rPr>
        <w:t>E. coli</w:t>
      </w:r>
      <w:r w:rsidRPr="007D6C85">
        <w:t xml:space="preserve"> experimentally evolved at high temperatures subsequently showed increased sensitivity to antibiotics that phenotypically resemble cold stress, indicating that thermal adaptation reshapes not only heat resistance but also the cold stress response network, with the two programmes being physiologically antagonistic. Fan et al. (2024) added a further dimension to cold-relevant physiology by showing that the </w:t>
      </w:r>
      <w:r w:rsidRPr="007D6C85">
        <w:rPr>
          <w:i/>
          <w:iCs/>
        </w:rPr>
        <w:t>E. coli</w:t>
      </w:r>
      <w:r w:rsidRPr="007D6C85">
        <w:t xml:space="preserve"> strain depleted of </w:t>
      </w:r>
      <w:proofErr w:type="spellStart"/>
      <w:r w:rsidRPr="007D6C85">
        <w:t>DnaK</w:t>
      </w:r>
      <w:proofErr w:type="spellEnd"/>
      <w:r w:rsidRPr="007D6C85">
        <w:t xml:space="preserve">/J and trigger factor remained viable below 30°C but not at 37°C, implying that the </w:t>
      </w:r>
      <w:proofErr w:type="spellStart"/>
      <w:r w:rsidRPr="007D6C85">
        <w:t>proteostasis</w:t>
      </w:r>
      <w:proofErr w:type="spellEnd"/>
      <w:r w:rsidRPr="007D6C85">
        <w:t xml:space="preserve"> requirements of the cell are fundamentally different at lower temperatures and that the chaperone network operates under distinct constraints in the cold versus the heat.</w:t>
      </w:r>
    </w:p>
    <w:p w14:paraId="1D0A3B32" w14:textId="77777777" w:rsidR="002B0B8A" w:rsidRDefault="002B0B8A" w:rsidP="002B0B8A">
      <w:hyperlink r:id="rId5" w:history="1">
        <w:r w:rsidRPr="00977AB3">
          <w:rPr>
            <w:rStyle w:val="Hyperlink"/>
          </w:rPr>
          <w:t>https://pmc.ncbi.nlm.nih.gov/articles/PMC8128238/</w:t>
        </w:r>
      </w:hyperlink>
    </w:p>
    <w:p w14:paraId="2C8DAE6E" w14:textId="77777777" w:rsidR="002B0B8A" w:rsidRDefault="002B0B8A" w:rsidP="002B0B8A"/>
    <w:p w14:paraId="52696D74" w14:textId="77777777" w:rsidR="002B0B8A" w:rsidRDefault="002B0B8A" w:rsidP="002B0B8A"/>
    <w:p w14:paraId="13D79F7E" w14:textId="77777777" w:rsidR="002B0B8A" w:rsidRDefault="002B0B8A" w:rsidP="00C82069"/>
    <w:p w14:paraId="0F7F4AF5" w14:textId="401DCFC7" w:rsidR="00FD30C5" w:rsidRDefault="00FD30C5" w:rsidP="00C82069">
      <w:r>
        <w:t xml:space="preserve">Environmental response </w:t>
      </w:r>
    </w:p>
    <w:p w14:paraId="391BC9D3" w14:textId="00002071" w:rsidR="00234348" w:rsidRPr="00555CE6" w:rsidRDefault="00C75C95" w:rsidP="00234348">
      <w:r>
        <w:t xml:space="preserve">Due to bacteria’s </w:t>
      </w:r>
      <w:r w:rsidR="00580B88">
        <w:t xml:space="preserve">multitude of responses </w:t>
      </w:r>
      <w:r w:rsidR="00FE163F">
        <w:t xml:space="preserve">and </w:t>
      </w:r>
      <w:r>
        <w:t>sensitivity to</w:t>
      </w:r>
      <w:r w:rsidR="007F0CAD">
        <w:t xml:space="preserve"> changing temperature</w:t>
      </w:r>
      <w:r>
        <w:t xml:space="preserve">, </w:t>
      </w:r>
      <w:r w:rsidR="00E466BA">
        <w:t xml:space="preserve">the effect </w:t>
      </w:r>
      <w:proofErr w:type="gramStart"/>
      <w:r w:rsidR="00E466BA">
        <w:t xml:space="preserve">of </w:t>
      </w:r>
      <w:r w:rsidR="00234348">
        <w:t xml:space="preserve"> global</w:t>
      </w:r>
      <w:proofErr w:type="gramEnd"/>
      <w:r w:rsidR="00234348">
        <w:t xml:space="preserve"> warming</w:t>
      </w:r>
      <w:r w:rsidR="005C0C87">
        <w:t xml:space="preserve"> and how this will affect antibiotic resistance for humanity going forwards</w:t>
      </w:r>
      <w:r w:rsidR="009418ED">
        <w:t xml:space="preserve"> have to be addressed. S</w:t>
      </w:r>
      <w:r w:rsidR="00234348">
        <w:t xml:space="preserve">tudies have shown that climate change affects antibiotic resistance quite substantially. According to a paper by </w:t>
      </w:r>
      <w:r w:rsidR="00234348" w:rsidRPr="00F705AA">
        <w:t>Li et al., 2023</w:t>
      </w:r>
      <w:r w:rsidR="00234348">
        <w:t xml:space="preserve">, they discovered that even a </w:t>
      </w:r>
      <w:r w:rsidR="00234348" w:rsidRPr="00F705AA">
        <w:t>1 ◦C increase in average ambient temperature was associated with 1.14-fold increas</w:t>
      </w:r>
      <w:r w:rsidR="00234348">
        <w:t xml:space="preserve">e in </w:t>
      </w:r>
      <w:r w:rsidR="00234348" w:rsidRPr="001924B5">
        <w:t>Klebsiella pneumoniae</w:t>
      </w:r>
      <w:r w:rsidR="00234348">
        <w:t xml:space="preserve"> and </w:t>
      </w:r>
      <w:r w:rsidR="00234348" w:rsidRPr="001924B5">
        <w:t>Pseudomonas aeruginosa</w:t>
      </w:r>
      <w:r w:rsidR="00234348">
        <w:t xml:space="preserve"> prevalence. Not only in Asia another study done by </w:t>
      </w:r>
      <w:r w:rsidR="00234348" w:rsidRPr="001924B5">
        <w:t>(MacFadden et al., 2018)</w:t>
      </w:r>
      <w:r w:rsidR="00234348">
        <w:t xml:space="preserve"> showed that in America, </w:t>
      </w:r>
      <w:r w:rsidR="00234348" w:rsidRPr="001924B5">
        <w:rPr>
          <w:highlight w:val="yellow"/>
        </w:rPr>
        <w:t>an increase in temperature of 10 °C across regions was associated with an increase in antibiotic resistance of 4.2%, 2.2%, and 2.7% for the common pathogens Escherichia coli, Klebsiella pneumoniae and Staphylococcus aureus.</w:t>
      </w:r>
      <w:r w:rsidR="00234348">
        <w:t xml:space="preserve"> This is all summarised in the review paper by </w:t>
      </w:r>
      <w:r w:rsidR="00234348" w:rsidRPr="00E375C8">
        <w:t>Rodríguez-Verdugo et al. (2020)</w:t>
      </w:r>
      <w:r w:rsidR="00234348">
        <w:t xml:space="preserve"> where they conclude that </w:t>
      </w:r>
      <w:r w:rsidR="00234348" w:rsidRPr="004742F0">
        <w:rPr>
          <w:highlight w:val="yellow"/>
        </w:rPr>
        <w:t>by integrating laboratory, hospital, and environmental studies concluded that temperature changes at both local and global scales are actively contributing to the antibiotic resistance crisis, through mechanisms spanning short-term physiological tolerance, long-term evolutionary change, and enhanced horizontal gene transfer.</w:t>
      </w:r>
    </w:p>
    <w:p w14:paraId="2B8ADBED" w14:textId="77777777" w:rsidR="00555CE6" w:rsidRDefault="00555CE6" w:rsidP="003C5E56"/>
    <w:p w14:paraId="16892D3A" w14:textId="5FF86556" w:rsidR="00FD30C5" w:rsidRDefault="00FD30C5" w:rsidP="003C5E56">
      <w:r>
        <w:t xml:space="preserve">Cross response </w:t>
      </w:r>
    </w:p>
    <w:p w14:paraId="1F38EFF3" w14:textId="3BC076A7" w:rsidR="00EF2DE3" w:rsidRDefault="00975FE3" w:rsidP="003C5E56">
      <w:r>
        <w:t xml:space="preserve">How temperature ties </w:t>
      </w:r>
      <w:proofErr w:type="gramStart"/>
      <w:r>
        <w:t>in to</w:t>
      </w:r>
      <w:proofErr w:type="gramEnd"/>
      <w:r>
        <w:t xml:space="preserve"> </w:t>
      </w:r>
      <w:r w:rsidR="00951047">
        <w:t xml:space="preserve">antibiotic resistance is due to a concept known as cross response. </w:t>
      </w:r>
      <w:r w:rsidR="00884B57">
        <w:t xml:space="preserve">Because temperature is such </w:t>
      </w:r>
      <w:proofErr w:type="gramStart"/>
      <w:r w:rsidR="00884B57">
        <w:t>an</w:t>
      </w:r>
      <w:proofErr w:type="gramEnd"/>
      <w:r w:rsidR="00884B57">
        <w:t xml:space="preserve"> pervasive factor during the bacterial </w:t>
      </w:r>
      <w:r w:rsidR="00F6316E">
        <w:t>evolution</w:t>
      </w:r>
      <w:r w:rsidR="00884B57">
        <w:t xml:space="preserve">, we </w:t>
      </w:r>
      <w:r w:rsidR="00F6316E">
        <w:t xml:space="preserve">frequently observe </w:t>
      </w:r>
      <w:r w:rsidR="00FB6784">
        <w:t>overlap</w:t>
      </w:r>
      <w:r w:rsidR="00F6316E">
        <w:t xml:space="preserve"> of fitness effects where an antibiotic-resistant bacteria also exhibits tolerance to heat or cold stress and vice versa</w:t>
      </w:r>
      <w:r w:rsidR="00FB6784">
        <w:t>.</w:t>
      </w:r>
      <w:r w:rsidR="00F6316E">
        <w:t xml:space="preserve"> This is a concept known as </w:t>
      </w:r>
      <w:r w:rsidR="00F6316E" w:rsidRPr="00F6316E">
        <w:t>cross-stress protection</w:t>
      </w:r>
      <w:r w:rsidR="00F6316E">
        <w:t xml:space="preserve"> </w:t>
      </w:r>
      <w:r w:rsidR="00F6316E" w:rsidRPr="00F6316E">
        <w:t>(</w:t>
      </w:r>
      <w:proofErr w:type="spellStart"/>
      <w:r w:rsidR="00F6316E" w:rsidRPr="00F6316E">
        <w:t>Dragosits</w:t>
      </w:r>
      <w:proofErr w:type="spellEnd"/>
      <w:r w:rsidR="00F6316E" w:rsidRPr="00F6316E">
        <w:t xml:space="preserve"> et al., 2013)</w:t>
      </w:r>
      <w:r w:rsidR="00F6316E">
        <w:t>.</w:t>
      </w:r>
      <w:r w:rsidR="00FB6784">
        <w:t xml:space="preserve"> </w:t>
      </w:r>
      <w:r w:rsidR="00A74F76">
        <w:t>Th</w:t>
      </w:r>
      <w:r w:rsidR="00C660E7">
        <w:t>e theory behind this mechanism is that</w:t>
      </w:r>
      <w:r w:rsidR="00A74F76">
        <w:t xml:space="preserve"> </w:t>
      </w:r>
      <w:r w:rsidR="00C660E7">
        <w:t xml:space="preserve">for </w:t>
      </w:r>
      <w:proofErr w:type="gramStart"/>
      <w:r w:rsidR="00C660E7">
        <w:t>a</w:t>
      </w:r>
      <w:proofErr w:type="gramEnd"/>
      <w:r w:rsidR="00C660E7">
        <w:t xml:space="preserve"> organism to develop </w:t>
      </w:r>
      <w:r w:rsidR="00A74F76">
        <w:t xml:space="preserve">a new </w:t>
      </w:r>
      <w:r w:rsidR="00AF7B09">
        <w:t>no</w:t>
      </w:r>
      <w:r w:rsidR="00241C5F">
        <w:t>vel</w:t>
      </w:r>
      <w:r w:rsidR="00AF7B09">
        <w:t xml:space="preserve"> stress response is</w:t>
      </w:r>
      <w:r w:rsidR="00E67D93">
        <w:t xml:space="preserve"> both</w:t>
      </w:r>
      <w:r w:rsidR="00AF7B09">
        <w:t xml:space="preserve"> time consuming and costly</w:t>
      </w:r>
      <w:r w:rsidR="000F3887">
        <w:t>,</w:t>
      </w:r>
      <w:r w:rsidR="00AF7B09">
        <w:t xml:space="preserve"> </w:t>
      </w:r>
      <w:r w:rsidR="00E67D93">
        <w:t>therefor</w:t>
      </w:r>
      <w:r w:rsidR="000F3887">
        <w:t xml:space="preserve"> </w:t>
      </w:r>
      <w:r w:rsidR="00C87725">
        <w:t xml:space="preserve">if </w:t>
      </w:r>
      <w:r w:rsidR="003044E1">
        <w:t>resistance</w:t>
      </w:r>
      <w:r w:rsidR="00C87725">
        <w:t xml:space="preserve"> or adaptation can be achieved </w:t>
      </w:r>
      <w:r w:rsidR="000F3887">
        <w:t>by</w:t>
      </w:r>
      <w:r w:rsidR="00E67D93">
        <w:t xml:space="preserve"> </w:t>
      </w:r>
      <w:r w:rsidR="00241C5F" w:rsidRPr="00E375C8">
        <w:t>co-opting existing pathways</w:t>
      </w:r>
      <w:r w:rsidR="00C87725">
        <w:t xml:space="preserve"> this “path” is often taken. </w:t>
      </w:r>
      <w:r w:rsidR="00DC3FDF">
        <w:t xml:space="preserve">An example of this </w:t>
      </w:r>
      <w:r w:rsidR="00DE2619">
        <w:t xml:space="preserve">was seen in </w:t>
      </w:r>
      <w:r w:rsidR="00DE2619" w:rsidRPr="00E375C8">
        <w:t>Cruz-Loya et al. (2019)</w:t>
      </w:r>
      <w:r w:rsidR="00DE2619">
        <w:t xml:space="preserve">’s experiment </w:t>
      </w:r>
      <w:r w:rsidR="00DF3C78">
        <w:t xml:space="preserve">where </w:t>
      </w:r>
      <w:proofErr w:type="gramStart"/>
      <w:r w:rsidR="0040553E">
        <w:t>E.coli’s</w:t>
      </w:r>
      <w:proofErr w:type="gramEnd"/>
      <w:r w:rsidR="0040553E">
        <w:t xml:space="preserve"> </w:t>
      </w:r>
      <w:r w:rsidR="00DF3C78" w:rsidRPr="00E375C8">
        <w:t>phenotypic growth data and transcriptional reporter assays</w:t>
      </w:r>
      <w:r w:rsidR="00F27819">
        <w:t xml:space="preserve"> under heat stress</w:t>
      </w:r>
      <w:r w:rsidR="00DF3C78">
        <w:t xml:space="preserve"> </w:t>
      </w:r>
      <w:r w:rsidR="0040553E">
        <w:t xml:space="preserve">displayed </w:t>
      </w:r>
      <w:r w:rsidR="00F27819">
        <w:t>a similar</w:t>
      </w:r>
      <w:r w:rsidR="001B3ABC">
        <w:t xml:space="preserve"> </w:t>
      </w:r>
      <w:r w:rsidR="001B3ABC" w:rsidRPr="00E375C8">
        <w:t>physiological</w:t>
      </w:r>
      <w:r w:rsidR="00F27819">
        <w:t xml:space="preserve"> response </w:t>
      </w:r>
      <w:r w:rsidR="005D4186">
        <w:t xml:space="preserve">to the </w:t>
      </w:r>
      <w:r w:rsidR="00E528B2">
        <w:t xml:space="preserve">antibiotic stress. </w:t>
      </w:r>
      <w:r w:rsidR="00884B57">
        <w:t>This effect can be both positive and negative however and the effect can vary greatly. An example</w:t>
      </w:r>
      <w:r w:rsidR="00F6316E">
        <w:t xml:space="preserve"> of the positive effect can be seen in </w:t>
      </w:r>
      <w:r w:rsidR="00F6316E" w:rsidRPr="00E80FDF">
        <w:rPr>
          <w:highlight w:val="yellow"/>
        </w:rPr>
        <w:t xml:space="preserve">A prime example of this evolutionary strategy in bacteria is the alternative sigma factor </w:t>
      </w:r>
      <w:proofErr w:type="spellStart"/>
      <w:r w:rsidR="00F6316E" w:rsidRPr="00E80FDF">
        <w:rPr>
          <w:highlight w:val="yellow"/>
        </w:rPr>
        <w:t>σS</w:t>
      </w:r>
      <w:proofErr w:type="spellEnd"/>
      <w:r w:rsidR="00F6316E" w:rsidRPr="00E80FDF">
        <w:rPr>
          <w:highlight w:val="yellow"/>
        </w:rPr>
        <w:t>, which regulates the expression of &gt;70 genes that confer resistance against stresses as diverse as temperature change, starvation, pH, and DNA damage [28–30]</w:t>
      </w:r>
      <w:r w:rsidR="001B4867">
        <w:t xml:space="preserve"> (). Another example can be found with </w:t>
      </w:r>
      <w:r w:rsidR="001B4867" w:rsidRPr="00E80FDF">
        <w:rPr>
          <w:highlight w:val="yellow"/>
        </w:rPr>
        <w:t xml:space="preserve">Additionally, overexpression of </w:t>
      </w:r>
      <w:proofErr w:type="spellStart"/>
      <w:r w:rsidR="001B4867" w:rsidRPr="00E80FDF">
        <w:rPr>
          <w:highlight w:val="yellow"/>
        </w:rPr>
        <w:t>heatshock</w:t>
      </w:r>
      <w:proofErr w:type="spellEnd"/>
      <w:r w:rsidR="001B4867" w:rsidRPr="00E80FDF">
        <w:rPr>
          <w:highlight w:val="yellow"/>
        </w:rPr>
        <w:t xml:space="preserve"> proteins increases short-term survival of bacteria exposed to aminoglycosides</w:t>
      </w:r>
      <w:r w:rsidR="001B4867">
        <w:t xml:space="preserve">. </w:t>
      </w:r>
      <w:r w:rsidR="007120FD">
        <w:t xml:space="preserve">This effect makes up the backbone of my research as </w:t>
      </w:r>
      <w:r w:rsidR="009A1BBF">
        <w:t xml:space="preserve">I will be delving in to see if </w:t>
      </w:r>
      <w:r w:rsidR="00DF691B">
        <w:t xml:space="preserve">this is happening to our lab bacteria. </w:t>
      </w:r>
    </w:p>
    <w:p w14:paraId="4E8F0394" w14:textId="77777777" w:rsidR="00FA79CB" w:rsidRDefault="00FA79CB" w:rsidP="00EB7CCF">
      <w:pPr>
        <w:spacing w:after="80" w:line="300" w:lineRule="auto"/>
      </w:pPr>
    </w:p>
    <w:p w14:paraId="11BFE094" w14:textId="7F8AC9E6" w:rsidR="00A33838" w:rsidRPr="00A33838" w:rsidRDefault="00AF0B0E" w:rsidP="00A33838">
      <w:pPr>
        <w:ind w:left="360"/>
        <w:rPr>
          <w:b/>
          <w:bCs/>
        </w:rPr>
      </w:pPr>
      <w:r>
        <w:rPr>
          <w:b/>
          <w:bCs/>
        </w:rPr>
        <w:lastRenderedPageBreak/>
        <w:t>Media</w:t>
      </w:r>
      <w:r w:rsidR="00A33838" w:rsidRPr="00A33838">
        <w:rPr>
          <w:b/>
          <w:bCs/>
        </w:rPr>
        <w:t>:</w:t>
      </w:r>
    </w:p>
    <w:p w14:paraId="5E34DA93" w14:textId="6A669FDA" w:rsidR="00277FB4" w:rsidRDefault="003C1CDE" w:rsidP="00C36CE7">
      <w:pPr>
        <w:spacing w:after="80" w:line="300" w:lineRule="auto"/>
      </w:pPr>
      <w:r>
        <w:t>Glucose and m9</w:t>
      </w:r>
      <w:r w:rsidR="00596A18">
        <w:t xml:space="preserve"> and how these 2 media </w:t>
      </w:r>
      <w:proofErr w:type="gramStart"/>
      <w:r w:rsidR="00596A18">
        <w:t>affects</w:t>
      </w:r>
      <w:proofErr w:type="gramEnd"/>
      <w:r w:rsidR="00596A18">
        <w:t xml:space="preserve"> fitness effects</w:t>
      </w:r>
    </w:p>
    <w:p w14:paraId="270D331D" w14:textId="7EB76DEA" w:rsidR="00C36CE7" w:rsidRDefault="00277FB4" w:rsidP="00277FB4">
      <w:pPr>
        <w:pStyle w:val="ListParagraph"/>
        <w:numPr>
          <w:ilvl w:val="0"/>
          <w:numId w:val="7"/>
        </w:numPr>
        <w:spacing w:after="80" w:line="300" w:lineRule="auto"/>
      </w:pPr>
      <w:r>
        <w:t xml:space="preserve">Rich vs minimal </w:t>
      </w:r>
    </w:p>
    <w:p w14:paraId="598ED6F3" w14:textId="445640CB" w:rsidR="00277FB4" w:rsidRDefault="00277FB4" w:rsidP="00277FB4">
      <w:pPr>
        <w:pStyle w:val="ListParagraph"/>
        <w:numPr>
          <w:ilvl w:val="0"/>
          <w:numId w:val="7"/>
        </w:numPr>
        <w:spacing w:after="80" w:line="300" w:lineRule="auto"/>
      </w:pPr>
      <w:r>
        <w:t xml:space="preserve">Theory says when under heat stress </w:t>
      </w:r>
      <w:r w:rsidR="002525E6">
        <w:t>minimal media might be better</w:t>
      </w:r>
    </w:p>
    <w:p w14:paraId="48D165C6" w14:textId="77777777" w:rsidR="0065372D" w:rsidRDefault="0065372D" w:rsidP="0065372D"/>
    <w:p w14:paraId="0774ECE0" w14:textId="77777777" w:rsidR="00EB7CCF" w:rsidRDefault="00EB7CCF" w:rsidP="0065372D"/>
    <w:p w14:paraId="1CBE1E9B" w14:textId="77777777" w:rsidR="00EB7CCF" w:rsidRDefault="00EB7CCF" w:rsidP="0065372D"/>
    <w:p w14:paraId="66B8E7BB" w14:textId="47B987A8" w:rsidR="0065372D" w:rsidRDefault="00E0023A" w:rsidP="0065372D">
      <w:pPr>
        <w:rPr>
          <w:b/>
          <w:bCs/>
        </w:rPr>
      </w:pPr>
      <w:r>
        <w:rPr>
          <w:b/>
          <w:bCs/>
        </w:rPr>
        <w:t xml:space="preserve">E. coil, </w:t>
      </w:r>
      <w:r w:rsidR="0065372D" w:rsidRPr="0065372D">
        <w:rPr>
          <w:b/>
          <w:bCs/>
        </w:rPr>
        <w:t xml:space="preserve">RIF and </w:t>
      </w:r>
      <w:proofErr w:type="spellStart"/>
      <w:r w:rsidR="0065372D" w:rsidRPr="0065372D">
        <w:rPr>
          <w:b/>
          <w:bCs/>
        </w:rPr>
        <w:t>rpoB</w:t>
      </w:r>
      <w:proofErr w:type="spellEnd"/>
      <w:r w:rsidR="0065372D" w:rsidRPr="0065372D">
        <w:rPr>
          <w:b/>
          <w:bCs/>
        </w:rPr>
        <w:t>:</w:t>
      </w:r>
    </w:p>
    <w:p w14:paraId="3F03D4D1" w14:textId="0171BFFC" w:rsidR="00E0023A" w:rsidRPr="00E0023A" w:rsidRDefault="003A66F9" w:rsidP="00E0023A">
      <w:r w:rsidRPr="003A66F9">
        <w:t xml:space="preserve">The </w:t>
      </w:r>
      <w:r w:rsidR="00E0023A">
        <w:t>model organism</w:t>
      </w:r>
      <w:r>
        <w:t xml:space="preserve"> I will be using for this study will be </w:t>
      </w:r>
      <w:proofErr w:type="gramStart"/>
      <w:r>
        <w:t>E.coli</w:t>
      </w:r>
      <w:proofErr w:type="gramEnd"/>
      <w:r>
        <w:t xml:space="preserve"> with </w:t>
      </w:r>
      <w:proofErr w:type="spellStart"/>
      <w:r>
        <w:t>rpoB</w:t>
      </w:r>
      <w:proofErr w:type="spellEnd"/>
      <w:r>
        <w:t xml:space="preserve"> mutations that was isolated using RIF</w:t>
      </w:r>
      <w:r w:rsidR="00E0023A">
        <w:t xml:space="preserve"> in our lab</w:t>
      </w:r>
      <w:r>
        <w:t>.</w:t>
      </w:r>
      <w:r w:rsidR="00E0023A">
        <w:t xml:space="preserve"> </w:t>
      </w:r>
      <w:r>
        <w:t xml:space="preserve"> </w:t>
      </w:r>
      <w:proofErr w:type="gramStart"/>
      <w:r w:rsidR="00E0023A">
        <w:t>E.coli</w:t>
      </w:r>
      <w:proofErr w:type="gramEnd"/>
      <w:r w:rsidR="00E0023A">
        <w:t xml:space="preserve"> was the bacteria of choice due to many reasons. There is a wealth of data for comparison along with the fact that is divides rapidly with simple nutrition needs and high genetic traceability. </w:t>
      </w:r>
      <w:r w:rsidR="004866BA">
        <w:t xml:space="preserve">RIF is a </w:t>
      </w:r>
      <w:proofErr w:type="spellStart"/>
      <w:r w:rsidR="004866BA">
        <w:t>borad</w:t>
      </w:r>
      <w:proofErr w:type="spellEnd"/>
      <w:r w:rsidR="004866BA">
        <w:t xml:space="preserve"> spectrum antibiotic that is used to treat many bacterial infections and is </w:t>
      </w:r>
      <w:proofErr w:type="spellStart"/>
      <w:r w:rsidR="004866BA">
        <w:t>partircualry</w:t>
      </w:r>
      <w:proofErr w:type="spellEnd"/>
      <w:r w:rsidR="004866BA">
        <w:t xml:space="preserve"> famous for being the first inline drug to treat </w:t>
      </w:r>
      <w:proofErr w:type="spellStart"/>
      <w:r w:rsidR="004866BA">
        <w:t>mytpobacter</w:t>
      </w:r>
      <w:proofErr w:type="spellEnd"/>
      <w:r w:rsidR="004866BA">
        <w:t xml:space="preserve"> tuberculosis (). It works by inhi</w:t>
      </w:r>
      <w:r w:rsidR="00FA7F75">
        <w:t xml:space="preserve">biting RNA synthesis which it does by binding to the beta subunit of the RNA polymerase </w:t>
      </w:r>
      <w:r w:rsidR="00FA7F75" w:rsidRPr="00FA7F75">
        <w:t>physically blocking the elongation of mRNA transcriptions</w:t>
      </w:r>
      <w:r w:rsidR="00FA7F75">
        <w:t xml:space="preserve">. Therefor resistance to RIF also occurs at the beta subunit at a place all the Rifampicin resistance </w:t>
      </w:r>
      <w:proofErr w:type="spellStart"/>
      <w:r w:rsidR="00FA7F75">
        <w:t>determing</w:t>
      </w:r>
      <w:proofErr w:type="spellEnd"/>
      <w:r w:rsidR="00FA7F75">
        <w:t xml:space="preserve"> region and is done through a structural change </w:t>
      </w:r>
      <w:r w:rsidR="00694AFD">
        <w:t xml:space="preserve">which renders it impossible of RIF to bind onto the original active site. </w:t>
      </w:r>
      <w:r w:rsidR="00E0023A">
        <w:t xml:space="preserve">The reason I am </w:t>
      </w:r>
      <w:proofErr w:type="spellStart"/>
      <w:r w:rsidR="00E0023A">
        <w:t>boradly</w:t>
      </w:r>
      <w:proofErr w:type="spellEnd"/>
      <w:r w:rsidR="00E0023A">
        <w:t xml:space="preserve"> interested in RIF </w:t>
      </w:r>
      <w:proofErr w:type="spellStart"/>
      <w:r w:rsidR="00E0023A">
        <w:t>rpoB</w:t>
      </w:r>
      <w:proofErr w:type="spellEnd"/>
      <w:r w:rsidR="00E0023A">
        <w:t xml:space="preserve"> mutations is due to its potential clinical significance and interesting </w:t>
      </w:r>
      <w:proofErr w:type="spellStart"/>
      <w:r w:rsidR="00E0023A">
        <w:t>plietrophic</w:t>
      </w:r>
      <w:proofErr w:type="spellEnd"/>
      <w:r w:rsidR="00E0023A">
        <w:t xml:space="preserve"> properties that </w:t>
      </w:r>
      <w:r w:rsidR="00E0023A" w:rsidRPr="00E0023A">
        <w:t>include alterations to the interactions with key partners—other subunits of RNAP, DNA, RNA, and σ factors</w:t>
      </w:r>
      <w:r w:rsidR="00E0023A">
        <w:t>.</w:t>
      </w:r>
    </w:p>
    <w:p w14:paraId="2EB18C99" w14:textId="1108384F" w:rsidR="00FA7F75" w:rsidRDefault="00FA7F75" w:rsidP="0065372D"/>
    <w:p w14:paraId="557270AF" w14:textId="77777777" w:rsidR="002B0B8A" w:rsidRDefault="002B0B8A" w:rsidP="002B0B8A">
      <w:r w:rsidRPr="007D6C85">
        <w:t xml:space="preserve">Rifampicin and </w:t>
      </w:r>
      <w:proofErr w:type="spellStart"/>
      <w:r w:rsidRPr="007D6C85">
        <w:t>rpoB</w:t>
      </w:r>
      <w:proofErr w:type="spellEnd"/>
      <w:r w:rsidRPr="007D6C85">
        <w:t xml:space="preserve"> </w:t>
      </w:r>
      <w:proofErr w:type="gramStart"/>
      <w:r w:rsidRPr="007D6C85">
        <w:t>To</w:t>
      </w:r>
      <w:proofErr w:type="gramEnd"/>
      <w:r w:rsidRPr="007D6C85">
        <w:t xml:space="preserve"> thoroughly investigate parallel evolution in bacteria, I will be using the antibiotic rifampicin (RIF) as an absolute filter to test for repeatability by pulling out resistant mutations from the population of the model bacteria L. plantarum. These mutations will then be compared with two other species of bacteria - E. coli and A. </w:t>
      </w:r>
      <w:proofErr w:type="spellStart"/>
      <w:r w:rsidRPr="007D6C85">
        <w:t>baylyi</w:t>
      </w:r>
      <w:proofErr w:type="spellEnd"/>
      <w:r w:rsidRPr="007D6C85">
        <w:t xml:space="preserve"> - to evaluate similarity at both the genotypic and the phenotypic level. RIF was picked as the antibiotic of choice because it is an effective bactericidal drug that can treat a wide range of common infections. It is in the annamycin family which is a group of drugs that can target both 3 gram-positive and gram-negative bacteria. However, it is most well known for being the first-line drug to treat Mycobacterium tuberculosis (Suresh et al., 2023). RIF targets the RNA polymerase by binding close to the beta subunit which blocks the elongation of synthesized RNA molecules, thereby leading to premature termination of transcription and ultimately cell death (Campbell et al., 2001). RIF resistance therefore mainly occurs in the </w:t>
      </w:r>
      <w:proofErr w:type="spellStart"/>
      <w:r w:rsidRPr="007D6C85">
        <w:t>rpoB</w:t>
      </w:r>
      <w:proofErr w:type="spellEnd"/>
      <w:r w:rsidRPr="007D6C85">
        <w:t xml:space="preserve"> gene which encodes the beta subunit of bacterial RNA polymerase. </w:t>
      </w:r>
      <w:proofErr w:type="gramStart"/>
      <w:r w:rsidRPr="007D6C85">
        <w:t>Typically</w:t>
      </w:r>
      <w:proofErr w:type="gramEnd"/>
      <w:r w:rsidRPr="007D6C85">
        <w:t xml:space="preserve"> resistance is due to a structural change in the </w:t>
      </w:r>
      <w:r w:rsidRPr="007D6C85">
        <w:lastRenderedPageBreak/>
        <w:t xml:space="preserve">beta sub-unit which renders it impossible for RIF to bind onto the original active site (Munita, et al, 2015). Additionally, it is intriguing that although the </w:t>
      </w:r>
      <w:proofErr w:type="spellStart"/>
      <w:r w:rsidRPr="007D6C85">
        <w:t>rpoB</w:t>
      </w:r>
      <w:proofErr w:type="spellEnd"/>
      <w:r w:rsidRPr="007D6C85">
        <w:t xml:space="preserve"> gene encodes for 1342 amino acids, previous studies done on Haemophilus influenzae, M. tuberculosis, Neisseria and Streptococcus pneumoniae indicate that resistance mutations only occur at a relatively small set of loci known as the rifampicin resistance-determining region (RRDR) (Goldstein, 2014). The data collected from our lab also supports this observation as E. coli and A. </w:t>
      </w:r>
      <w:proofErr w:type="spellStart"/>
      <w:r w:rsidRPr="007D6C85">
        <w:t>baylyi</w:t>
      </w:r>
      <w:proofErr w:type="spellEnd"/>
      <w:r w:rsidRPr="007D6C85">
        <w:t xml:space="preserve"> all predominantly have mutations appearing in this region (</w:t>
      </w:r>
      <w:proofErr w:type="spellStart"/>
      <w:r w:rsidRPr="007D6C85">
        <w:t>Engelstaedter</w:t>
      </w:r>
      <w:proofErr w:type="spellEnd"/>
      <w:r w:rsidRPr="007D6C85">
        <w:t xml:space="preserve">, 2023). The area in question has four main clusters, I, II, III, and N. Cluster I is notable for </w:t>
      </w:r>
      <w:proofErr w:type="spellStart"/>
      <w:r w:rsidRPr="007D6C85">
        <w:t>harboring</w:t>
      </w:r>
      <w:proofErr w:type="spellEnd"/>
      <w:r w:rsidRPr="007D6C85">
        <w:t xml:space="preserve"> most mutations. </w:t>
      </w:r>
      <w:proofErr w:type="gramStart"/>
      <w:r w:rsidRPr="007D6C85">
        <w:t>Therefore</w:t>
      </w:r>
      <w:proofErr w:type="gramEnd"/>
      <w:r w:rsidRPr="007D6C85">
        <w:t xml:space="preserve"> because </w:t>
      </w:r>
      <w:proofErr w:type="spellStart"/>
      <w:r w:rsidRPr="007D6C85">
        <w:t>rpoB</w:t>
      </w:r>
      <w:proofErr w:type="spellEnd"/>
      <w:r w:rsidRPr="007D6C85">
        <w:t xml:space="preserve"> is extremely conserved in nearly every </w:t>
      </w:r>
      <w:proofErr w:type="gramStart"/>
      <w:r w:rsidRPr="007D6C85">
        <w:t>bacteria</w:t>
      </w:r>
      <w:proofErr w:type="gramEnd"/>
      <w:r w:rsidRPr="007D6C85">
        <w:t xml:space="preserve"> and RIF is so precise in its targeting, it makes for an excellent controlled model for testing the repeatability of evolution.</w:t>
      </w:r>
    </w:p>
    <w:p w14:paraId="3D67E2BE" w14:textId="77777777" w:rsidR="002B0B8A" w:rsidRDefault="002B0B8A" w:rsidP="0065372D"/>
    <w:p w14:paraId="7507FED5" w14:textId="77777777" w:rsidR="00FA7F75" w:rsidRDefault="00FA7F75" w:rsidP="0065372D"/>
    <w:p w14:paraId="651B8BA9" w14:textId="6C6B8CDE" w:rsidR="007D5046" w:rsidRDefault="007D5046" w:rsidP="0065372D">
      <w:pPr>
        <w:rPr>
          <w:b/>
          <w:bCs/>
        </w:rPr>
      </w:pPr>
      <w:r w:rsidRPr="007D5046">
        <w:rPr>
          <w:b/>
          <w:bCs/>
          <w:highlight w:val="yellow"/>
        </w:rPr>
        <w:t xml:space="preserve">RNA polymerase (RNAP) is one of the most important and highly conserved molecules across all domains of life. And yet, when challenged with antibiotics that target it, such as rifampicin, mutations in RNAP emerge with surprising frequency (Goldstein 2014; </w:t>
      </w:r>
      <w:proofErr w:type="spellStart"/>
      <w:r w:rsidRPr="007D5046">
        <w:rPr>
          <w:b/>
          <w:bCs/>
          <w:highlight w:val="yellow"/>
        </w:rPr>
        <w:t>Alifano</w:t>
      </w:r>
      <w:proofErr w:type="spellEnd"/>
      <w:r w:rsidRPr="007D5046">
        <w:rPr>
          <w:b/>
          <w:bCs/>
          <w:highlight w:val="yellow"/>
        </w:rPr>
        <w:t xml:space="preserve"> et al. 2015). In addition to providing resistance, these mutations also have strong pleiotropic effects across various levels of biological organization (Fig. 1; Qi et al. 2014; </w:t>
      </w:r>
      <w:proofErr w:type="spellStart"/>
      <w:r w:rsidRPr="007D5046">
        <w:rPr>
          <w:b/>
          <w:bCs/>
          <w:highlight w:val="yellow"/>
        </w:rPr>
        <w:t>Bershtein</w:t>
      </w:r>
      <w:proofErr w:type="spellEnd"/>
      <w:r w:rsidRPr="007D5046">
        <w:rPr>
          <w:b/>
          <w:bCs/>
          <w:highlight w:val="yellow"/>
        </w:rPr>
        <w:t xml:space="preserve"> et al. 2017; Trauner et al. 2021). As such, this seemingly simple system where bacteria acquire a single point mutation in RNAP, </w:t>
      </w:r>
      <w:proofErr w:type="gramStart"/>
      <w:r w:rsidRPr="007D5046">
        <w:rPr>
          <w:b/>
          <w:bCs/>
          <w:highlight w:val="yellow"/>
        </w:rPr>
        <w:t>in reality elicits</w:t>
      </w:r>
      <w:proofErr w:type="gramEnd"/>
      <w:r w:rsidRPr="007D5046">
        <w:rPr>
          <w:b/>
          <w:bCs/>
          <w:highlight w:val="yellow"/>
        </w:rPr>
        <w:t xml:space="preserve"> an enormously complex set of responses, altering molecular structure and function, which scale up to influence cellular processes and organismal fitness</w:t>
      </w:r>
      <w:r w:rsidRPr="007D5046">
        <w:rPr>
          <w:b/>
          <w:bCs/>
        </w:rPr>
        <w:t>.</w:t>
      </w:r>
    </w:p>
    <w:p w14:paraId="5CFE401F" w14:textId="77777777" w:rsidR="007D5046" w:rsidRDefault="007D5046" w:rsidP="0065372D">
      <w:pPr>
        <w:rPr>
          <w:b/>
          <w:bCs/>
        </w:rPr>
      </w:pPr>
    </w:p>
    <w:p w14:paraId="05D16D1C" w14:textId="79FF1F57" w:rsidR="007D5046" w:rsidRDefault="007D5046">
      <w:pPr>
        <w:rPr>
          <w:b/>
          <w:bCs/>
        </w:rPr>
      </w:pPr>
      <w:r w:rsidRPr="007D5046">
        <w:rPr>
          <w:b/>
          <w:bCs/>
          <w:noProof/>
        </w:rPr>
        <w:lastRenderedPageBreak/>
        <w:drawing>
          <wp:inline distT="0" distB="0" distL="0" distR="0" wp14:anchorId="4B6233A2" wp14:editId="720DF0E9">
            <wp:extent cx="5731510" cy="3273425"/>
            <wp:effectExtent l="0" t="0" r="2540" b="3175"/>
            <wp:docPr id="734275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75563" name=""/>
                    <pic:cNvPicPr/>
                  </pic:nvPicPr>
                  <pic:blipFill>
                    <a:blip r:embed="rId6"/>
                    <a:stretch>
                      <a:fillRect/>
                    </a:stretch>
                  </pic:blipFill>
                  <pic:spPr>
                    <a:xfrm>
                      <a:off x="0" y="0"/>
                      <a:ext cx="5731510" cy="3273425"/>
                    </a:xfrm>
                    <a:prstGeom prst="rect">
                      <a:avLst/>
                    </a:prstGeom>
                  </pic:spPr>
                </pic:pic>
              </a:graphicData>
            </a:graphic>
          </wp:inline>
        </w:drawing>
      </w:r>
      <w:r>
        <w:rPr>
          <w:b/>
          <w:bCs/>
        </w:rPr>
        <w:br w:type="page"/>
      </w:r>
    </w:p>
    <w:p w14:paraId="76C67A19" w14:textId="77777777" w:rsidR="007D5046" w:rsidRDefault="007D5046" w:rsidP="0065372D">
      <w:pPr>
        <w:rPr>
          <w:b/>
          <w:bCs/>
        </w:rPr>
      </w:pPr>
    </w:p>
    <w:p w14:paraId="14EDE637" w14:textId="7973275B" w:rsidR="00E30E5D" w:rsidRPr="00E30E5D" w:rsidRDefault="00E30E5D" w:rsidP="0065372D">
      <w:r w:rsidRPr="00E30E5D">
        <w:t xml:space="preserve">Background on RIF </w:t>
      </w:r>
    </w:p>
    <w:p w14:paraId="1F69F2E8" w14:textId="1E67FECB" w:rsidR="0065372D" w:rsidRDefault="0065372D" w:rsidP="0065372D">
      <w:r>
        <w:t xml:space="preserve">What is RIF and how it works </w:t>
      </w:r>
    </w:p>
    <w:p w14:paraId="151932D8" w14:textId="7738E6EA" w:rsidR="0065372D" w:rsidRDefault="0065372D" w:rsidP="0065372D">
      <w:r>
        <w:t xml:space="preserve">What is the </w:t>
      </w:r>
      <w:proofErr w:type="spellStart"/>
      <w:r>
        <w:t>rpoB</w:t>
      </w:r>
      <w:proofErr w:type="spellEnd"/>
      <w:r>
        <w:t xml:space="preserve"> gene</w:t>
      </w:r>
      <w:r w:rsidR="003C5E56">
        <w:t xml:space="preserve"> (beta subunit and </w:t>
      </w:r>
      <w:r>
        <w:t>RRDR</w:t>
      </w:r>
      <w:r w:rsidR="003C5E56">
        <w:t xml:space="preserve">) </w:t>
      </w:r>
      <w:r>
        <w:t xml:space="preserve">and how does RIF affect it </w:t>
      </w:r>
    </w:p>
    <w:p w14:paraId="47500223" w14:textId="77777777" w:rsidR="0033364E" w:rsidRDefault="0033364E" w:rsidP="0033364E">
      <w:pPr>
        <w:pStyle w:val="ListParagraph"/>
        <w:numPr>
          <w:ilvl w:val="0"/>
          <w:numId w:val="4"/>
        </w:numPr>
        <w:spacing w:after="80" w:line="300" w:lineRule="auto"/>
        <w:contextualSpacing w:val="0"/>
      </w:pPr>
      <w:r>
        <w:rPr>
          <w:color w:val="555555"/>
        </w:rPr>
        <w:t xml:space="preserve">RNA polymerase is the master regulator of transcription — mutations here have genome-wide pleiotropic consequences, making </w:t>
      </w:r>
      <w:proofErr w:type="spellStart"/>
      <w:r>
        <w:rPr>
          <w:color w:val="555555"/>
        </w:rPr>
        <w:t>rpoB</w:t>
      </w:r>
      <w:proofErr w:type="spellEnd"/>
      <w:r>
        <w:rPr>
          <w:color w:val="555555"/>
        </w:rPr>
        <w:t xml:space="preserve"> uniquely informative</w:t>
      </w:r>
    </w:p>
    <w:p w14:paraId="19F49073" w14:textId="77777777" w:rsidR="00F6368E" w:rsidRDefault="00F6368E" w:rsidP="0065372D"/>
    <w:p w14:paraId="0CCFBE5C" w14:textId="0F513E40" w:rsidR="007474CF" w:rsidRDefault="007474CF" w:rsidP="007474CF">
      <w:pPr>
        <w:rPr>
          <w:b/>
          <w:bCs/>
        </w:rPr>
      </w:pPr>
      <w:r>
        <w:rPr>
          <w:b/>
          <w:bCs/>
        </w:rPr>
        <w:t xml:space="preserve">What literature has discovered about </w:t>
      </w:r>
      <w:proofErr w:type="spellStart"/>
      <w:r>
        <w:rPr>
          <w:b/>
          <w:bCs/>
        </w:rPr>
        <w:t>rpoB</w:t>
      </w:r>
      <w:proofErr w:type="spellEnd"/>
      <w:r>
        <w:rPr>
          <w:b/>
          <w:bCs/>
        </w:rPr>
        <w:t xml:space="preserve">, temperature and fitness effects in </w:t>
      </w:r>
      <w:proofErr w:type="spellStart"/>
      <w:r>
        <w:rPr>
          <w:b/>
          <w:bCs/>
        </w:rPr>
        <w:t>Ecoli</w:t>
      </w:r>
      <w:proofErr w:type="spellEnd"/>
    </w:p>
    <w:p w14:paraId="18C68440" w14:textId="77777777" w:rsidR="007474CF" w:rsidRPr="006D2306" w:rsidRDefault="007474CF" w:rsidP="007474CF">
      <w:pPr>
        <w:pStyle w:val="ListParagraph"/>
        <w:numPr>
          <w:ilvl w:val="0"/>
          <w:numId w:val="4"/>
        </w:numPr>
        <w:spacing w:after="80" w:line="300" w:lineRule="auto"/>
        <w:contextualSpacing w:val="0"/>
      </w:pPr>
      <w:r>
        <w:rPr>
          <w:color w:val="555555"/>
        </w:rPr>
        <w:t xml:space="preserve">Rodríguez-Verdugo et al. (2013): 114 populations, emergence of </w:t>
      </w:r>
      <w:proofErr w:type="spellStart"/>
      <w:r>
        <w:rPr>
          <w:color w:val="555555"/>
        </w:rPr>
        <w:t>rpoB</w:t>
      </w:r>
      <w:proofErr w:type="spellEnd"/>
      <w:r>
        <w:rPr>
          <w:color w:val="555555"/>
        </w:rPr>
        <w:t xml:space="preserve"> mutations without antibiotic exposure; resistance as a by-product of thermal adaptation</w:t>
      </w:r>
    </w:p>
    <w:p w14:paraId="289B6C13" w14:textId="77777777" w:rsidR="006D2306" w:rsidRPr="003276B4" w:rsidRDefault="006D2306" w:rsidP="006D2306">
      <w:pPr>
        <w:pStyle w:val="ListParagraph"/>
        <w:numPr>
          <w:ilvl w:val="0"/>
          <w:numId w:val="4"/>
        </w:numPr>
        <w:spacing w:after="80" w:line="300" w:lineRule="auto"/>
        <w:contextualSpacing w:val="0"/>
      </w:pPr>
      <w:r>
        <w:rPr>
          <w:color w:val="555555"/>
        </w:rPr>
        <w:t>Batarseh et al. (2023): contingency on genetic background — thermal adaptation outcomes depend on the ancestral genotype</w:t>
      </w:r>
    </w:p>
    <w:p w14:paraId="48D9CC84" w14:textId="2DB6E33D" w:rsidR="00884B57" w:rsidRPr="00C36CE7" w:rsidRDefault="006D2306" w:rsidP="00884B57">
      <w:pPr>
        <w:pStyle w:val="ListParagraph"/>
        <w:numPr>
          <w:ilvl w:val="0"/>
          <w:numId w:val="4"/>
        </w:numPr>
        <w:spacing w:after="80" w:line="300" w:lineRule="auto"/>
        <w:contextualSpacing w:val="0"/>
      </w:pPr>
      <w:r>
        <w:rPr>
          <w:color w:val="555555"/>
        </w:rPr>
        <w:t>The stringent response at high temperature: (p)</w:t>
      </w:r>
      <w:proofErr w:type="spellStart"/>
      <w:r>
        <w:rPr>
          <w:color w:val="555555"/>
        </w:rPr>
        <w:t>ppGpp</w:t>
      </w:r>
      <w:proofErr w:type="spellEnd"/>
      <w:r>
        <w:rPr>
          <w:color w:val="555555"/>
        </w:rPr>
        <w:t xml:space="preserve"> accumulation, RNAP reprogram, growth arrest — link directly to </w:t>
      </w:r>
      <w:proofErr w:type="spellStart"/>
      <w:r>
        <w:rPr>
          <w:color w:val="555555"/>
        </w:rPr>
        <w:t>rpoB</w:t>
      </w:r>
      <w:proofErr w:type="spellEnd"/>
      <w:r>
        <w:rPr>
          <w:color w:val="555555"/>
        </w:rPr>
        <w:t xml:space="preserve"> function</w:t>
      </w:r>
      <w:r w:rsidR="00884B57">
        <w:rPr>
          <w:color w:val="555555"/>
        </w:rPr>
        <w:t xml:space="preserve"> (seems like resource rich environment helps activate </w:t>
      </w:r>
      <w:proofErr w:type="spellStart"/>
      <w:r w:rsidR="00884B57">
        <w:rPr>
          <w:color w:val="555555"/>
        </w:rPr>
        <w:t>strigent</w:t>
      </w:r>
      <w:proofErr w:type="spellEnd"/>
      <w:r w:rsidR="00884B57">
        <w:rPr>
          <w:color w:val="555555"/>
        </w:rPr>
        <w:t xml:space="preserve"> genes so could that be why my mutants in LB grows better than in m9?)</w:t>
      </w:r>
    </w:p>
    <w:p w14:paraId="766C1EF4" w14:textId="77777777" w:rsidR="006D2306" w:rsidRPr="001B6EFE" w:rsidRDefault="006D2306" w:rsidP="006D2306">
      <w:pPr>
        <w:pStyle w:val="ListParagraph"/>
        <w:numPr>
          <w:ilvl w:val="0"/>
          <w:numId w:val="4"/>
        </w:numPr>
        <w:spacing w:after="80" w:line="300" w:lineRule="auto"/>
        <w:contextualSpacing w:val="0"/>
      </w:pPr>
      <w:r>
        <w:rPr>
          <w:color w:val="555555"/>
        </w:rPr>
        <w:t>Return to ancestor states (</w:t>
      </w:r>
      <w:r w:rsidRPr="004D666F">
        <w:rPr>
          <w:color w:val="555555"/>
        </w:rPr>
        <w:t>Stressor interaction networks suggest antibiotic resistance co-opted from stress responses to temperature</w:t>
      </w:r>
      <w:r>
        <w:rPr>
          <w:color w:val="555555"/>
        </w:rPr>
        <w:t xml:space="preserve"> </w:t>
      </w:r>
      <w:r w:rsidRPr="00BF55F0">
        <w:rPr>
          <w:color w:val="555555"/>
        </w:rPr>
        <w:t>10.1038/s41396-018-0241-7</w:t>
      </w:r>
      <w:r>
        <w:rPr>
          <w:color w:val="555555"/>
        </w:rPr>
        <w:t>)</w:t>
      </w:r>
    </w:p>
    <w:p w14:paraId="16FF1AC8" w14:textId="31920319" w:rsidR="001B6EFE" w:rsidRPr="00A33838" w:rsidRDefault="001B6EFE" w:rsidP="006D2306">
      <w:pPr>
        <w:pStyle w:val="ListParagraph"/>
        <w:numPr>
          <w:ilvl w:val="0"/>
          <w:numId w:val="4"/>
        </w:numPr>
        <w:spacing w:after="80" w:line="300" w:lineRule="auto"/>
        <w:contextualSpacing w:val="0"/>
      </w:pPr>
      <w:r>
        <w:rPr>
          <w:color w:val="555555"/>
        </w:rPr>
        <w:t xml:space="preserve">Yeh paper shows that </w:t>
      </w:r>
      <w:proofErr w:type="gramStart"/>
      <w:r>
        <w:rPr>
          <w:color w:val="555555"/>
        </w:rPr>
        <w:t>an</w:t>
      </w:r>
      <w:proofErr w:type="gramEnd"/>
      <w:r>
        <w:rPr>
          <w:color w:val="555555"/>
        </w:rPr>
        <w:t xml:space="preserve"> </w:t>
      </w:r>
      <w:proofErr w:type="spellStart"/>
      <w:r>
        <w:rPr>
          <w:color w:val="555555"/>
        </w:rPr>
        <w:t>rpoB</w:t>
      </w:r>
      <w:proofErr w:type="spellEnd"/>
      <w:r>
        <w:rPr>
          <w:color w:val="555555"/>
        </w:rPr>
        <w:t xml:space="preserve"> mutation provided the bacteria with many features to resist heat </w:t>
      </w:r>
    </w:p>
    <w:p w14:paraId="349D2CE3" w14:textId="77777777" w:rsidR="007474CF" w:rsidRDefault="007474CF" w:rsidP="0065372D">
      <w:pPr>
        <w:rPr>
          <w:b/>
          <w:bCs/>
        </w:rPr>
      </w:pPr>
    </w:p>
    <w:p w14:paraId="6252F2DD" w14:textId="16C79B8E" w:rsidR="0065372D" w:rsidRDefault="0065372D" w:rsidP="0065372D">
      <w:pPr>
        <w:rPr>
          <w:b/>
          <w:bCs/>
        </w:rPr>
      </w:pPr>
      <w:r>
        <w:rPr>
          <w:b/>
          <w:bCs/>
        </w:rPr>
        <w:t>What we see in other species</w:t>
      </w:r>
      <w:r w:rsidR="005271F2">
        <w:rPr>
          <w:b/>
          <w:bCs/>
        </w:rPr>
        <w:t xml:space="preserve"> and other antibiotics when grown in suboptimal temperature</w:t>
      </w:r>
      <w:r>
        <w:rPr>
          <w:b/>
          <w:bCs/>
        </w:rPr>
        <w:t>:</w:t>
      </w:r>
    </w:p>
    <w:p w14:paraId="5C99363C" w14:textId="3D39B7D0" w:rsidR="00E30E5D" w:rsidRDefault="00EB4EB7" w:rsidP="00EB4EB7">
      <w:pPr>
        <w:pStyle w:val="ListParagraph"/>
        <w:numPr>
          <w:ilvl w:val="0"/>
          <w:numId w:val="5"/>
        </w:numPr>
      </w:pPr>
      <w:r w:rsidRPr="00EB4EB7">
        <w:t>Cost of Adaptation and Fitness Effects of Beneficial Mutations in Pseudomonas fluorescens</w:t>
      </w:r>
    </w:p>
    <w:p w14:paraId="3B6D9E2F" w14:textId="44C6EC99" w:rsidR="00E30E5D" w:rsidRDefault="00AB1397" w:rsidP="0065372D">
      <w:pPr>
        <w:pStyle w:val="ListParagraph"/>
        <w:numPr>
          <w:ilvl w:val="0"/>
          <w:numId w:val="5"/>
        </w:numPr>
      </w:pPr>
      <w:r w:rsidRPr="00AB1397">
        <w:t>Environmental variation alters the fitness effects of rifampicin resistance mutations in Pseudomonas aeruginosa: BRIEF COMMUNICATION</w:t>
      </w:r>
    </w:p>
    <w:p w14:paraId="7590F91A" w14:textId="77777777" w:rsidR="00B53058" w:rsidRDefault="00B53058" w:rsidP="007D5046"/>
    <w:p w14:paraId="7001CA4B" w14:textId="77777777" w:rsidR="007D5046" w:rsidRDefault="007D5046" w:rsidP="007D5046"/>
    <w:p w14:paraId="7896392B" w14:textId="77777777" w:rsidR="007D5046" w:rsidRPr="003C1CDE" w:rsidRDefault="007D5046" w:rsidP="007D5046"/>
    <w:p w14:paraId="7B104D8A" w14:textId="77777777" w:rsidR="00092D39" w:rsidRDefault="00092D39" w:rsidP="0065372D">
      <w:pPr>
        <w:rPr>
          <w:b/>
          <w:bCs/>
        </w:rPr>
      </w:pPr>
    </w:p>
    <w:p w14:paraId="1011D3F6" w14:textId="77777777" w:rsidR="00092D39" w:rsidRDefault="00092D39" w:rsidP="0065372D">
      <w:pPr>
        <w:rPr>
          <w:b/>
          <w:bCs/>
        </w:rPr>
      </w:pPr>
    </w:p>
    <w:p w14:paraId="0F0020DB" w14:textId="77777777" w:rsidR="00092D39" w:rsidRDefault="00092D39" w:rsidP="0065372D">
      <w:pPr>
        <w:rPr>
          <w:b/>
          <w:bCs/>
        </w:rPr>
      </w:pPr>
    </w:p>
    <w:p w14:paraId="7677D684" w14:textId="16FD5059" w:rsidR="0065372D" w:rsidRPr="0065372D" w:rsidRDefault="0065372D" w:rsidP="0065372D">
      <w:pPr>
        <w:rPr>
          <w:b/>
          <w:bCs/>
        </w:rPr>
      </w:pPr>
      <w:r>
        <w:rPr>
          <w:b/>
          <w:bCs/>
        </w:rPr>
        <w:t>Novelty and gaps:</w:t>
      </w:r>
    </w:p>
    <w:p w14:paraId="453CDCF3" w14:textId="28A4A649" w:rsidR="0065372D" w:rsidRDefault="00E30E5D" w:rsidP="0065372D">
      <w:r>
        <w:t xml:space="preserve">What </w:t>
      </w:r>
      <w:proofErr w:type="gramStart"/>
      <w:r>
        <w:t>I am</w:t>
      </w:r>
      <w:proofErr w:type="gramEnd"/>
      <w:r>
        <w:t xml:space="preserve"> trying to find out</w:t>
      </w:r>
      <w:r w:rsidR="00FA79CB">
        <w:t>?</w:t>
      </w:r>
    </w:p>
    <w:p w14:paraId="4BB7BCCB" w14:textId="4443AC9D" w:rsidR="00FA79CB" w:rsidRDefault="00FA79CB" w:rsidP="0065372D">
      <w:r>
        <w:t xml:space="preserve">How does environmental factors like temperature and media richness affect the growth of my RIF resistant </w:t>
      </w:r>
      <w:proofErr w:type="spellStart"/>
      <w:r>
        <w:t>rpoB</w:t>
      </w:r>
      <w:proofErr w:type="spellEnd"/>
      <w:r>
        <w:t xml:space="preserve"> mutations. </w:t>
      </w:r>
    </w:p>
    <w:p w14:paraId="3FE8D8E0" w14:textId="06FD8D36" w:rsidR="00FA79CB" w:rsidRDefault="00FA79CB" w:rsidP="0065372D">
      <w:r>
        <w:t>People have done experiment at certain temperatures however I will do doing this experiment across a whole spectrum. 28c-50c</w:t>
      </w:r>
    </w:p>
    <w:p w14:paraId="24063E8B" w14:textId="77777777" w:rsidR="00FA79CB" w:rsidRDefault="00FA79CB" w:rsidP="0065372D"/>
    <w:p w14:paraId="0B156FE5" w14:textId="6A1BBD5F" w:rsidR="0065372D" w:rsidRDefault="0065372D" w:rsidP="0065372D">
      <w:r>
        <w:t xml:space="preserve"> </w:t>
      </w:r>
    </w:p>
    <w:p w14:paraId="05E6ABBD" w14:textId="75ABA9F3" w:rsidR="00EC755F" w:rsidRDefault="00EC755F" w:rsidP="0065372D">
      <w:pPr>
        <w:rPr>
          <w:b/>
          <w:bCs/>
        </w:rPr>
      </w:pPr>
      <w:r w:rsidRPr="00EC755F">
        <w:rPr>
          <w:b/>
          <w:bCs/>
        </w:rPr>
        <w:t>Intended approach and research methods</w:t>
      </w:r>
      <w:r>
        <w:rPr>
          <w:b/>
          <w:bCs/>
        </w:rPr>
        <w:t>:</w:t>
      </w:r>
    </w:p>
    <w:p w14:paraId="1EAABA36" w14:textId="3D6B69D5" w:rsidR="00FA79CB" w:rsidRPr="00FA79CB" w:rsidRDefault="00FA79CB" w:rsidP="0065372D">
      <w:r w:rsidRPr="00FA79CB">
        <w:t>Only looking at fitness effects</w:t>
      </w:r>
    </w:p>
    <w:p w14:paraId="7A604FCF" w14:textId="20FA7C29" w:rsidR="00FA79CB" w:rsidRPr="00FA79CB" w:rsidRDefault="00FA79CB" w:rsidP="0065372D">
      <w:r w:rsidRPr="00FA79CB">
        <w:t>Trying to avoid evolution as we have found it can be very unpredictable</w:t>
      </w:r>
    </w:p>
    <w:p w14:paraId="080DD6DA" w14:textId="77777777" w:rsidR="00EC755F" w:rsidRDefault="00EC755F" w:rsidP="0065372D">
      <w:pPr>
        <w:rPr>
          <w:b/>
          <w:bCs/>
        </w:rPr>
      </w:pPr>
    </w:p>
    <w:p w14:paraId="69CCEB87" w14:textId="7342CA71" w:rsidR="00EC755F" w:rsidRDefault="00EC755F" w:rsidP="0065372D">
      <w:pPr>
        <w:rPr>
          <w:b/>
          <w:bCs/>
        </w:rPr>
      </w:pPr>
      <w:r w:rsidRPr="00EC755F">
        <w:rPr>
          <w:b/>
          <w:bCs/>
        </w:rPr>
        <w:t>Expected outcomes or preliminary results</w:t>
      </w:r>
      <w:r>
        <w:rPr>
          <w:b/>
          <w:bCs/>
        </w:rPr>
        <w:t>:</w:t>
      </w:r>
    </w:p>
    <w:p w14:paraId="2FC61BF5" w14:textId="617C129B" w:rsidR="00A13371" w:rsidRPr="00A13371" w:rsidRDefault="00A13371" w:rsidP="0065372D">
      <w:r>
        <w:t xml:space="preserve">we saw growth in 48c ONC but no growth in 48 experiment which means the cumulative stress of the </w:t>
      </w:r>
      <w:proofErr w:type="spellStart"/>
      <w:r>
        <w:t>forst</w:t>
      </w:r>
      <w:proofErr w:type="spellEnd"/>
      <w:r>
        <w:t xml:space="preserve"> 22h of ONC killed them and I was pipetting dead cells during the experiment </w:t>
      </w:r>
    </w:p>
    <w:p w14:paraId="3DFAD651" w14:textId="77777777" w:rsidR="00A13371" w:rsidRDefault="00A13371" w:rsidP="0065372D">
      <w:pPr>
        <w:rPr>
          <w:b/>
          <w:bCs/>
        </w:rPr>
      </w:pPr>
    </w:p>
    <w:p w14:paraId="6B841C5D" w14:textId="69C18EA2" w:rsidR="0085050E" w:rsidRPr="0085050E" w:rsidRDefault="0085050E" w:rsidP="0065372D">
      <w:r w:rsidRPr="0085050E">
        <w:t xml:space="preserve">In theory we did not give these mutants time to evolve so their reaction should be </w:t>
      </w:r>
      <w:proofErr w:type="gramStart"/>
      <w:r w:rsidRPr="0085050E">
        <w:t>poor</w:t>
      </w:r>
      <w:proofErr w:type="gramEnd"/>
      <w:r w:rsidRPr="0085050E">
        <w:t xml:space="preserve"> but we see the complete opposite </w:t>
      </w:r>
    </w:p>
    <w:p w14:paraId="15266C12" w14:textId="55B1C979" w:rsidR="00FA79CB" w:rsidRDefault="00FA79CB" w:rsidP="0065372D">
      <w:r w:rsidRPr="00FA79CB">
        <w:t xml:space="preserve">At 42c </w:t>
      </w:r>
      <w:r>
        <w:t xml:space="preserve">we saw growth in both the LB and m9 media however the identical mutants grown in LB grew about 4x as well. </w:t>
      </w:r>
    </w:p>
    <w:p w14:paraId="0E7F713C" w14:textId="738F8CED" w:rsidR="00FA79CB" w:rsidRDefault="00FA79CB" w:rsidP="0065372D">
      <w:r>
        <w:t xml:space="preserve">At 45c we saw no growth in the m9 media anymore however we still saw growth in LB.  </w:t>
      </w:r>
    </w:p>
    <w:p w14:paraId="38250640" w14:textId="77777777" w:rsidR="00FA79CB" w:rsidRDefault="00FA79CB" w:rsidP="0065372D"/>
    <w:p w14:paraId="4B635E0C" w14:textId="68AC617E" w:rsidR="003844F4" w:rsidRPr="006F72F1" w:rsidRDefault="003844F4" w:rsidP="0065372D">
      <w:r w:rsidRPr="006F72F1">
        <w:t xml:space="preserve">We see sharp drop off in m9 which is due to the solo glucose resource  </w:t>
      </w:r>
    </w:p>
    <w:p w14:paraId="37150091" w14:textId="07BF31A0" w:rsidR="003844F4" w:rsidRDefault="003844F4" w:rsidP="0065372D">
      <w:r w:rsidRPr="006F72F1">
        <w:t xml:space="preserve">We see a smoother drop off in LB due to the rich media </w:t>
      </w:r>
    </w:p>
    <w:p w14:paraId="2F016763" w14:textId="2C1614E8" w:rsidR="006F72F1" w:rsidRDefault="006F72F1" w:rsidP="0065372D">
      <w:r>
        <w:t xml:space="preserve">We see E. coli </w:t>
      </w:r>
      <w:proofErr w:type="spellStart"/>
      <w:r>
        <w:t>rpoB</w:t>
      </w:r>
      <w:proofErr w:type="spellEnd"/>
      <w:r>
        <w:t xml:space="preserve"> mutants growing in lethal 45c heat why can they still grow?</w:t>
      </w:r>
    </w:p>
    <w:p w14:paraId="0A4BA632" w14:textId="76715F65" w:rsidR="00F6368E" w:rsidRDefault="00F6368E" w:rsidP="0065372D">
      <w:r>
        <w:t xml:space="preserve">Could mutating the </w:t>
      </w:r>
      <w:proofErr w:type="spellStart"/>
      <w:r>
        <w:t>rpoB</w:t>
      </w:r>
      <w:proofErr w:type="spellEnd"/>
      <w:r>
        <w:t xml:space="preserve"> gene also changed the </w:t>
      </w:r>
      <w:proofErr w:type="spellStart"/>
      <w:r>
        <w:t>rpoH</w:t>
      </w:r>
      <w:proofErr w:type="spellEnd"/>
      <w:r>
        <w:t xml:space="preserve"> gene? Pleiotropy?</w:t>
      </w:r>
      <w:r w:rsidR="001B4867">
        <w:t xml:space="preserve"> Did we do WGS?)</w:t>
      </w:r>
    </w:p>
    <w:p w14:paraId="175EB7E6" w14:textId="2C09CBDC" w:rsidR="00FA79CB" w:rsidRPr="006F72F1" w:rsidRDefault="00F6368E" w:rsidP="0065372D">
      <w:r>
        <w:lastRenderedPageBreak/>
        <w:t xml:space="preserve">We see some growth in m9 from ONC experiment at 45c but there is no </w:t>
      </w:r>
      <w:proofErr w:type="gramStart"/>
      <w:r>
        <w:t>growth  during</w:t>
      </w:r>
      <w:proofErr w:type="gramEnd"/>
      <w:r>
        <w:t xml:space="preserve"> the actual experiment </w:t>
      </w:r>
    </w:p>
    <w:p w14:paraId="1F422DC8" w14:textId="77777777" w:rsidR="00EC755F" w:rsidRDefault="00EC755F" w:rsidP="0065372D">
      <w:pPr>
        <w:rPr>
          <w:b/>
          <w:bCs/>
        </w:rPr>
      </w:pPr>
    </w:p>
    <w:p w14:paraId="66F82AEA" w14:textId="5BA6F2DF" w:rsidR="00EC755F" w:rsidRDefault="00EC755F" w:rsidP="0065372D">
      <w:pPr>
        <w:rPr>
          <w:b/>
          <w:bCs/>
        </w:rPr>
      </w:pPr>
      <w:r>
        <w:rPr>
          <w:b/>
          <w:bCs/>
        </w:rPr>
        <w:t>T</w:t>
      </w:r>
      <w:r w:rsidRPr="00EC755F">
        <w:rPr>
          <w:b/>
          <w:bCs/>
        </w:rPr>
        <w:t>imeline for project implementation</w:t>
      </w:r>
      <w:r>
        <w:rPr>
          <w:b/>
          <w:bCs/>
        </w:rPr>
        <w:t>:</w:t>
      </w:r>
    </w:p>
    <w:tbl>
      <w:tblPr>
        <w:tblStyle w:val="TableGrid"/>
        <w:tblpPr w:leftFromText="180" w:rightFromText="180" w:vertAnchor="page" w:horzAnchor="margin" w:tblpXSpec="center" w:tblpY="1171"/>
        <w:tblW w:w="11526" w:type="dxa"/>
        <w:tblLook w:val="04A0" w:firstRow="1" w:lastRow="0" w:firstColumn="1" w:lastColumn="0" w:noHBand="0" w:noVBand="1"/>
      </w:tblPr>
      <w:tblGrid>
        <w:gridCol w:w="1290"/>
        <w:gridCol w:w="1773"/>
        <w:gridCol w:w="999"/>
        <w:gridCol w:w="830"/>
        <w:gridCol w:w="830"/>
        <w:gridCol w:w="830"/>
        <w:gridCol w:w="1850"/>
        <w:gridCol w:w="1541"/>
        <w:gridCol w:w="1583"/>
      </w:tblGrid>
      <w:tr w:rsidR="00EF2648" w14:paraId="4EC7F787" w14:textId="0F1383B5" w:rsidTr="00EF2648">
        <w:trPr>
          <w:trHeight w:val="670"/>
        </w:trPr>
        <w:tc>
          <w:tcPr>
            <w:tcW w:w="1290" w:type="dxa"/>
          </w:tcPr>
          <w:p w14:paraId="5928AF49" w14:textId="00737E4B" w:rsidR="00EF2648" w:rsidRDefault="00EF2648" w:rsidP="00EF2648">
            <w:pPr>
              <w:rPr>
                <w:b/>
                <w:bCs/>
              </w:rPr>
            </w:pPr>
            <w:r>
              <w:rPr>
                <w:b/>
                <w:bCs/>
              </w:rPr>
              <w:t>January</w:t>
            </w:r>
          </w:p>
        </w:tc>
        <w:tc>
          <w:tcPr>
            <w:tcW w:w="1773" w:type="dxa"/>
          </w:tcPr>
          <w:p w14:paraId="08D965C1" w14:textId="69C0BB97" w:rsidR="00EF2648" w:rsidRDefault="00EF2648" w:rsidP="00EF2648">
            <w:pPr>
              <w:rPr>
                <w:b/>
                <w:bCs/>
              </w:rPr>
            </w:pPr>
            <w:r>
              <w:rPr>
                <w:b/>
                <w:bCs/>
              </w:rPr>
              <w:t>February</w:t>
            </w:r>
          </w:p>
        </w:tc>
        <w:tc>
          <w:tcPr>
            <w:tcW w:w="999" w:type="dxa"/>
          </w:tcPr>
          <w:p w14:paraId="1721559D" w14:textId="21E9807A" w:rsidR="00EF2648" w:rsidRDefault="00EF2648" w:rsidP="00EF2648">
            <w:pPr>
              <w:rPr>
                <w:b/>
                <w:bCs/>
              </w:rPr>
            </w:pPr>
            <w:r>
              <w:rPr>
                <w:b/>
                <w:bCs/>
              </w:rPr>
              <w:t>March</w:t>
            </w:r>
          </w:p>
        </w:tc>
        <w:tc>
          <w:tcPr>
            <w:tcW w:w="830" w:type="dxa"/>
          </w:tcPr>
          <w:p w14:paraId="74DE19DC" w14:textId="15F2877D" w:rsidR="00EF2648" w:rsidRDefault="00EF2648" w:rsidP="00EF2648">
            <w:pPr>
              <w:rPr>
                <w:b/>
                <w:bCs/>
              </w:rPr>
            </w:pPr>
            <w:r>
              <w:rPr>
                <w:b/>
                <w:bCs/>
              </w:rPr>
              <w:t>April</w:t>
            </w:r>
          </w:p>
        </w:tc>
        <w:tc>
          <w:tcPr>
            <w:tcW w:w="830" w:type="dxa"/>
          </w:tcPr>
          <w:p w14:paraId="0793051C" w14:textId="14447E9C" w:rsidR="00EF2648" w:rsidRDefault="00EF2648" w:rsidP="00EF2648">
            <w:pPr>
              <w:rPr>
                <w:b/>
                <w:bCs/>
              </w:rPr>
            </w:pPr>
            <w:r>
              <w:rPr>
                <w:b/>
                <w:bCs/>
              </w:rPr>
              <w:t>May</w:t>
            </w:r>
          </w:p>
        </w:tc>
        <w:tc>
          <w:tcPr>
            <w:tcW w:w="830" w:type="dxa"/>
          </w:tcPr>
          <w:p w14:paraId="2E37C423" w14:textId="225AA4E1" w:rsidR="00EF2648" w:rsidRDefault="00EF2648" w:rsidP="00EF2648">
            <w:pPr>
              <w:rPr>
                <w:b/>
                <w:bCs/>
              </w:rPr>
            </w:pPr>
            <w:r>
              <w:rPr>
                <w:b/>
                <w:bCs/>
              </w:rPr>
              <w:t>June</w:t>
            </w:r>
          </w:p>
        </w:tc>
        <w:tc>
          <w:tcPr>
            <w:tcW w:w="1850" w:type="dxa"/>
          </w:tcPr>
          <w:p w14:paraId="2C6C38B3" w14:textId="3B617602" w:rsidR="00EF2648" w:rsidRDefault="00EF2648" w:rsidP="00EF2648">
            <w:pPr>
              <w:rPr>
                <w:b/>
                <w:bCs/>
              </w:rPr>
            </w:pPr>
            <w:r>
              <w:rPr>
                <w:b/>
                <w:bCs/>
              </w:rPr>
              <w:t>July</w:t>
            </w:r>
          </w:p>
        </w:tc>
        <w:tc>
          <w:tcPr>
            <w:tcW w:w="1541" w:type="dxa"/>
          </w:tcPr>
          <w:p w14:paraId="4951F263" w14:textId="13554518" w:rsidR="00EF2648" w:rsidRDefault="00EF2648" w:rsidP="00EF2648">
            <w:pPr>
              <w:rPr>
                <w:b/>
                <w:bCs/>
              </w:rPr>
            </w:pPr>
            <w:r>
              <w:rPr>
                <w:b/>
                <w:bCs/>
              </w:rPr>
              <w:t>August</w:t>
            </w:r>
          </w:p>
        </w:tc>
        <w:tc>
          <w:tcPr>
            <w:tcW w:w="1583" w:type="dxa"/>
          </w:tcPr>
          <w:p w14:paraId="7AB065E1" w14:textId="22B9E2FE" w:rsidR="00EF2648" w:rsidRDefault="00EF2648" w:rsidP="00EF2648">
            <w:pPr>
              <w:rPr>
                <w:b/>
                <w:bCs/>
              </w:rPr>
            </w:pPr>
            <w:r>
              <w:rPr>
                <w:b/>
                <w:bCs/>
              </w:rPr>
              <w:t>September</w:t>
            </w:r>
          </w:p>
        </w:tc>
      </w:tr>
      <w:tr w:rsidR="00EF2648" w14:paraId="60875C07" w14:textId="21F43AFF" w:rsidTr="00EF2648">
        <w:trPr>
          <w:trHeight w:val="654"/>
        </w:trPr>
        <w:tc>
          <w:tcPr>
            <w:tcW w:w="1290" w:type="dxa"/>
          </w:tcPr>
          <w:p w14:paraId="686FE157" w14:textId="5045E637" w:rsidR="00EF2648" w:rsidRDefault="00EF2648" w:rsidP="00EF2648">
            <w:pPr>
              <w:rPr>
                <w:b/>
                <w:bCs/>
              </w:rPr>
            </w:pPr>
            <w:r>
              <w:rPr>
                <w:b/>
                <w:bCs/>
              </w:rPr>
              <w:t>Planning</w:t>
            </w:r>
          </w:p>
        </w:tc>
        <w:tc>
          <w:tcPr>
            <w:tcW w:w="1773" w:type="dxa"/>
          </w:tcPr>
          <w:p w14:paraId="2724A4A4" w14:textId="58C6DCC2" w:rsidR="00EF2648" w:rsidRDefault="00EF2648" w:rsidP="00EF2648">
            <w:pPr>
              <w:rPr>
                <w:b/>
                <w:bCs/>
              </w:rPr>
            </w:pPr>
            <w:r>
              <w:rPr>
                <w:b/>
                <w:bCs/>
              </w:rPr>
              <w:t>Planning/lab</w:t>
            </w:r>
          </w:p>
        </w:tc>
        <w:tc>
          <w:tcPr>
            <w:tcW w:w="999" w:type="dxa"/>
          </w:tcPr>
          <w:p w14:paraId="43CCFFD8" w14:textId="39482B14" w:rsidR="00EF2648" w:rsidRDefault="00EF2648" w:rsidP="00EF2648">
            <w:pPr>
              <w:rPr>
                <w:b/>
                <w:bCs/>
              </w:rPr>
            </w:pPr>
            <w:r>
              <w:rPr>
                <w:b/>
                <w:bCs/>
              </w:rPr>
              <w:t>Lab work</w:t>
            </w:r>
          </w:p>
        </w:tc>
        <w:tc>
          <w:tcPr>
            <w:tcW w:w="830" w:type="dxa"/>
          </w:tcPr>
          <w:p w14:paraId="2A7FDA43" w14:textId="3F4E49FF" w:rsidR="00EF2648" w:rsidRDefault="00EF2648" w:rsidP="00EF2648">
            <w:pPr>
              <w:rPr>
                <w:b/>
                <w:bCs/>
              </w:rPr>
            </w:pPr>
            <w:r>
              <w:rPr>
                <w:b/>
                <w:bCs/>
              </w:rPr>
              <w:t>Lab work</w:t>
            </w:r>
          </w:p>
        </w:tc>
        <w:tc>
          <w:tcPr>
            <w:tcW w:w="830" w:type="dxa"/>
          </w:tcPr>
          <w:p w14:paraId="05E4F92F" w14:textId="45A81CA8" w:rsidR="00EF2648" w:rsidRDefault="00EF2648" w:rsidP="00EF2648">
            <w:pPr>
              <w:rPr>
                <w:b/>
                <w:bCs/>
              </w:rPr>
            </w:pPr>
            <w:r>
              <w:rPr>
                <w:b/>
                <w:bCs/>
              </w:rPr>
              <w:t>Lab work</w:t>
            </w:r>
          </w:p>
        </w:tc>
        <w:tc>
          <w:tcPr>
            <w:tcW w:w="830" w:type="dxa"/>
          </w:tcPr>
          <w:p w14:paraId="3C38466F" w14:textId="2ED626A3" w:rsidR="00EF2648" w:rsidRDefault="00EF2648" w:rsidP="00EF2648">
            <w:pPr>
              <w:rPr>
                <w:b/>
                <w:bCs/>
              </w:rPr>
            </w:pPr>
            <w:r>
              <w:rPr>
                <w:b/>
                <w:bCs/>
              </w:rPr>
              <w:t>Lab work</w:t>
            </w:r>
          </w:p>
        </w:tc>
        <w:tc>
          <w:tcPr>
            <w:tcW w:w="1850" w:type="dxa"/>
          </w:tcPr>
          <w:p w14:paraId="55F2D94E" w14:textId="0B5B17B7" w:rsidR="00EF2648" w:rsidRDefault="00EF2648" w:rsidP="00EF2648">
            <w:pPr>
              <w:rPr>
                <w:b/>
                <w:bCs/>
              </w:rPr>
            </w:pPr>
            <w:r>
              <w:rPr>
                <w:b/>
                <w:bCs/>
              </w:rPr>
              <w:t xml:space="preserve">Lab work/starting to write </w:t>
            </w:r>
          </w:p>
        </w:tc>
        <w:tc>
          <w:tcPr>
            <w:tcW w:w="1541" w:type="dxa"/>
          </w:tcPr>
          <w:p w14:paraId="777B2994" w14:textId="1475DAC4" w:rsidR="00EF2648" w:rsidRDefault="00EF2648" w:rsidP="00EF2648">
            <w:pPr>
              <w:rPr>
                <w:b/>
                <w:bCs/>
              </w:rPr>
            </w:pPr>
            <w:r>
              <w:rPr>
                <w:b/>
                <w:bCs/>
              </w:rPr>
              <w:t>Lab work/write</w:t>
            </w:r>
          </w:p>
        </w:tc>
        <w:tc>
          <w:tcPr>
            <w:tcW w:w="1583" w:type="dxa"/>
          </w:tcPr>
          <w:p w14:paraId="3187FA77" w14:textId="06DD1392" w:rsidR="00EF2648" w:rsidRDefault="00EF2648" w:rsidP="00EF2648">
            <w:pPr>
              <w:rPr>
                <w:b/>
                <w:bCs/>
              </w:rPr>
            </w:pPr>
            <w:r>
              <w:rPr>
                <w:b/>
                <w:bCs/>
              </w:rPr>
              <w:t>Lab work/write</w:t>
            </w:r>
          </w:p>
        </w:tc>
      </w:tr>
    </w:tbl>
    <w:p w14:paraId="35C061F1" w14:textId="77777777" w:rsidR="00EF2648" w:rsidRDefault="00EF2648" w:rsidP="0065372D">
      <w:pPr>
        <w:rPr>
          <w:b/>
          <w:bCs/>
        </w:rPr>
      </w:pPr>
    </w:p>
    <w:p w14:paraId="2A833C18" w14:textId="77777777" w:rsidR="00A949BA" w:rsidRDefault="00A949BA" w:rsidP="0065372D">
      <w:pPr>
        <w:rPr>
          <w:b/>
          <w:bCs/>
        </w:rPr>
      </w:pPr>
    </w:p>
    <w:p w14:paraId="2209822F" w14:textId="12A79934" w:rsidR="00A949BA" w:rsidRDefault="00A949BA" w:rsidP="0065372D">
      <w:pPr>
        <w:rPr>
          <w:b/>
          <w:bCs/>
        </w:rPr>
      </w:pPr>
      <w:r>
        <w:rPr>
          <w:b/>
          <w:bCs/>
        </w:rPr>
        <w:t>Good ideas from other paper to include in mine:</w:t>
      </w:r>
    </w:p>
    <w:p w14:paraId="38CDA481" w14:textId="77777777" w:rsidR="00A949BA" w:rsidRDefault="00A949BA" w:rsidP="0065372D">
      <w:pPr>
        <w:rPr>
          <w:b/>
          <w:bCs/>
        </w:rPr>
      </w:pPr>
      <w:proofErr w:type="spellStart"/>
      <w:r>
        <w:rPr>
          <w:b/>
          <w:bCs/>
        </w:rPr>
        <w:t>Ozbilek</w:t>
      </w:r>
      <w:proofErr w:type="spellEnd"/>
      <w:r>
        <w:rPr>
          <w:b/>
          <w:bCs/>
        </w:rPr>
        <w:t xml:space="preserve">: </w:t>
      </w:r>
    </w:p>
    <w:p w14:paraId="053CE9C8" w14:textId="00182199" w:rsidR="00A949BA" w:rsidRPr="00A949BA" w:rsidRDefault="00A949BA" w:rsidP="0065372D">
      <w:r w:rsidRPr="00A949BA">
        <w:t xml:space="preserve">liner regression plot </w:t>
      </w:r>
    </w:p>
    <w:p w14:paraId="2DB823CC" w14:textId="65F440AD" w:rsidR="00A949BA" w:rsidRDefault="00A949BA" w:rsidP="00A949BA">
      <w:r>
        <w:t xml:space="preserve">this paper suggests the specific </w:t>
      </w:r>
      <w:proofErr w:type="spellStart"/>
      <w:r>
        <w:t>rpoB</w:t>
      </w:r>
      <w:proofErr w:type="spellEnd"/>
      <w:r>
        <w:t xml:space="preserve"> mutation is more important than temperature </w:t>
      </w:r>
    </w:p>
    <w:p w14:paraId="6E3EBA48" w14:textId="0935C17D" w:rsidR="00F76842" w:rsidRPr="00F76842" w:rsidRDefault="00F76842" w:rsidP="00A949BA">
      <w:pPr>
        <w:rPr>
          <w:b/>
          <w:bCs/>
        </w:rPr>
      </w:pPr>
      <w:r w:rsidRPr="00F76842">
        <w:rPr>
          <w:b/>
          <w:bCs/>
        </w:rPr>
        <w:t>Yeh:</w:t>
      </w:r>
    </w:p>
    <w:p w14:paraId="64CA2529" w14:textId="77777777" w:rsidR="00F76842" w:rsidRDefault="00F76842" w:rsidP="00A949BA">
      <w:r>
        <w:t xml:space="preserve">Should do plating experiment apparently mutant cell size much smaller than </w:t>
      </w:r>
      <w:r>
        <w:tab/>
      </w:r>
      <w:proofErr w:type="spellStart"/>
      <w:r>
        <w:t>wt</w:t>
      </w:r>
      <w:proofErr w:type="spellEnd"/>
    </w:p>
    <w:p w14:paraId="0AE9E645" w14:textId="3F388237" w:rsidR="00F76842" w:rsidRDefault="00F76842" w:rsidP="00A949BA">
      <w:r w:rsidRPr="00F76842">
        <w:t xml:space="preserve">A decline in </w:t>
      </w:r>
      <w:proofErr w:type="spellStart"/>
      <w:r w:rsidRPr="00F76842">
        <w:t>rpoBWT</w:t>
      </w:r>
      <w:proofErr w:type="spellEnd"/>
      <w:r w:rsidRPr="00F76842">
        <w:t xml:space="preserve"> viable cell counts beyond the 150-min time point at 46°C (Figure 2B) indicated significant impairments in cellular processes. However, while the </w:t>
      </w:r>
      <w:proofErr w:type="spellStart"/>
      <w:r w:rsidRPr="00F76842">
        <w:t>rpoBWT</w:t>
      </w:r>
      <w:proofErr w:type="spellEnd"/>
      <w:r w:rsidRPr="00F76842">
        <w:t xml:space="preserve"> culture's CFU declined, the OD continued to rise during the same period. We considered that the arrest of cell division, resulting in filamentation, could cause OD to rise without </w:t>
      </w:r>
      <w:proofErr w:type="gramStart"/>
      <w:r w:rsidRPr="00F76842">
        <w:t>actually increasing</w:t>
      </w:r>
      <w:proofErr w:type="gramEnd"/>
      <w:r w:rsidRPr="00F76842">
        <w:t xml:space="preserve"> CFU. Indeed, growth of E. coli cultures at high temperature (≥ 45°C) has been reported to cause cell filamentation (Hoffman and Frank 1963; van </w:t>
      </w:r>
      <w:proofErr w:type="spellStart"/>
      <w:r w:rsidRPr="00F76842">
        <w:t>Derlinden</w:t>
      </w:r>
      <w:proofErr w:type="spellEnd"/>
      <w:r w:rsidRPr="00F76842">
        <w:t xml:space="preserve"> et al. 2008). We employed scanning electron microscopy to capture finer morphological details (Figure 3). At 37°C, </w:t>
      </w:r>
      <w:proofErr w:type="spellStart"/>
      <w:r w:rsidRPr="00F76842">
        <w:t>rpoBWT</w:t>
      </w:r>
      <w:proofErr w:type="spellEnd"/>
      <w:r w:rsidRPr="00F76842">
        <w:t xml:space="preserve"> and mutant cells from stationary phase culture have almost identical dimensions, appearing as short, ovoidal rods. However, at 46°C, cell length increased dramatically for both strains, with </w:t>
      </w:r>
      <w:proofErr w:type="spellStart"/>
      <w:r w:rsidRPr="00F76842">
        <w:t>rpoBWT</w:t>
      </w:r>
      <w:proofErr w:type="spellEnd"/>
      <w:r w:rsidRPr="00F76842">
        <w:t xml:space="preserve"> cells appearing much larger than mutant cells and more frequently lacking visible septa. These results demonstrate that in comparison to rpoB58 mutant cells, </w:t>
      </w:r>
      <w:proofErr w:type="spellStart"/>
      <w:r w:rsidRPr="00F76842">
        <w:t>rpoBWT</w:t>
      </w:r>
      <w:proofErr w:type="spellEnd"/>
      <w:r w:rsidRPr="00F76842">
        <w:t xml:space="preserve"> cells at 46°C are under considerably greater stress and frequently stop dividing.</w:t>
      </w:r>
      <w:r>
        <w:tab/>
      </w:r>
    </w:p>
    <w:p w14:paraId="4AD90A64" w14:textId="7B0CE8DA" w:rsidR="00A76B49" w:rsidRDefault="00A76B49" w:rsidP="00A949BA">
      <w:r w:rsidRPr="00A76B49">
        <w:t>Growth of E. coli strains incubated at 44°C in minimal medium is restricted principally due to the inactivation of the first enzyme (</w:t>
      </w:r>
      <w:proofErr w:type="spellStart"/>
      <w:r w:rsidRPr="00A76B49">
        <w:t>MetA</w:t>
      </w:r>
      <w:proofErr w:type="spellEnd"/>
      <w:r w:rsidRPr="00A76B49">
        <w:t xml:space="preserve">) of methionine biosynthesis (Ron and Davis 1971). However, what restricts high-temperature growth of E. coli in rich medium is not clear. The maximum growth temperature of E. coli incubated in rich medium is reported to be between 44.5°C and 46°C (Hoffman and Frank 1963; van </w:t>
      </w:r>
      <w:proofErr w:type="spellStart"/>
      <w:r w:rsidRPr="00A76B49">
        <w:t>Derlinden</w:t>
      </w:r>
      <w:proofErr w:type="spellEnd"/>
      <w:r w:rsidRPr="00A76B49">
        <w:t xml:space="preserve"> et al. 2008; Rudolph et al. 2010). For the E. coli strain background (MC4100) used in this </w:t>
      </w:r>
      <w:r w:rsidRPr="00A76B49">
        <w:lastRenderedPageBreak/>
        <w:t xml:space="preserve">study, the maximum growth temperature in a rich medium was determined to be between 45°C and 46°C. The presence of a mutant rpoB58 allele increased this limit to between 47°C and 48°C. The inhibition of E. coli growth at temperatures higher than 46°C is likely due to debilitating effects on cell structure–function, with a collapse in protein homeostasis being one of the major factors. Indeed, null mutations in genes central to the maintenance of protein homeostasis, such as those coding for molecular chaperones and proteases, significantly lower the maximum growth temperature and are classically linked to growth defects at temperatures between 37°C and 42°C (Paek and Walker 1987; Strauch et al. 1989; Sell et al. 1990; </w:t>
      </w:r>
      <w:proofErr w:type="spellStart"/>
      <w:r w:rsidRPr="00A76B49">
        <w:t>Ueguchi</w:t>
      </w:r>
      <w:proofErr w:type="spellEnd"/>
      <w:r w:rsidRPr="00A76B49">
        <w:t xml:space="preserve"> et al. 1995).  At an extreme high temperature between 46°C and 47°C, null mutations in 51 E. coli genes were shown to become essential for survival (Murata et al. 2011). In addition to some of the obvious candidate genes, such as chaperone-coding </w:t>
      </w:r>
      <w:proofErr w:type="spellStart"/>
      <w:r w:rsidRPr="00A76B49">
        <w:t>dnaK</w:t>
      </w:r>
      <w:proofErr w:type="spellEnd"/>
      <w:r w:rsidRPr="00A76B49">
        <w:t xml:space="preserve"> and </w:t>
      </w:r>
      <w:proofErr w:type="spellStart"/>
      <w:r w:rsidRPr="00A76B49">
        <w:t>dnaJ</w:t>
      </w:r>
      <w:proofErr w:type="spellEnd"/>
      <w:r w:rsidRPr="00A76B49">
        <w:t xml:space="preserve"> and protease-coding </w:t>
      </w:r>
      <w:proofErr w:type="spellStart"/>
      <w:r w:rsidRPr="00A76B49">
        <w:t>degP</w:t>
      </w:r>
      <w:proofErr w:type="spellEnd"/>
      <w:r w:rsidRPr="00A76B49">
        <w:t>, the screen identified genes involved in diverse cellular functions, including outer membrane biogenesis, cell division, and energy metabolism (Murata et al. 2011). Due to their essential nature, none of the genes directly involved in protein synthesis were identified in the screen, but the authors noted reduced expression of 23 genes that participate in protein synthesis. Based on this observation, they concluded that downregulation of ribosomal genes is one of the possible strategies for survival at extremely high growth temperatures.</w:t>
      </w:r>
    </w:p>
    <w:p w14:paraId="00CF59E4" w14:textId="77777777" w:rsidR="00A949BA" w:rsidRPr="00EC755F" w:rsidRDefault="00A949BA" w:rsidP="0065372D">
      <w:pPr>
        <w:rPr>
          <w:b/>
          <w:bCs/>
        </w:rPr>
      </w:pPr>
    </w:p>
    <w:sectPr w:rsidR="00A949BA" w:rsidRPr="00EC75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22B13"/>
    <w:multiLevelType w:val="hybridMultilevel"/>
    <w:tmpl w:val="559CC6C4"/>
    <w:lvl w:ilvl="0" w:tplc="E5C2E1DC">
      <w:start w:val="1"/>
      <w:numFmt w:val="bullet"/>
      <w:lvlText w:val="▸"/>
      <w:lvlJc w:val="left"/>
      <w:pPr>
        <w:ind w:left="540" w:hanging="360"/>
      </w:pPr>
    </w:lvl>
    <w:lvl w:ilvl="1" w:tplc="5658E64C">
      <w:start w:val="1"/>
      <w:numFmt w:val="bullet"/>
      <w:lvlText w:val="○"/>
      <w:lvlJc w:val="left"/>
      <w:pPr>
        <w:ind w:left="1080" w:hanging="360"/>
      </w:pPr>
    </w:lvl>
    <w:lvl w:ilvl="2" w:tplc="B798E0F0">
      <w:numFmt w:val="decimal"/>
      <w:lvlText w:val=""/>
      <w:lvlJc w:val="left"/>
    </w:lvl>
    <w:lvl w:ilvl="3" w:tplc="FEB86F70">
      <w:numFmt w:val="decimal"/>
      <w:lvlText w:val=""/>
      <w:lvlJc w:val="left"/>
    </w:lvl>
    <w:lvl w:ilvl="4" w:tplc="B8B8EFEA">
      <w:numFmt w:val="decimal"/>
      <w:lvlText w:val=""/>
      <w:lvlJc w:val="left"/>
    </w:lvl>
    <w:lvl w:ilvl="5" w:tplc="A7E2F3F8">
      <w:numFmt w:val="decimal"/>
      <w:lvlText w:val=""/>
      <w:lvlJc w:val="left"/>
    </w:lvl>
    <w:lvl w:ilvl="6" w:tplc="1D442FD0">
      <w:numFmt w:val="decimal"/>
      <w:lvlText w:val=""/>
      <w:lvlJc w:val="left"/>
    </w:lvl>
    <w:lvl w:ilvl="7" w:tplc="C7909566">
      <w:numFmt w:val="decimal"/>
      <w:lvlText w:val=""/>
      <w:lvlJc w:val="left"/>
    </w:lvl>
    <w:lvl w:ilvl="8" w:tplc="DF3E0526">
      <w:numFmt w:val="decimal"/>
      <w:lvlText w:val=""/>
      <w:lvlJc w:val="left"/>
    </w:lvl>
  </w:abstractNum>
  <w:abstractNum w:abstractNumId="1" w15:restartNumberingAfterBreak="0">
    <w:nsid w:val="150B68D8"/>
    <w:multiLevelType w:val="hybridMultilevel"/>
    <w:tmpl w:val="D19CCF9A"/>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2" w15:restartNumberingAfterBreak="0">
    <w:nsid w:val="1B6C3D9B"/>
    <w:multiLevelType w:val="multilevel"/>
    <w:tmpl w:val="2A28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130063"/>
    <w:multiLevelType w:val="hybridMultilevel"/>
    <w:tmpl w:val="E9B448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51DF303B"/>
    <w:multiLevelType w:val="hybridMultilevel"/>
    <w:tmpl w:val="0F628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27775B1"/>
    <w:multiLevelType w:val="hybridMultilevel"/>
    <w:tmpl w:val="A1FCE6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79A64AE"/>
    <w:multiLevelType w:val="hybridMultilevel"/>
    <w:tmpl w:val="61C084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662976453">
    <w:abstractNumId w:val="2"/>
  </w:num>
  <w:num w:numId="2" w16cid:durableId="1395201590">
    <w:abstractNumId w:val="5"/>
  </w:num>
  <w:num w:numId="3" w16cid:durableId="1318462571">
    <w:abstractNumId w:val="6"/>
  </w:num>
  <w:num w:numId="4" w16cid:durableId="47732641">
    <w:abstractNumId w:val="0"/>
    <w:lvlOverride w:ilvl="0">
      <w:startOverride w:val="1"/>
    </w:lvlOverride>
  </w:num>
  <w:num w:numId="5" w16cid:durableId="1185482195">
    <w:abstractNumId w:val="3"/>
  </w:num>
  <w:num w:numId="6" w16cid:durableId="1363507593">
    <w:abstractNumId w:val="4"/>
  </w:num>
  <w:num w:numId="7" w16cid:durableId="13045787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72D"/>
    <w:rsid w:val="0000188A"/>
    <w:rsid w:val="0002496D"/>
    <w:rsid w:val="00036A52"/>
    <w:rsid w:val="000877AE"/>
    <w:rsid w:val="00087EE7"/>
    <w:rsid w:val="00092D39"/>
    <w:rsid w:val="000B56BC"/>
    <w:rsid w:val="000C17F6"/>
    <w:rsid w:val="000C3BBE"/>
    <w:rsid w:val="000C3D44"/>
    <w:rsid w:val="000F26F4"/>
    <w:rsid w:val="000F3887"/>
    <w:rsid w:val="001060A8"/>
    <w:rsid w:val="00107ABE"/>
    <w:rsid w:val="00124B5D"/>
    <w:rsid w:val="00157501"/>
    <w:rsid w:val="00170194"/>
    <w:rsid w:val="00175A72"/>
    <w:rsid w:val="001924B5"/>
    <w:rsid w:val="001A07ED"/>
    <w:rsid w:val="001B3ABC"/>
    <w:rsid w:val="001B4867"/>
    <w:rsid w:val="001B6EFE"/>
    <w:rsid w:val="001C18CA"/>
    <w:rsid w:val="001F30DE"/>
    <w:rsid w:val="001F6F18"/>
    <w:rsid w:val="00207938"/>
    <w:rsid w:val="0021038C"/>
    <w:rsid w:val="002124CB"/>
    <w:rsid w:val="00220843"/>
    <w:rsid w:val="00234348"/>
    <w:rsid w:val="00236076"/>
    <w:rsid w:val="00241C5F"/>
    <w:rsid w:val="00247067"/>
    <w:rsid w:val="00250E24"/>
    <w:rsid w:val="002525E6"/>
    <w:rsid w:val="00277FB4"/>
    <w:rsid w:val="00290803"/>
    <w:rsid w:val="002A0CD0"/>
    <w:rsid w:val="002A4D0A"/>
    <w:rsid w:val="002B0B8A"/>
    <w:rsid w:val="002B3FB9"/>
    <w:rsid w:val="002D69D2"/>
    <w:rsid w:val="002E0801"/>
    <w:rsid w:val="00302CEC"/>
    <w:rsid w:val="003044E1"/>
    <w:rsid w:val="00312794"/>
    <w:rsid w:val="003276B4"/>
    <w:rsid w:val="00330CB5"/>
    <w:rsid w:val="0033364E"/>
    <w:rsid w:val="003342DA"/>
    <w:rsid w:val="003462E8"/>
    <w:rsid w:val="00366C08"/>
    <w:rsid w:val="00380628"/>
    <w:rsid w:val="003844F4"/>
    <w:rsid w:val="003A265A"/>
    <w:rsid w:val="003A66F9"/>
    <w:rsid w:val="003C1CDE"/>
    <w:rsid w:val="003C5E56"/>
    <w:rsid w:val="003C7C52"/>
    <w:rsid w:val="003F24E0"/>
    <w:rsid w:val="003F5748"/>
    <w:rsid w:val="0040553E"/>
    <w:rsid w:val="00435BFE"/>
    <w:rsid w:val="00453961"/>
    <w:rsid w:val="00473BE3"/>
    <w:rsid w:val="004742F0"/>
    <w:rsid w:val="0048322E"/>
    <w:rsid w:val="004866BA"/>
    <w:rsid w:val="004C1376"/>
    <w:rsid w:val="004D666F"/>
    <w:rsid w:val="004F39D4"/>
    <w:rsid w:val="004F78D7"/>
    <w:rsid w:val="0050717D"/>
    <w:rsid w:val="00512058"/>
    <w:rsid w:val="00515425"/>
    <w:rsid w:val="00521379"/>
    <w:rsid w:val="005271F2"/>
    <w:rsid w:val="00527A62"/>
    <w:rsid w:val="0053025E"/>
    <w:rsid w:val="00531D48"/>
    <w:rsid w:val="0053577A"/>
    <w:rsid w:val="005436CE"/>
    <w:rsid w:val="005469E5"/>
    <w:rsid w:val="00553F55"/>
    <w:rsid w:val="00555CE6"/>
    <w:rsid w:val="0057021C"/>
    <w:rsid w:val="00580B88"/>
    <w:rsid w:val="00596A18"/>
    <w:rsid w:val="005A57FC"/>
    <w:rsid w:val="005A7E70"/>
    <w:rsid w:val="005C0C87"/>
    <w:rsid w:val="005D4186"/>
    <w:rsid w:val="005D7EBC"/>
    <w:rsid w:val="005E5F98"/>
    <w:rsid w:val="005F1EAD"/>
    <w:rsid w:val="005F418D"/>
    <w:rsid w:val="005F5ADB"/>
    <w:rsid w:val="00624BD6"/>
    <w:rsid w:val="0063452B"/>
    <w:rsid w:val="006408F5"/>
    <w:rsid w:val="006436EA"/>
    <w:rsid w:val="0065372D"/>
    <w:rsid w:val="00655D5A"/>
    <w:rsid w:val="0066684F"/>
    <w:rsid w:val="00674FEE"/>
    <w:rsid w:val="00680C59"/>
    <w:rsid w:val="00685BA6"/>
    <w:rsid w:val="006948C4"/>
    <w:rsid w:val="00694AFD"/>
    <w:rsid w:val="006D1659"/>
    <w:rsid w:val="006D22A2"/>
    <w:rsid w:val="006D2306"/>
    <w:rsid w:val="006F72F1"/>
    <w:rsid w:val="0070636B"/>
    <w:rsid w:val="007120FD"/>
    <w:rsid w:val="00714E07"/>
    <w:rsid w:val="00730664"/>
    <w:rsid w:val="00746ED5"/>
    <w:rsid w:val="007474CF"/>
    <w:rsid w:val="00763B76"/>
    <w:rsid w:val="00774C8E"/>
    <w:rsid w:val="007839B1"/>
    <w:rsid w:val="0079655D"/>
    <w:rsid w:val="00796CF0"/>
    <w:rsid w:val="007A5025"/>
    <w:rsid w:val="007A6765"/>
    <w:rsid w:val="007A6A99"/>
    <w:rsid w:val="007D5046"/>
    <w:rsid w:val="007D677E"/>
    <w:rsid w:val="007E2136"/>
    <w:rsid w:val="007E6909"/>
    <w:rsid w:val="007F0CAD"/>
    <w:rsid w:val="007F2C38"/>
    <w:rsid w:val="008077E9"/>
    <w:rsid w:val="00812267"/>
    <w:rsid w:val="0081617B"/>
    <w:rsid w:val="00817FF3"/>
    <w:rsid w:val="008251E7"/>
    <w:rsid w:val="00832895"/>
    <w:rsid w:val="0085050E"/>
    <w:rsid w:val="0085058D"/>
    <w:rsid w:val="00856273"/>
    <w:rsid w:val="00865D6E"/>
    <w:rsid w:val="0087118A"/>
    <w:rsid w:val="00872EFA"/>
    <w:rsid w:val="0087633A"/>
    <w:rsid w:val="008764F1"/>
    <w:rsid w:val="00884B57"/>
    <w:rsid w:val="00886E23"/>
    <w:rsid w:val="008B3640"/>
    <w:rsid w:val="008C1756"/>
    <w:rsid w:val="008C3AC3"/>
    <w:rsid w:val="008E0E17"/>
    <w:rsid w:val="008E2AC8"/>
    <w:rsid w:val="008E4733"/>
    <w:rsid w:val="008F69ED"/>
    <w:rsid w:val="00914E58"/>
    <w:rsid w:val="00930912"/>
    <w:rsid w:val="009418ED"/>
    <w:rsid w:val="00947DE9"/>
    <w:rsid w:val="00951047"/>
    <w:rsid w:val="009550C3"/>
    <w:rsid w:val="009748C1"/>
    <w:rsid w:val="00975FE3"/>
    <w:rsid w:val="009904E8"/>
    <w:rsid w:val="00991B2B"/>
    <w:rsid w:val="00991FE1"/>
    <w:rsid w:val="00994EA9"/>
    <w:rsid w:val="009A1BBF"/>
    <w:rsid w:val="009A1DCF"/>
    <w:rsid w:val="009C5716"/>
    <w:rsid w:val="009D130A"/>
    <w:rsid w:val="009D24D6"/>
    <w:rsid w:val="00A00314"/>
    <w:rsid w:val="00A13371"/>
    <w:rsid w:val="00A16BC3"/>
    <w:rsid w:val="00A2610F"/>
    <w:rsid w:val="00A26D35"/>
    <w:rsid w:val="00A33838"/>
    <w:rsid w:val="00A418C8"/>
    <w:rsid w:val="00A45632"/>
    <w:rsid w:val="00A47658"/>
    <w:rsid w:val="00A67F9A"/>
    <w:rsid w:val="00A723D7"/>
    <w:rsid w:val="00A74F76"/>
    <w:rsid w:val="00A75EDB"/>
    <w:rsid w:val="00A76A04"/>
    <w:rsid w:val="00A76B49"/>
    <w:rsid w:val="00A81878"/>
    <w:rsid w:val="00A8347C"/>
    <w:rsid w:val="00A85657"/>
    <w:rsid w:val="00A949BA"/>
    <w:rsid w:val="00AA143F"/>
    <w:rsid w:val="00AB1397"/>
    <w:rsid w:val="00AE6D5B"/>
    <w:rsid w:val="00AF0B0E"/>
    <w:rsid w:val="00AF7B09"/>
    <w:rsid w:val="00B07C88"/>
    <w:rsid w:val="00B1150A"/>
    <w:rsid w:val="00B12571"/>
    <w:rsid w:val="00B200E7"/>
    <w:rsid w:val="00B254F6"/>
    <w:rsid w:val="00B4458B"/>
    <w:rsid w:val="00B53058"/>
    <w:rsid w:val="00B60A2B"/>
    <w:rsid w:val="00B61307"/>
    <w:rsid w:val="00B6138C"/>
    <w:rsid w:val="00B713F8"/>
    <w:rsid w:val="00B81FF8"/>
    <w:rsid w:val="00B94E46"/>
    <w:rsid w:val="00BB2587"/>
    <w:rsid w:val="00BD78BD"/>
    <w:rsid w:val="00BE0B77"/>
    <w:rsid w:val="00BF55F0"/>
    <w:rsid w:val="00C1671C"/>
    <w:rsid w:val="00C22462"/>
    <w:rsid w:val="00C24BA3"/>
    <w:rsid w:val="00C31649"/>
    <w:rsid w:val="00C36CE7"/>
    <w:rsid w:val="00C423DA"/>
    <w:rsid w:val="00C54CA8"/>
    <w:rsid w:val="00C57538"/>
    <w:rsid w:val="00C64445"/>
    <w:rsid w:val="00C64CAF"/>
    <w:rsid w:val="00C660E7"/>
    <w:rsid w:val="00C75C95"/>
    <w:rsid w:val="00C82069"/>
    <w:rsid w:val="00C87725"/>
    <w:rsid w:val="00C912A1"/>
    <w:rsid w:val="00C924A2"/>
    <w:rsid w:val="00C96D8E"/>
    <w:rsid w:val="00CA4617"/>
    <w:rsid w:val="00CD7049"/>
    <w:rsid w:val="00D0519B"/>
    <w:rsid w:val="00D3343B"/>
    <w:rsid w:val="00D51477"/>
    <w:rsid w:val="00D5333D"/>
    <w:rsid w:val="00D60D55"/>
    <w:rsid w:val="00D6787F"/>
    <w:rsid w:val="00D76367"/>
    <w:rsid w:val="00D969F0"/>
    <w:rsid w:val="00DA37E6"/>
    <w:rsid w:val="00DB0BD2"/>
    <w:rsid w:val="00DB7B40"/>
    <w:rsid w:val="00DC32D4"/>
    <w:rsid w:val="00DC3C44"/>
    <w:rsid w:val="00DC3FDF"/>
    <w:rsid w:val="00DD4055"/>
    <w:rsid w:val="00DE2619"/>
    <w:rsid w:val="00DF1C13"/>
    <w:rsid w:val="00DF3C78"/>
    <w:rsid w:val="00DF691B"/>
    <w:rsid w:val="00E0023A"/>
    <w:rsid w:val="00E05C2E"/>
    <w:rsid w:val="00E1461B"/>
    <w:rsid w:val="00E30E5D"/>
    <w:rsid w:val="00E3692A"/>
    <w:rsid w:val="00E375C8"/>
    <w:rsid w:val="00E4167E"/>
    <w:rsid w:val="00E466BA"/>
    <w:rsid w:val="00E47AC4"/>
    <w:rsid w:val="00E47C2C"/>
    <w:rsid w:val="00E50CE1"/>
    <w:rsid w:val="00E528B2"/>
    <w:rsid w:val="00E6208D"/>
    <w:rsid w:val="00E67D93"/>
    <w:rsid w:val="00E726D0"/>
    <w:rsid w:val="00E80FDF"/>
    <w:rsid w:val="00E93E26"/>
    <w:rsid w:val="00EB056E"/>
    <w:rsid w:val="00EB27BF"/>
    <w:rsid w:val="00EB4EB7"/>
    <w:rsid w:val="00EB7CCF"/>
    <w:rsid w:val="00EC755F"/>
    <w:rsid w:val="00EC7781"/>
    <w:rsid w:val="00ED2B40"/>
    <w:rsid w:val="00EE51D1"/>
    <w:rsid w:val="00EF2648"/>
    <w:rsid w:val="00EF2DE3"/>
    <w:rsid w:val="00EF615B"/>
    <w:rsid w:val="00F03233"/>
    <w:rsid w:val="00F273E5"/>
    <w:rsid w:val="00F27819"/>
    <w:rsid w:val="00F34AC1"/>
    <w:rsid w:val="00F35C22"/>
    <w:rsid w:val="00F36968"/>
    <w:rsid w:val="00F410CA"/>
    <w:rsid w:val="00F433B7"/>
    <w:rsid w:val="00F469EF"/>
    <w:rsid w:val="00F6316E"/>
    <w:rsid w:val="00F635B4"/>
    <w:rsid w:val="00F6368E"/>
    <w:rsid w:val="00F705AA"/>
    <w:rsid w:val="00F717D9"/>
    <w:rsid w:val="00F76842"/>
    <w:rsid w:val="00F815C5"/>
    <w:rsid w:val="00F83368"/>
    <w:rsid w:val="00F8532D"/>
    <w:rsid w:val="00F90020"/>
    <w:rsid w:val="00F972E1"/>
    <w:rsid w:val="00FA79CB"/>
    <w:rsid w:val="00FA7F75"/>
    <w:rsid w:val="00FB0439"/>
    <w:rsid w:val="00FB6533"/>
    <w:rsid w:val="00FB6784"/>
    <w:rsid w:val="00FC6E4B"/>
    <w:rsid w:val="00FD30C5"/>
    <w:rsid w:val="00FD31D6"/>
    <w:rsid w:val="00FD47B7"/>
    <w:rsid w:val="00FE163F"/>
    <w:rsid w:val="00FE7A57"/>
    <w:rsid w:val="00FF616F"/>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5C2452D2"/>
  <w15:chartTrackingRefBased/>
  <w15:docId w15:val="{8A19723F-7E77-4C5A-BBFC-32CE53744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3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3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72D"/>
    <w:rPr>
      <w:rFonts w:eastAsiaTheme="majorEastAsia" w:cstheme="majorBidi"/>
      <w:color w:val="272727" w:themeColor="text1" w:themeTint="D8"/>
    </w:rPr>
  </w:style>
  <w:style w:type="paragraph" w:styleId="Title">
    <w:name w:val="Title"/>
    <w:basedOn w:val="Normal"/>
    <w:next w:val="Normal"/>
    <w:link w:val="TitleChar"/>
    <w:uiPriority w:val="10"/>
    <w:qFormat/>
    <w:rsid w:val="00653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72D"/>
    <w:pPr>
      <w:spacing w:before="160"/>
      <w:jc w:val="center"/>
    </w:pPr>
    <w:rPr>
      <w:i/>
      <w:iCs/>
      <w:color w:val="404040" w:themeColor="text1" w:themeTint="BF"/>
    </w:rPr>
  </w:style>
  <w:style w:type="character" w:customStyle="1" w:styleId="QuoteChar">
    <w:name w:val="Quote Char"/>
    <w:basedOn w:val="DefaultParagraphFont"/>
    <w:link w:val="Quote"/>
    <w:uiPriority w:val="29"/>
    <w:rsid w:val="0065372D"/>
    <w:rPr>
      <w:i/>
      <w:iCs/>
      <w:color w:val="404040" w:themeColor="text1" w:themeTint="BF"/>
    </w:rPr>
  </w:style>
  <w:style w:type="paragraph" w:styleId="ListParagraph">
    <w:name w:val="List Paragraph"/>
    <w:basedOn w:val="Normal"/>
    <w:qFormat/>
    <w:rsid w:val="0065372D"/>
    <w:pPr>
      <w:ind w:left="720"/>
      <w:contextualSpacing/>
    </w:pPr>
  </w:style>
  <w:style w:type="character" w:styleId="IntenseEmphasis">
    <w:name w:val="Intense Emphasis"/>
    <w:basedOn w:val="DefaultParagraphFont"/>
    <w:uiPriority w:val="21"/>
    <w:qFormat/>
    <w:rsid w:val="0065372D"/>
    <w:rPr>
      <w:i/>
      <w:iCs/>
      <w:color w:val="0F4761" w:themeColor="accent1" w:themeShade="BF"/>
    </w:rPr>
  </w:style>
  <w:style w:type="paragraph" w:styleId="IntenseQuote">
    <w:name w:val="Intense Quote"/>
    <w:basedOn w:val="Normal"/>
    <w:next w:val="Normal"/>
    <w:link w:val="IntenseQuoteChar"/>
    <w:uiPriority w:val="30"/>
    <w:qFormat/>
    <w:rsid w:val="00653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72D"/>
    <w:rPr>
      <w:i/>
      <w:iCs/>
      <w:color w:val="0F4761" w:themeColor="accent1" w:themeShade="BF"/>
    </w:rPr>
  </w:style>
  <w:style w:type="character" w:styleId="IntenseReference">
    <w:name w:val="Intense Reference"/>
    <w:basedOn w:val="DefaultParagraphFont"/>
    <w:uiPriority w:val="32"/>
    <w:qFormat/>
    <w:rsid w:val="0065372D"/>
    <w:rPr>
      <w:b/>
      <w:bCs/>
      <w:smallCaps/>
      <w:color w:val="0F4761" w:themeColor="accent1" w:themeShade="BF"/>
      <w:spacing w:val="5"/>
    </w:rPr>
  </w:style>
  <w:style w:type="table" w:styleId="TableGrid">
    <w:name w:val="Table Grid"/>
    <w:basedOn w:val="TableNormal"/>
    <w:uiPriority w:val="39"/>
    <w:rsid w:val="00EF26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B0B8A"/>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pmc.ncbi.nlm.nih.gov/articles/PMC8128238/"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1048</TotalTime>
  <Pages>13</Pages>
  <Words>4185</Words>
  <Characters>23186</Characters>
  <Application>Microsoft Office Word</Application>
  <DocSecurity>0</DocSecurity>
  <Lines>445</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186</cp:revision>
  <dcterms:created xsi:type="dcterms:W3CDTF">2026-03-17T03:20:00Z</dcterms:created>
  <dcterms:modified xsi:type="dcterms:W3CDTF">2026-04-02T04:39:00Z</dcterms:modified>
</cp:coreProperties>
</file>