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4795" w14:textId="426A09C5" w:rsidR="00947DE9" w:rsidRDefault="0065372D" w:rsidP="0065372D">
      <w:pPr>
        <w:pStyle w:val="Heading1"/>
      </w:pPr>
      <w:r>
        <w:t>Lit review format:</w:t>
      </w:r>
    </w:p>
    <w:p w14:paraId="55E4AEF0" w14:textId="77777777" w:rsidR="0065372D" w:rsidRDefault="0065372D" w:rsidP="0065372D"/>
    <w:p w14:paraId="54CF06D0" w14:textId="0F129040" w:rsidR="0065372D" w:rsidRPr="0065372D" w:rsidRDefault="0065372D" w:rsidP="0065372D">
      <w:pPr>
        <w:rPr>
          <w:b/>
          <w:bCs/>
        </w:rPr>
      </w:pPr>
      <w:r w:rsidRPr="0065372D">
        <w:rPr>
          <w:b/>
          <w:bCs/>
        </w:rPr>
        <w:t xml:space="preserve">Introduction: </w:t>
      </w:r>
    </w:p>
    <w:p w14:paraId="4004C5EE" w14:textId="210C493E" w:rsidR="0065372D" w:rsidRDefault="00E05C2E" w:rsidP="0065372D">
      <w:r w:rsidRPr="00E05C2E">
        <w:t xml:space="preserve">Antibiotic resistance (AR) has become such an issue due to overuse and misuse that we </w:t>
      </w:r>
      <w:proofErr w:type="gramStart"/>
      <w:r w:rsidRPr="00E05C2E">
        <w:t>are considered to be</w:t>
      </w:r>
      <w:proofErr w:type="gramEnd"/>
      <w:r w:rsidRPr="00E05C2E">
        <w:t xml:space="preserve"> in a crisis (Ventola, 2015). Just in 2024 alone there were 1.23 million deaths related to Mycobacterium tuberculosis (TB) with approximately 390,000 people developing the MDR/RR-TB resistant strain (World Health Organization, 2024). This issue has developed further to affecting the environment as </w:t>
      </w:r>
      <w:proofErr w:type="spellStart"/>
      <w:r w:rsidRPr="00E05C2E">
        <w:t>missuse</w:t>
      </w:r>
      <w:proofErr w:type="spellEnd"/>
      <w:r w:rsidRPr="00E05C2E">
        <w:t xml:space="preserve"> in agriculture </w:t>
      </w:r>
      <w:proofErr w:type="spellStart"/>
      <w:r w:rsidRPr="00E05C2E">
        <w:t>particuarly</w:t>
      </w:r>
      <w:proofErr w:type="spellEnd"/>
      <w:r w:rsidRPr="00E05C2E">
        <w:t xml:space="preserve"> on farms has caused large amounts </w:t>
      </w:r>
      <w:proofErr w:type="spellStart"/>
      <w:r w:rsidRPr="00E05C2E">
        <w:t>antibotic</w:t>
      </w:r>
      <w:proofErr w:type="spellEnd"/>
      <w:r w:rsidRPr="00E05C2E">
        <w:t xml:space="preserve"> to be released into the surrounding environment (Andersson and Hughes, 2014). Originally, it has been postulated that it was possible to effectively control AR through limited use, as resistant bacteria should be out competed by its more fit wild </w:t>
      </w:r>
      <w:proofErr w:type="gramStart"/>
      <w:r w:rsidRPr="00E05C2E">
        <w:t>type</w:t>
      </w:r>
      <w:proofErr w:type="gramEnd"/>
      <w:r w:rsidRPr="00E05C2E">
        <w:t xml:space="preserve"> counterpart in the absence of drugs. The theory was resistance genes while hugely </w:t>
      </w:r>
      <w:proofErr w:type="spellStart"/>
      <w:r w:rsidRPr="00E05C2E">
        <w:t>benefical</w:t>
      </w:r>
      <w:proofErr w:type="spellEnd"/>
      <w:r w:rsidRPr="00E05C2E">
        <w:t xml:space="preserve"> to the microbe's survival in the presence of drugs generally confer a fitness cost that is often detrimental to the host's survival once drug use has ceased (Melnyk, 2014). </w:t>
      </w:r>
      <w:proofErr w:type="gramStart"/>
      <w:r w:rsidRPr="00E05C2E">
        <w:t>However</w:t>
      </w:r>
      <w:proofErr w:type="gramEnd"/>
      <w:r w:rsidRPr="00E05C2E">
        <w:t xml:space="preserve"> this theory has now been largely discarded as resistant bacteria strains over time have evolved many ways of adaptation like Horizontal gene transfer, epistasis and </w:t>
      </w:r>
      <w:proofErr w:type="spellStart"/>
      <w:r w:rsidRPr="00E05C2E">
        <w:t>pleitrophy</w:t>
      </w:r>
      <w:proofErr w:type="spellEnd"/>
      <w:r w:rsidRPr="00E05C2E">
        <w:t xml:space="preserve"> to not only </w:t>
      </w:r>
      <w:proofErr w:type="spellStart"/>
      <w:r w:rsidRPr="00E05C2E">
        <w:t>presist</w:t>
      </w:r>
      <w:proofErr w:type="spellEnd"/>
      <w:r w:rsidRPr="00E05C2E">
        <w:t xml:space="preserve"> in the </w:t>
      </w:r>
      <w:proofErr w:type="spellStart"/>
      <w:r w:rsidRPr="00E05C2E">
        <w:t>popualtion</w:t>
      </w:r>
      <w:proofErr w:type="spellEnd"/>
      <w:r w:rsidRPr="00E05C2E">
        <w:t xml:space="preserve"> but also sometime become more fit than susceptible strains.</w:t>
      </w:r>
    </w:p>
    <w:p w14:paraId="4AE99AE0" w14:textId="77777777" w:rsidR="00F36968" w:rsidRDefault="00F36968" w:rsidP="0065372D">
      <w:pPr>
        <w:rPr>
          <w:b/>
          <w:bCs/>
        </w:rPr>
      </w:pPr>
    </w:p>
    <w:p w14:paraId="72A2A69A" w14:textId="13BCBE9F" w:rsidR="0065372D" w:rsidRDefault="0065372D" w:rsidP="0065372D">
      <w:pPr>
        <w:rPr>
          <w:b/>
          <w:bCs/>
        </w:rPr>
      </w:pPr>
      <w:r w:rsidRPr="0065372D">
        <w:rPr>
          <w:b/>
          <w:bCs/>
        </w:rPr>
        <w:t>Fitness:</w:t>
      </w:r>
    </w:p>
    <w:p w14:paraId="45A4999F" w14:textId="295B580B" w:rsidR="003C5E56" w:rsidRDefault="003C5E56" w:rsidP="0065372D">
      <w:r w:rsidRPr="003C5E56">
        <w:t xml:space="preserve">Define fitness </w:t>
      </w:r>
      <w:r>
        <w:t xml:space="preserve">effect </w:t>
      </w:r>
    </w:p>
    <w:p w14:paraId="0192E9EA" w14:textId="6A37DCE3" w:rsidR="003C5E56" w:rsidRDefault="003C5E56" w:rsidP="0065372D">
      <w:r>
        <w:t xml:space="preserve">Define cost of resistance </w:t>
      </w:r>
    </w:p>
    <w:p w14:paraId="3C73E94B" w14:textId="300F3713" w:rsidR="003C5E56" w:rsidRDefault="003C5E56" w:rsidP="0065372D">
      <w:r>
        <w:t xml:space="preserve">Define pleiotropy </w:t>
      </w:r>
    </w:p>
    <w:p w14:paraId="400ABAEB" w14:textId="0520A8B2" w:rsidR="003C5E56" w:rsidRDefault="003C5E56" w:rsidP="0065372D">
      <w:r>
        <w:t xml:space="preserve">Define </w:t>
      </w:r>
      <w:proofErr w:type="spellStart"/>
      <w:r>
        <w:t>gxg</w:t>
      </w:r>
      <w:proofErr w:type="spellEnd"/>
      <w:r>
        <w:t xml:space="preserve"> </w:t>
      </w:r>
      <w:proofErr w:type="spellStart"/>
      <w:r>
        <w:t>gxe</w:t>
      </w:r>
      <w:proofErr w:type="spellEnd"/>
      <w:r>
        <w:t xml:space="preserve"> </w:t>
      </w:r>
    </w:p>
    <w:p w14:paraId="495AB520" w14:textId="265176F6" w:rsidR="003C5E56" w:rsidRDefault="003C5E56" w:rsidP="0065372D">
      <w:r>
        <w:t>Conclude why I will be using fitness effects as the main definition</w:t>
      </w:r>
    </w:p>
    <w:p w14:paraId="43E1D914" w14:textId="5B4E250F" w:rsidR="00FB6533" w:rsidRPr="003C5E56" w:rsidRDefault="00FB6533" w:rsidP="00FB6533">
      <w:pPr>
        <w:pStyle w:val="ListParagraph"/>
        <w:numPr>
          <w:ilvl w:val="0"/>
          <w:numId w:val="6"/>
        </w:numPr>
      </w:pPr>
      <w:r>
        <w:t>(</w:t>
      </w:r>
      <w:r w:rsidRPr="00FB6533">
        <w:t>Cost of resistance: an unreasonably expensive concept</w:t>
      </w:r>
      <w:r w:rsidR="00F972E1">
        <w:t xml:space="preserve"> </w:t>
      </w:r>
      <w:r w:rsidR="00F972E1" w:rsidRPr="00F972E1">
        <w:t>10.3897/rethinkingecology.3.31992</w:t>
      </w:r>
      <w:r w:rsidR="00F972E1">
        <w:t>)</w:t>
      </w:r>
    </w:p>
    <w:p w14:paraId="67B86DDC" w14:textId="77777777" w:rsidR="003C5E56" w:rsidRDefault="003C5E56" w:rsidP="0065372D">
      <w:pPr>
        <w:rPr>
          <w:b/>
          <w:bCs/>
        </w:rPr>
      </w:pPr>
    </w:p>
    <w:p w14:paraId="112D301B" w14:textId="77777777" w:rsidR="00302CEC" w:rsidRDefault="00302CEC" w:rsidP="0065372D">
      <w:pPr>
        <w:rPr>
          <w:b/>
          <w:bCs/>
        </w:rPr>
      </w:pPr>
    </w:p>
    <w:p w14:paraId="1906CBF0" w14:textId="77777777" w:rsidR="00302CEC" w:rsidRDefault="00302CEC" w:rsidP="0065372D">
      <w:pPr>
        <w:rPr>
          <w:b/>
          <w:bCs/>
        </w:rPr>
      </w:pPr>
    </w:p>
    <w:p w14:paraId="586920B5" w14:textId="77777777" w:rsidR="00302CEC" w:rsidRDefault="00302CEC" w:rsidP="0065372D">
      <w:pPr>
        <w:rPr>
          <w:b/>
          <w:bCs/>
        </w:rPr>
      </w:pPr>
    </w:p>
    <w:p w14:paraId="50CBB6BE" w14:textId="77777777" w:rsidR="00302CEC" w:rsidRDefault="00302CEC" w:rsidP="0065372D">
      <w:pPr>
        <w:rPr>
          <w:b/>
          <w:bCs/>
        </w:rPr>
      </w:pPr>
    </w:p>
    <w:p w14:paraId="69517F93" w14:textId="77777777" w:rsidR="003C5E56" w:rsidRDefault="003C5E56" w:rsidP="003C5E56">
      <w:pPr>
        <w:rPr>
          <w:b/>
          <w:bCs/>
        </w:rPr>
      </w:pPr>
      <w:r w:rsidRPr="0065372D">
        <w:rPr>
          <w:b/>
          <w:bCs/>
        </w:rPr>
        <w:lastRenderedPageBreak/>
        <w:t>Temperature</w:t>
      </w:r>
      <w:r>
        <w:rPr>
          <w:b/>
          <w:bCs/>
        </w:rPr>
        <w:t>:</w:t>
      </w:r>
    </w:p>
    <w:p w14:paraId="5FB7FAE3" w14:textId="4E6813BF" w:rsidR="00E30E5D" w:rsidRDefault="00E30E5D" w:rsidP="003C5E56">
      <w:r w:rsidRPr="00E30E5D">
        <w:t>Background on the importance of temperature</w:t>
      </w:r>
      <w:r w:rsidR="00ED2B40">
        <w:t>:</w:t>
      </w:r>
    </w:p>
    <w:p w14:paraId="0F49ED5A" w14:textId="77777777" w:rsidR="009904E8" w:rsidRDefault="009904E8" w:rsidP="009904E8">
      <w:pPr>
        <w:pStyle w:val="ListParagraph"/>
        <w:numPr>
          <w:ilvl w:val="0"/>
          <w:numId w:val="2"/>
        </w:numPr>
        <w:spacing w:after="80" w:line="300" w:lineRule="auto"/>
        <w:contextualSpacing w:val="0"/>
      </w:pPr>
      <w:r>
        <w:rPr>
          <w:color w:val="555555"/>
        </w:rPr>
        <w:t>Rodríguez-Verdugo et al. (2020): climate warming and antibiotic resistance — rising environmental temperatures may increase the frequency of thermal-stress-selected resistance mutations in nature</w:t>
      </w:r>
    </w:p>
    <w:p w14:paraId="40F85B04" w14:textId="5E854EC2" w:rsidR="00ED2B40" w:rsidRDefault="00EB27BF" w:rsidP="00ED2B40">
      <w:pPr>
        <w:pStyle w:val="ListParagraph"/>
        <w:numPr>
          <w:ilvl w:val="0"/>
          <w:numId w:val="2"/>
        </w:numPr>
      </w:pPr>
      <w:r>
        <w:t>Temp</w:t>
      </w:r>
      <w:r w:rsidR="00EC755F">
        <w:t>erature</w:t>
      </w:r>
      <w:r>
        <w:t xml:space="preserve"> is more a</w:t>
      </w:r>
      <w:r w:rsidR="00A418C8">
        <w:t>ncient</w:t>
      </w:r>
      <w:r>
        <w:t xml:space="preserve"> and powerful</w:t>
      </w:r>
      <w:r w:rsidR="00A418C8">
        <w:t xml:space="preserve"> stressor before antibiotics </w:t>
      </w:r>
    </w:p>
    <w:p w14:paraId="4E743086" w14:textId="77777777" w:rsidR="00D76367" w:rsidRDefault="00D76367" w:rsidP="00D76367">
      <w:pPr>
        <w:pStyle w:val="ListParagraph"/>
        <w:numPr>
          <w:ilvl w:val="0"/>
          <w:numId w:val="2"/>
        </w:numPr>
        <w:spacing w:after="60" w:line="240" w:lineRule="auto"/>
      </w:pPr>
      <w:r w:rsidRPr="00E4167E">
        <w:t xml:space="preserve">Co-opted Stress Responses: </w:t>
      </w:r>
    </w:p>
    <w:p w14:paraId="5A765D05" w14:textId="77777777" w:rsidR="00D76367" w:rsidRDefault="00D76367" w:rsidP="00D76367">
      <w:pPr>
        <w:pStyle w:val="ListParagraph"/>
        <w:spacing w:after="80" w:line="300" w:lineRule="auto"/>
        <w:ind w:left="540"/>
        <w:contextualSpacing w:val="0"/>
      </w:pPr>
      <w:proofErr w:type="spellStart"/>
      <w:r>
        <w:rPr>
          <w:color w:val="555555"/>
        </w:rPr>
        <w:t>Dragosits</w:t>
      </w:r>
      <w:proofErr w:type="spellEnd"/>
      <w:r>
        <w:rPr>
          <w:color w:val="555555"/>
        </w:rPr>
        <w:t xml:space="preserve"> et al. (2013): cross-stress resistance in E. coli — strains evolved under one stressor gain resistance to others; shared transcriptional regulators underlie cross-protection</w:t>
      </w:r>
    </w:p>
    <w:p w14:paraId="7DD0C251" w14:textId="77777777" w:rsidR="00A418C8" w:rsidRPr="00E30E5D" w:rsidRDefault="00A418C8" w:rsidP="00EB27BF"/>
    <w:p w14:paraId="3900A89E" w14:textId="6973722C" w:rsidR="003C5E56" w:rsidRDefault="00312794" w:rsidP="0065372D">
      <w:r>
        <w:t xml:space="preserve">Physiological Responses to Thermal Stress </w:t>
      </w:r>
    </w:p>
    <w:p w14:paraId="4DEB6509" w14:textId="3AAC5AB9" w:rsidR="001C18CA" w:rsidRDefault="001C18CA" w:rsidP="001C18CA">
      <w:pPr>
        <w:pStyle w:val="ListParagraph"/>
        <w:numPr>
          <w:ilvl w:val="0"/>
          <w:numId w:val="3"/>
        </w:numPr>
      </w:pPr>
      <w:r>
        <w:t>General bacteria response</w:t>
      </w:r>
      <w:r w:rsidR="006408F5">
        <w:t>:</w:t>
      </w:r>
    </w:p>
    <w:p w14:paraId="3A025F49" w14:textId="77777777" w:rsidR="006408F5" w:rsidRDefault="006408F5" w:rsidP="006408F5">
      <w:pPr>
        <w:pStyle w:val="ListParagraph"/>
        <w:spacing w:after="80" w:line="300" w:lineRule="auto"/>
        <w:contextualSpacing w:val="0"/>
      </w:pPr>
      <w:r>
        <w:rPr>
          <w:color w:val="555555"/>
        </w:rPr>
        <w:t>Heat shock response: σ³² induction, chaperone upregulation (</w:t>
      </w:r>
      <w:proofErr w:type="spellStart"/>
      <w:r>
        <w:rPr>
          <w:color w:val="555555"/>
        </w:rPr>
        <w:t>DnaK</w:t>
      </w:r>
      <w:proofErr w:type="spellEnd"/>
      <w:r>
        <w:rPr>
          <w:color w:val="555555"/>
        </w:rPr>
        <w:t xml:space="preserve">/J, </w:t>
      </w:r>
      <w:proofErr w:type="spellStart"/>
      <w:r>
        <w:rPr>
          <w:color w:val="555555"/>
        </w:rPr>
        <w:t>GroEL</w:t>
      </w:r>
      <w:proofErr w:type="spellEnd"/>
      <w:r>
        <w:rPr>
          <w:color w:val="555555"/>
        </w:rPr>
        <w:t xml:space="preserve">/ES), protease activation (Lon, </w:t>
      </w:r>
      <w:proofErr w:type="spellStart"/>
      <w:r>
        <w:rPr>
          <w:color w:val="555555"/>
        </w:rPr>
        <w:t>ClpB</w:t>
      </w:r>
      <w:proofErr w:type="spellEnd"/>
      <w:r>
        <w:rPr>
          <w:color w:val="555555"/>
        </w:rPr>
        <w:t>)</w:t>
      </w:r>
    </w:p>
    <w:p w14:paraId="787356B9" w14:textId="09488C37" w:rsidR="00A33838" w:rsidRDefault="006408F5" w:rsidP="006D2306">
      <w:pPr>
        <w:pStyle w:val="ListParagraph"/>
        <w:spacing w:after="80" w:line="300" w:lineRule="auto"/>
        <w:contextualSpacing w:val="0"/>
        <w:rPr>
          <w:color w:val="555555"/>
        </w:rPr>
      </w:pPr>
      <w:r>
        <w:rPr>
          <w:color w:val="555555"/>
        </w:rPr>
        <w:t>Cold shock response: altered membrane fatty acid composition, cold shock proteins (</w:t>
      </w:r>
      <w:proofErr w:type="spellStart"/>
      <w:r>
        <w:rPr>
          <w:color w:val="555555"/>
        </w:rPr>
        <w:t>CspA</w:t>
      </w:r>
      <w:proofErr w:type="spellEnd"/>
      <w:r>
        <w:rPr>
          <w:color w:val="555555"/>
        </w:rPr>
        <w:t xml:space="preserve"> family), ribosome adaptatio</w:t>
      </w:r>
      <w:r w:rsidR="006D2306">
        <w:rPr>
          <w:color w:val="555555"/>
        </w:rPr>
        <w:t>n</w:t>
      </w:r>
    </w:p>
    <w:p w14:paraId="2D1E3E90" w14:textId="77777777" w:rsidR="00B53058" w:rsidRDefault="00B53058" w:rsidP="006D2306">
      <w:pPr>
        <w:pStyle w:val="ListParagraph"/>
        <w:spacing w:after="80" w:line="300" w:lineRule="auto"/>
        <w:contextualSpacing w:val="0"/>
      </w:pPr>
    </w:p>
    <w:p w14:paraId="11BFE094" w14:textId="7F8AC9E6" w:rsidR="00A33838" w:rsidRPr="00A33838" w:rsidRDefault="00AF0B0E" w:rsidP="00A33838">
      <w:pPr>
        <w:ind w:left="360"/>
        <w:rPr>
          <w:b/>
          <w:bCs/>
        </w:rPr>
      </w:pPr>
      <w:r>
        <w:rPr>
          <w:b/>
          <w:bCs/>
        </w:rPr>
        <w:t>Media</w:t>
      </w:r>
      <w:r w:rsidR="00A33838" w:rsidRPr="00A33838">
        <w:rPr>
          <w:b/>
          <w:bCs/>
        </w:rPr>
        <w:t>:</w:t>
      </w:r>
    </w:p>
    <w:p w14:paraId="5E34DA93" w14:textId="6A669FDA" w:rsidR="00277FB4" w:rsidRDefault="003C1CDE" w:rsidP="00C36CE7">
      <w:pPr>
        <w:spacing w:after="80" w:line="300" w:lineRule="auto"/>
      </w:pPr>
      <w:r>
        <w:t>Glucose and m9</w:t>
      </w:r>
      <w:r w:rsidR="00596A18">
        <w:t xml:space="preserve"> and how these 2 media </w:t>
      </w:r>
      <w:proofErr w:type="gramStart"/>
      <w:r w:rsidR="00596A18">
        <w:t>affects</w:t>
      </w:r>
      <w:proofErr w:type="gramEnd"/>
      <w:r w:rsidR="00596A18">
        <w:t xml:space="preserve"> fitness effects</w:t>
      </w:r>
    </w:p>
    <w:p w14:paraId="270D331D" w14:textId="7EB76DEA" w:rsidR="00C36CE7" w:rsidRDefault="00277FB4" w:rsidP="00277FB4">
      <w:pPr>
        <w:pStyle w:val="ListParagraph"/>
        <w:numPr>
          <w:ilvl w:val="0"/>
          <w:numId w:val="7"/>
        </w:numPr>
        <w:spacing w:after="80" w:line="300" w:lineRule="auto"/>
      </w:pPr>
      <w:r>
        <w:t xml:space="preserve">Rich vs minimal </w:t>
      </w:r>
    </w:p>
    <w:p w14:paraId="598ED6F3" w14:textId="445640CB" w:rsidR="00277FB4" w:rsidRDefault="00277FB4" w:rsidP="00277FB4">
      <w:pPr>
        <w:pStyle w:val="ListParagraph"/>
        <w:numPr>
          <w:ilvl w:val="0"/>
          <w:numId w:val="7"/>
        </w:numPr>
        <w:spacing w:after="80" w:line="300" w:lineRule="auto"/>
      </w:pPr>
      <w:r>
        <w:t xml:space="preserve">Theory says when under heat stress </w:t>
      </w:r>
      <w:r w:rsidR="002525E6">
        <w:t>minimal media might be better</w:t>
      </w:r>
    </w:p>
    <w:p w14:paraId="48D165C6" w14:textId="77777777" w:rsidR="0065372D" w:rsidRDefault="0065372D" w:rsidP="0065372D"/>
    <w:p w14:paraId="66B8E7BB" w14:textId="098B1AE8" w:rsidR="0065372D" w:rsidRDefault="0065372D" w:rsidP="0065372D">
      <w:pPr>
        <w:rPr>
          <w:b/>
          <w:bCs/>
        </w:rPr>
      </w:pPr>
      <w:r w:rsidRPr="0065372D">
        <w:rPr>
          <w:b/>
          <w:bCs/>
        </w:rPr>
        <w:t xml:space="preserve">RIF and </w:t>
      </w:r>
      <w:proofErr w:type="spellStart"/>
      <w:r w:rsidRPr="0065372D">
        <w:rPr>
          <w:b/>
          <w:bCs/>
        </w:rPr>
        <w:t>rpoB</w:t>
      </w:r>
      <w:proofErr w:type="spellEnd"/>
      <w:r w:rsidRPr="0065372D">
        <w:rPr>
          <w:b/>
          <w:bCs/>
        </w:rPr>
        <w:t>:</w:t>
      </w:r>
    </w:p>
    <w:p w14:paraId="14EDE637" w14:textId="7973275B" w:rsidR="00E30E5D" w:rsidRPr="00E30E5D" w:rsidRDefault="00E30E5D" w:rsidP="0065372D">
      <w:r w:rsidRPr="00E30E5D">
        <w:t xml:space="preserve">Background on RIF </w:t>
      </w:r>
    </w:p>
    <w:p w14:paraId="1F69F2E8" w14:textId="1E67FECB" w:rsidR="0065372D" w:rsidRDefault="0065372D" w:rsidP="0065372D">
      <w:r>
        <w:t xml:space="preserve">What is RIF and how it works </w:t>
      </w:r>
    </w:p>
    <w:p w14:paraId="151932D8" w14:textId="7738E6EA" w:rsidR="0065372D" w:rsidRDefault="0065372D" w:rsidP="0065372D">
      <w:r>
        <w:t xml:space="preserve">What is the </w:t>
      </w:r>
      <w:proofErr w:type="spellStart"/>
      <w:r>
        <w:t>rpoB</w:t>
      </w:r>
      <w:proofErr w:type="spellEnd"/>
      <w:r>
        <w:t xml:space="preserve"> gene</w:t>
      </w:r>
      <w:r w:rsidR="003C5E56">
        <w:t xml:space="preserve"> (beta subunit and </w:t>
      </w:r>
      <w:r>
        <w:t>RRDR</w:t>
      </w:r>
      <w:r w:rsidR="003C5E56">
        <w:t xml:space="preserve">) </w:t>
      </w:r>
      <w:r>
        <w:t xml:space="preserve">and how does RIF affect it </w:t>
      </w:r>
    </w:p>
    <w:p w14:paraId="47500223" w14:textId="77777777" w:rsidR="0033364E" w:rsidRDefault="0033364E" w:rsidP="0033364E">
      <w:pPr>
        <w:pStyle w:val="ListParagraph"/>
        <w:numPr>
          <w:ilvl w:val="0"/>
          <w:numId w:val="4"/>
        </w:numPr>
        <w:spacing w:after="80" w:line="300" w:lineRule="auto"/>
        <w:contextualSpacing w:val="0"/>
      </w:pPr>
      <w:r>
        <w:rPr>
          <w:color w:val="555555"/>
        </w:rPr>
        <w:t xml:space="preserve">RNA polymerase is the master regulator of transcription — mutations here have genome-wide pleiotropic consequences, making </w:t>
      </w:r>
      <w:proofErr w:type="spellStart"/>
      <w:r>
        <w:rPr>
          <w:color w:val="555555"/>
        </w:rPr>
        <w:t>rpoB</w:t>
      </w:r>
      <w:proofErr w:type="spellEnd"/>
      <w:r>
        <w:rPr>
          <w:color w:val="555555"/>
        </w:rPr>
        <w:t xml:space="preserve"> uniquely informative</w:t>
      </w:r>
    </w:p>
    <w:p w14:paraId="603AFE98" w14:textId="77777777" w:rsidR="0065372D" w:rsidRDefault="0065372D" w:rsidP="0065372D"/>
    <w:p w14:paraId="113A3E36" w14:textId="77777777" w:rsidR="00B53058" w:rsidRDefault="00B53058" w:rsidP="0065372D"/>
    <w:p w14:paraId="51324C87" w14:textId="77777777" w:rsidR="00B53058" w:rsidRDefault="00B53058" w:rsidP="0065372D"/>
    <w:p w14:paraId="0CCFBE5C" w14:textId="0F513E40" w:rsidR="007474CF" w:rsidRDefault="007474CF" w:rsidP="007474CF">
      <w:pPr>
        <w:rPr>
          <w:b/>
          <w:bCs/>
        </w:rPr>
      </w:pPr>
      <w:r>
        <w:rPr>
          <w:b/>
          <w:bCs/>
        </w:rPr>
        <w:lastRenderedPageBreak/>
        <w:t xml:space="preserve">What literature has discovered about </w:t>
      </w:r>
      <w:proofErr w:type="spellStart"/>
      <w:r>
        <w:rPr>
          <w:b/>
          <w:bCs/>
        </w:rPr>
        <w:t>rpoB</w:t>
      </w:r>
      <w:proofErr w:type="spellEnd"/>
      <w:r>
        <w:rPr>
          <w:b/>
          <w:bCs/>
        </w:rPr>
        <w:t xml:space="preserve">, temperature and fitness effects in </w:t>
      </w:r>
      <w:proofErr w:type="spellStart"/>
      <w:r>
        <w:rPr>
          <w:b/>
          <w:bCs/>
        </w:rPr>
        <w:t>Ecoli</w:t>
      </w:r>
      <w:proofErr w:type="spellEnd"/>
    </w:p>
    <w:p w14:paraId="18C68440" w14:textId="77777777" w:rsidR="007474CF" w:rsidRPr="006D2306" w:rsidRDefault="007474CF" w:rsidP="007474CF">
      <w:pPr>
        <w:pStyle w:val="ListParagraph"/>
        <w:numPr>
          <w:ilvl w:val="0"/>
          <w:numId w:val="4"/>
        </w:numPr>
        <w:spacing w:after="80" w:line="300" w:lineRule="auto"/>
        <w:contextualSpacing w:val="0"/>
      </w:pPr>
      <w:r>
        <w:rPr>
          <w:color w:val="555555"/>
        </w:rPr>
        <w:t xml:space="preserve">Rodríguez-Verdugo et al. (2013): 114 populations, emergence of </w:t>
      </w:r>
      <w:proofErr w:type="spellStart"/>
      <w:r>
        <w:rPr>
          <w:color w:val="555555"/>
        </w:rPr>
        <w:t>rpoB</w:t>
      </w:r>
      <w:proofErr w:type="spellEnd"/>
      <w:r>
        <w:rPr>
          <w:color w:val="555555"/>
        </w:rPr>
        <w:t xml:space="preserve"> mutations without antibiotic exposure; resistance as a by-product of thermal adaptation</w:t>
      </w:r>
    </w:p>
    <w:p w14:paraId="289B6C13" w14:textId="77777777" w:rsidR="006D2306" w:rsidRPr="003276B4" w:rsidRDefault="006D2306" w:rsidP="006D2306">
      <w:pPr>
        <w:pStyle w:val="ListParagraph"/>
        <w:numPr>
          <w:ilvl w:val="0"/>
          <w:numId w:val="4"/>
        </w:numPr>
        <w:spacing w:after="80" w:line="300" w:lineRule="auto"/>
        <w:contextualSpacing w:val="0"/>
      </w:pPr>
      <w:r>
        <w:rPr>
          <w:color w:val="555555"/>
        </w:rPr>
        <w:t>Batarseh et al. (2023): contingency on genetic background — thermal adaptation outcomes depend on the ancestral genotype</w:t>
      </w:r>
    </w:p>
    <w:p w14:paraId="6D8DDD35" w14:textId="77777777" w:rsidR="006D2306" w:rsidRPr="00C36CE7" w:rsidRDefault="006D2306" w:rsidP="006D2306">
      <w:pPr>
        <w:pStyle w:val="ListParagraph"/>
        <w:numPr>
          <w:ilvl w:val="0"/>
          <w:numId w:val="4"/>
        </w:numPr>
        <w:spacing w:after="80" w:line="300" w:lineRule="auto"/>
        <w:contextualSpacing w:val="0"/>
      </w:pPr>
      <w:r>
        <w:rPr>
          <w:color w:val="555555"/>
        </w:rPr>
        <w:t>The stringent response at high temperature: (p)</w:t>
      </w:r>
      <w:proofErr w:type="spellStart"/>
      <w:r>
        <w:rPr>
          <w:color w:val="555555"/>
        </w:rPr>
        <w:t>ppGpp</w:t>
      </w:r>
      <w:proofErr w:type="spellEnd"/>
      <w:r>
        <w:rPr>
          <w:color w:val="555555"/>
        </w:rPr>
        <w:t xml:space="preserve"> accumulation, RNAP reprogram, growth arrest — link directly to </w:t>
      </w:r>
      <w:proofErr w:type="spellStart"/>
      <w:r>
        <w:rPr>
          <w:color w:val="555555"/>
        </w:rPr>
        <w:t>rpoB</w:t>
      </w:r>
      <w:proofErr w:type="spellEnd"/>
      <w:r>
        <w:rPr>
          <w:color w:val="555555"/>
        </w:rPr>
        <w:t xml:space="preserve"> function</w:t>
      </w:r>
    </w:p>
    <w:p w14:paraId="766C1EF4" w14:textId="77777777" w:rsidR="006D2306" w:rsidRPr="00A33838" w:rsidRDefault="006D2306" w:rsidP="006D2306">
      <w:pPr>
        <w:pStyle w:val="ListParagraph"/>
        <w:numPr>
          <w:ilvl w:val="0"/>
          <w:numId w:val="4"/>
        </w:numPr>
        <w:spacing w:after="80" w:line="300" w:lineRule="auto"/>
        <w:contextualSpacing w:val="0"/>
      </w:pPr>
      <w:r>
        <w:rPr>
          <w:color w:val="555555"/>
        </w:rPr>
        <w:t>Return to ancestor states (</w:t>
      </w:r>
      <w:r w:rsidRPr="004D666F">
        <w:rPr>
          <w:color w:val="555555"/>
        </w:rPr>
        <w:t>Stressor interaction networks suggest antibiotic resistance co-opted from stress responses to temperature</w:t>
      </w:r>
      <w:r>
        <w:rPr>
          <w:color w:val="555555"/>
        </w:rPr>
        <w:t xml:space="preserve"> </w:t>
      </w:r>
      <w:r w:rsidRPr="00BF55F0">
        <w:rPr>
          <w:color w:val="555555"/>
        </w:rPr>
        <w:t>10.1038/s41396-018-0241-7</w:t>
      </w:r>
      <w:r>
        <w:rPr>
          <w:color w:val="555555"/>
        </w:rPr>
        <w:t>)</w:t>
      </w:r>
    </w:p>
    <w:p w14:paraId="349D2CE3" w14:textId="77777777" w:rsidR="007474CF" w:rsidRDefault="007474CF" w:rsidP="0065372D">
      <w:pPr>
        <w:rPr>
          <w:b/>
          <w:bCs/>
        </w:rPr>
      </w:pPr>
    </w:p>
    <w:p w14:paraId="6252F2DD" w14:textId="16C79B8E" w:rsidR="0065372D" w:rsidRDefault="0065372D" w:rsidP="0065372D">
      <w:pPr>
        <w:rPr>
          <w:b/>
          <w:bCs/>
        </w:rPr>
      </w:pPr>
      <w:r>
        <w:rPr>
          <w:b/>
          <w:bCs/>
        </w:rPr>
        <w:t>What we see in other species</w:t>
      </w:r>
      <w:r w:rsidR="005271F2">
        <w:rPr>
          <w:b/>
          <w:bCs/>
        </w:rPr>
        <w:t xml:space="preserve"> and other antibiotics when grown in suboptimal temperature</w:t>
      </w:r>
      <w:r>
        <w:rPr>
          <w:b/>
          <w:bCs/>
        </w:rPr>
        <w:t>:</w:t>
      </w:r>
    </w:p>
    <w:p w14:paraId="5C99363C" w14:textId="3D39B7D0" w:rsidR="00E30E5D" w:rsidRDefault="00EB4EB7" w:rsidP="00EB4EB7">
      <w:pPr>
        <w:pStyle w:val="ListParagraph"/>
        <w:numPr>
          <w:ilvl w:val="0"/>
          <w:numId w:val="5"/>
        </w:numPr>
      </w:pPr>
      <w:r w:rsidRPr="00EB4EB7">
        <w:t>Cost of Adaptation and Fitness Effects of Beneficial Mutations in Pseudomonas fluorescens</w:t>
      </w:r>
    </w:p>
    <w:p w14:paraId="3B6D9E2F" w14:textId="44C6EC99" w:rsidR="00E30E5D" w:rsidRDefault="00AB1397" w:rsidP="0065372D">
      <w:pPr>
        <w:pStyle w:val="ListParagraph"/>
        <w:numPr>
          <w:ilvl w:val="0"/>
          <w:numId w:val="5"/>
        </w:numPr>
      </w:pPr>
      <w:r w:rsidRPr="00AB1397">
        <w:t>Environmental variation alters the fitness effects of rifampicin resistance mutations in Pseudomonas aeruginosa: BRIEF COMMUNICATION</w:t>
      </w:r>
    </w:p>
    <w:p w14:paraId="7590F91A" w14:textId="77777777" w:rsidR="00B53058" w:rsidRPr="003C1CDE" w:rsidRDefault="00B53058" w:rsidP="00B53058">
      <w:pPr>
        <w:ind w:left="360"/>
      </w:pPr>
    </w:p>
    <w:p w14:paraId="7677D684" w14:textId="47236940" w:rsidR="0065372D" w:rsidRPr="0065372D" w:rsidRDefault="0065372D" w:rsidP="0065372D">
      <w:pPr>
        <w:rPr>
          <w:b/>
          <w:bCs/>
        </w:rPr>
      </w:pPr>
      <w:r>
        <w:rPr>
          <w:b/>
          <w:bCs/>
        </w:rPr>
        <w:t>Novelty and gaps:</w:t>
      </w:r>
    </w:p>
    <w:p w14:paraId="453CDCF3" w14:textId="2E8E6F39" w:rsidR="0065372D" w:rsidRDefault="00E30E5D" w:rsidP="0065372D">
      <w:r>
        <w:t xml:space="preserve">What I am trying to find out </w:t>
      </w:r>
    </w:p>
    <w:p w14:paraId="0B156FE5" w14:textId="6A1BBD5F" w:rsidR="0065372D" w:rsidRDefault="0065372D" w:rsidP="0065372D">
      <w:r>
        <w:t xml:space="preserve"> </w:t>
      </w:r>
    </w:p>
    <w:p w14:paraId="05E6ABBD" w14:textId="75ABA9F3" w:rsidR="00EC755F" w:rsidRDefault="00EC755F" w:rsidP="0065372D">
      <w:pPr>
        <w:rPr>
          <w:b/>
          <w:bCs/>
        </w:rPr>
      </w:pPr>
      <w:r w:rsidRPr="00EC755F">
        <w:rPr>
          <w:b/>
          <w:bCs/>
        </w:rPr>
        <w:t>Intended approach and research methods</w:t>
      </w:r>
      <w:r>
        <w:rPr>
          <w:b/>
          <w:bCs/>
        </w:rPr>
        <w:t>:</w:t>
      </w:r>
    </w:p>
    <w:p w14:paraId="080DD6DA" w14:textId="77777777" w:rsidR="00EC755F" w:rsidRDefault="00EC755F" w:rsidP="0065372D">
      <w:pPr>
        <w:rPr>
          <w:b/>
          <w:bCs/>
        </w:rPr>
      </w:pPr>
    </w:p>
    <w:p w14:paraId="69CCEB87" w14:textId="7342CA71" w:rsidR="00EC755F" w:rsidRDefault="00EC755F" w:rsidP="0065372D">
      <w:pPr>
        <w:rPr>
          <w:b/>
          <w:bCs/>
        </w:rPr>
      </w:pPr>
      <w:r w:rsidRPr="00EC755F">
        <w:rPr>
          <w:b/>
          <w:bCs/>
        </w:rPr>
        <w:t>Expected outcomes or preliminary results</w:t>
      </w:r>
      <w:r>
        <w:rPr>
          <w:b/>
          <w:bCs/>
        </w:rPr>
        <w:t>:</w:t>
      </w:r>
    </w:p>
    <w:p w14:paraId="1F422DC8" w14:textId="77777777" w:rsidR="00EC755F" w:rsidRDefault="00EC755F" w:rsidP="0065372D">
      <w:pPr>
        <w:rPr>
          <w:b/>
          <w:bCs/>
        </w:rPr>
      </w:pPr>
    </w:p>
    <w:p w14:paraId="66F82AEA" w14:textId="5BA6F2DF" w:rsidR="00EC755F" w:rsidRPr="00EC755F" w:rsidRDefault="00EC755F" w:rsidP="0065372D">
      <w:pPr>
        <w:rPr>
          <w:b/>
          <w:bCs/>
        </w:rPr>
      </w:pPr>
      <w:r>
        <w:rPr>
          <w:b/>
          <w:bCs/>
        </w:rPr>
        <w:t>T</w:t>
      </w:r>
      <w:r w:rsidRPr="00EC755F">
        <w:rPr>
          <w:b/>
          <w:bCs/>
        </w:rPr>
        <w:t>imeline for project implementation</w:t>
      </w:r>
      <w:r>
        <w:rPr>
          <w:b/>
          <w:bCs/>
        </w:rPr>
        <w:t>:</w:t>
      </w:r>
    </w:p>
    <w:sectPr w:rsidR="00EC755F" w:rsidRPr="00EC75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2B13"/>
    <w:multiLevelType w:val="hybridMultilevel"/>
    <w:tmpl w:val="559CC6C4"/>
    <w:lvl w:ilvl="0" w:tplc="E5C2E1DC">
      <w:start w:val="1"/>
      <w:numFmt w:val="bullet"/>
      <w:lvlText w:val="▸"/>
      <w:lvlJc w:val="left"/>
      <w:pPr>
        <w:ind w:left="540" w:hanging="360"/>
      </w:pPr>
    </w:lvl>
    <w:lvl w:ilvl="1" w:tplc="5658E64C">
      <w:start w:val="1"/>
      <w:numFmt w:val="bullet"/>
      <w:lvlText w:val="○"/>
      <w:lvlJc w:val="left"/>
      <w:pPr>
        <w:ind w:left="1080" w:hanging="360"/>
      </w:pPr>
    </w:lvl>
    <w:lvl w:ilvl="2" w:tplc="B798E0F0">
      <w:numFmt w:val="decimal"/>
      <w:lvlText w:val=""/>
      <w:lvlJc w:val="left"/>
    </w:lvl>
    <w:lvl w:ilvl="3" w:tplc="FEB86F70">
      <w:numFmt w:val="decimal"/>
      <w:lvlText w:val=""/>
      <w:lvlJc w:val="left"/>
    </w:lvl>
    <w:lvl w:ilvl="4" w:tplc="B8B8EFEA">
      <w:numFmt w:val="decimal"/>
      <w:lvlText w:val=""/>
      <w:lvlJc w:val="left"/>
    </w:lvl>
    <w:lvl w:ilvl="5" w:tplc="A7E2F3F8">
      <w:numFmt w:val="decimal"/>
      <w:lvlText w:val=""/>
      <w:lvlJc w:val="left"/>
    </w:lvl>
    <w:lvl w:ilvl="6" w:tplc="1D442FD0">
      <w:numFmt w:val="decimal"/>
      <w:lvlText w:val=""/>
      <w:lvlJc w:val="left"/>
    </w:lvl>
    <w:lvl w:ilvl="7" w:tplc="C7909566">
      <w:numFmt w:val="decimal"/>
      <w:lvlText w:val=""/>
      <w:lvlJc w:val="left"/>
    </w:lvl>
    <w:lvl w:ilvl="8" w:tplc="DF3E0526">
      <w:numFmt w:val="decimal"/>
      <w:lvlText w:val=""/>
      <w:lvlJc w:val="left"/>
    </w:lvl>
  </w:abstractNum>
  <w:abstractNum w:abstractNumId="1" w15:restartNumberingAfterBreak="0">
    <w:nsid w:val="150B68D8"/>
    <w:multiLevelType w:val="hybridMultilevel"/>
    <w:tmpl w:val="D19CCF9A"/>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 w15:restartNumberingAfterBreak="0">
    <w:nsid w:val="1B6C3D9B"/>
    <w:multiLevelType w:val="multilevel"/>
    <w:tmpl w:val="2A28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30063"/>
    <w:multiLevelType w:val="hybridMultilevel"/>
    <w:tmpl w:val="E9B448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1DF303B"/>
    <w:multiLevelType w:val="hybridMultilevel"/>
    <w:tmpl w:val="0F628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7775B1"/>
    <w:multiLevelType w:val="hybridMultilevel"/>
    <w:tmpl w:val="A1FCE6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79A64AE"/>
    <w:multiLevelType w:val="hybridMultilevel"/>
    <w:tmpl w:val="61C084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62976453">
    <w:abstractNumId w:val="2"/>
  </w:num>
  <w:num w:numId="2" w16cid:durableId="1395201590">
    <w:abstractNumId w:val="5"/>
  </w:num>
  <w:num w:numId="3" w16cid:durableId="1318462571">
    <w:abstractNumId w:val="6"/>
  </w:num>
  <w:num w:numId="4" w16cid:durableId="47732641">
    <w:abstractNumId w:val="0"/>
    <w:lvlOverride w:ilvl="0">
      <w:startOverride w:val="1"/>
    </w:lvlOverride>
  </w:num>
  <w:num w:numId="5" w16cid:durableId="1185482195">
    <w:abstractNumId w:val="3"/>
  </w:num>
  <w:num w:numId="6" w16cid:durableId="1363507593">
    <w:abstractNumId w:val="4"/>
  </w:num>
  <w:num w:numId="7" w16cid:durableId="1304578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2D"/>
    <w:rsid w:val="00087EE7"/>
    <w:rsid w:val="000C17F6"/>
    <w:rsid w:val="00170194"/>
    <w:rsid w:val="001C18CA"/>
    <w:rsid w:val="00247067"/>
    <w:rsid w:val="002525E6"/>
    <w:rsid w:val="00277FB4"/>
    <w:rsid w:val="002A4D0A"/>
    <w:rsid w:val="002D69D2"/>
    <w:rsid w:val="00302CEC"/>
    <w:rsid w:val="00312794"/>
    <w:rsid w:val="003276B4"/>
    <w:rsid w:val="0033364E"/>
    <w:rsid w:val="00366C08"/>
    <w:rsid w:val="00380628"/>
    <w:rsid w:val="003C1CDE"/>
    <w:rsid w:val="003C5E56"/>
    <w:rsid w:val="003C7C52"/>
    <w:rsid w:val="00435BFE"/>
    <w:rsid w:val="004C1376"/>
    <w:rsid w:val="004D666F"/>
    <w:rsid w:val="0050717D"/>
    <w:rsid w:val="005271F2"/>
    <w:rsid w:val="00527A62"/>
    <w:rsid w:val="0053577A"/>
    <w:rsid w:val="005436CE"/>
    <w:rsid w:val="0057021C"/>
    <w:rsid w:val="00596A18"/>
    <w:rsid w:val="005F1EAD"/>
    <w:rsid w:val="005F418D"/>
    <w:rsid w:val="005F5ADB"/>
    <w:rsid w:val="00624BD6"/>
    <w:rsid w:val="006408F5"/>
    <w:rsid w:val="0065372D"/>
    <w:rsid w:val="0066684F"/>
    <w:rsid w:val="006D2306"/>
    <w:rsid w:val="00730664"/>
    <w:rsid w:val="007474CF"/>
    <w:rsid w:val="007839B1"/>
    <w:rsid w:val="007A5025"/>
    <w:rsid w:val="007A6A99"/>
    <w:rsid w:val="007E6909"/>
    <w:rsid w:val="0085058D"/>
    <w:rsid w:val="00856273"/>
    <w:rsid w:val="008C1756"/>
    <w:rsid w:val="00947DE9"/>
    <w:rsid w:val="009904E8"/>
    <w:rsid w:val="00991B2B"/>
    <w:rsid w:val="00991FE1"/>
    <w:rsid w:val="00A33838"/>
    <w:rsid w:val="00A418C8"/>
    <w:rsid w:val="00A45632"/>
    <w:rsid w:val="00A723D7"/>
    <w:rsid w:val="00A75EDB"/>
    <w:rsid w:val="00AA143F"/>
    <w:rsid w:val="00AB1397"/>
    <w:rsid w:val="00AF0B0E"/>
    <w:rsid w:val="00B07C88"/>
    <w:rsid w:val="00B1150A"/>
    <w:rsid w:val="00B200E7"/>
    <w:rsid w:val="00B53058"/>
    <w:rsid w:val="00B713F8"/>
    <w:rsid w:val="00BD78BD"/>
    <w:rsid w:val="00BE0B77"/>
    <w:rsid w:val="00BF55F0"/>
    <w:rsid w:val="00C1671C"/>
    <w:rsid w:val="00C36CE7"/>
    <w:rsid w:val="00C54CA8"/>
    <w:rsid w:val="00CA4617"/>
    <w:rsid w:val="00D51477"/>
    <w:rsid w:val="00D6787F"/>
    <w:rsid w:val="00D76367"/>
    <w:rsid w:val="00D969F0"/>
    <w:rsid w:val="00DF1C13"/>
    <w:rsid w:val="00E05C2E"/>
    <w:rsid w:val="00E1461B"/>
    <w:rsid w:val="00E30E5D"/>
    <w:rsid w:val="00E4167E"/>
    <w:rsid w:val="00EB27BF"/>
    <w:rsid w:val="00EB4EB7"/>
    <w:rsid w:val="00EC755F"/>
    <w:rsid w:val="00EC7781"/>
    <w:rsid w:val="00ED2B40"/>
    <w:rsid w:val="00F34AC1"/>
    <w:rsid w:val="00F36968"/>
    <w:rsid w:val="00F433B7"/>
    <w:rsid w:val="00F717D9"/>
    <w:rsid w:val="00F815C5"/>
    <w:rsid w:val="00F90020"/>
    <w:rsid w:val="00F972E1"/>
    <w:rsid w:val="00FB6533"/>
    <w:rsid w:val="00FC6E4B"/>
    <w:rsid w:val="00FD31D6"/>
    <w:rsid w:val="00FE7A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52D2"/>
  <w15:chartTrackingRefBased/>
  <w15:docId w15:val="{8A19723F-7E77-4C5A-BBFC-32CE5374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72D"/>
    <w:rPr>
      <w:rFonts w:eastAsiaTheme="majorEastAsia" w:cstheme="majorBidi"/>
      <w:color w:val="272727" w:themeColor="text1" w:themeTint="D8"/>
    </w:rPr>
  </w:style>
  <w:style w:type="paragraph" w:styleId="Title">
    <w:name w:val="Title"/>
    <w:basedOn w:val="Normal"/>
    <w:next w:val="Normal"/>
    <w:link w:val="TitleChar"/>
    <w:uiPriority w:val="10"/>
    <w:qFormat/>
    <w:rsid w:val="00653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72D"/>
    <w:pPr>
      <w:spacing w:before="160"/>
      <w:jc w:val="center"/>
    </w:pPr>
    <w:rPr>
      <w:i/>
      <w:iCs/>
      <w:color w:val="404040" w:themeColor="text1" w:themeTint="BF"/>
    </w:rPr>
  </w:style>
  <w:style w:type="character" w:customStyle="1" w:styleId="QuoteChar">
    <w:name w:val="Quote Char"/>
    <w:basedOn w:val="DefaultParagraphFont"/>
    <w:link w:val="Quote"/>
    <w:uiPriority w:val="29"/>
    <w:rsid w:val="0065372D"/>
    <w:rPr>
      <w:i/>
      <w:iCs/>
      <w:color w:val="404040" w:themeColor="text1" w:themeTint="BF"/>
    </w:rPr>
  </w:style>
  <w:style w:type="paragraph" w:styleId="ListParagraph">
    <w:name w:val="List Paragraph"/>
    <w:basedOn w:val="Normal"/>
    <w:qFormat/>
    <w:rsid w:val="0065372D"/>
    <w:pPr>
      <w:ind w:left="720"/>
      <w:contextualSpacing/>
    </w:pPr>
  </w:style>
  <w:style w:type="character" w:styleId="IntenseEmphasis">
    <w:name w:val="Intense Emphasis"/>
    <w:basedOn w:val="DefaultParagraphFont"/>
    <w:uiPriority w:val="21"/>
    <w:qFormat/>
    <w:rsid w:val="0065372D"/>
    <w:rPr>
      <w:i/>
      <w:iCs/>
      <w:color w:val="0F4761" w:themeColor="accent1" w:themeShade="BF"/>
    </w:rPr>
  </w:style>
  <w:style w:type="paragraph" w:styleId="IntenseQuote">
    <w:name w:val="Intense Quote"/>
    <w:basedOn w:val="Normal"/>
    <w:next w:val="Normal"/>
    <w:link w:val="IntenseQuoteChar"/>
    <w:uiPriority w:val="30"/>
    <w:qFormat/>
    <w:rsid w:val="00653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72D"/>
    <w:rPr>
      <w:i/>
      <w:iCs/>
      <w:color w:val="0F4761" w:themeColor="accent1" w:themeShade="BF"/>
    </w:rPr>
  </w:style>
  <w:style w:type="character" w:styleId="IntenseReference">
    <w:name w:val="Intense Reference"/>
    <w:basedOn w:val="DefaultParagraphFont"/>
    <w:uiPriority w:val="32"/>
    <w:qFormat/>
    <w:rsid w:val="006537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565</Words>
  <Characters>3423</Characters>
  <Application>Microsoft Office Word</Application>
  <DocSecurity>0</DocSecurity>
  <Lines>85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Ziqing Liu</dc:creator>
  <cp:keywords/>
  <dc:description/>
  <cp:lastModifiedBy>Ziqing Liu</cp:lastModifiedBy>
  <cp:revision>6</cp:revision>
  <dcterms:created xsi:type="dcterms:W3CDTF">2026-03-17T03:20:00Z</dcterms:created>
  <dcterms:modified xsi:type="dcterms:W3CDTF">2026-03-17T03:57:00Z</dcterms:modified>
</cp:coreProperties>
</file>