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7D267">
      <w:pPr>
        <w:keepNext w:val="0"/>
        <w:keepLines w:val="0"/>
        <w:pageBreakBefore w:val="0"/>
        <w:widowControl w:val="0"/>
        <w:kinsoku/>
        <w:wordWrap/>
        <w:overflowPunct/>
        <w:topLinePunct w:val="0"/>
        <w:autoSpaceDE/>
        <w:autoSpaceDN/>
        <w:bidi w:val="0"/>
        <w:adjustRightInd/>
        <w:snapToGrid/>
        <w:spacing w:before="240" w:after="240" w:line="288" w:lineRule="auto"/>
        <w:ind w:left="0"/>
        <w:jc w:val="center"/>
        <w:textAlignment w:val="auto"/>
        <w:rPr>
          <w:rFonts w:hint="eastAsia" w:ascii="宋体" w:hAnsi="宋体" w:eastAsia="宋体" w:cs="宋体"/>
          <w:b/>
          <w:sz w:val="36"/>
          <w:szCs w:val="16"/>
          <w:shd w:val="clear" w:color="auto" w:fill="auto"/>
        </w:rPr>
      </w:pPr>
      <w:r>
        <w:rPr>
          <w:rFonts w:hint="eastAsia" w:ascii="宋体" w:hAnsi="宋体" w:eastAsia="宋体" w:cs="宋体"/>
          <w:b/>
          <w:sz w:val="36"/>
          <w:szCs w:val="16"/>
          <w:shd w:val="clear" w:color="auto" w:fill="auto"/>
          <w:lang w:val="en-US" w:eastAsia="zh-CN"/>
        </w:rPr>
        <w:t xml:space="preserve">实验五 </w:t>
      </w:r>
      <w:r>
        <w:rPr>
          <w:rFonts w:hint="eastAsia" w:ascii="宋体" w:hAnsi="宋体" w:eastAsia="宋体" w:cs="宋体"/>
          <w:b/>
          <w:sz w:val="36"/>
          <w:szCs w:val="16"/>
          <w:shd w:val="clear" w:color="auto" w:fill="auto"/>
        </w:rPr>
        <w:t>Seaborn数据可视化</w:t>
      </w:r>
    </w:p>
    <w:p w14:paraId="116E0E2E">
      <w:pPr>
        <w:spacing w:before="320" w:after="120" w:line="288" w:lineRule="auto"/>
        <w:ind w:left="0"/>
        <w:jc w:val="left"/>
        <w:outlineLvl w:val="1"/>
        <w:rPr>
          <w:rFonts w:hint="eastAsia" w:ascii="宋体" w:hAnsi="宋体" w:eastAsia="宋体" w:cs="宋体"/>
          <w:sz w:val="20"/>
          <w:szCs w:val="21"/>
          <w:shd w:val="clear" w:color="auto" w:fill="auto"/>
        </w:rPr>
      </w:pPr>
      <w:bookmarkStart w:id="0" w:name="heading_0"/>
      <w:r>
        <w:rPr>
          <w:rFonts w:hint="eastAsia" w:ascii="宋体" w:hAnsi="宋体" w:eastAsia="宋体" w:cs="宋体"/>
          <w:b/>
          <w:sz w:val="28"/>
          <w:szCs w:val="21"/>
          <w:shd w:val="clear" w:color="auto" w:fill="auto"/>
        </w:rPr>
        <w:t>一、实验目的</w:t>
      </w:r>
      <w:bookmarkEnd w:id="0"/>
    </w:p>
    <w:p w14:paraId="04854528">
      <w:pPr>
        <w:numPr>
          <w:ilvl w:val="0"/>
          <w:numId w:val="0"/>
        </w:numPr>
        <w:spacing w:before="120" w:after="120" w:line="288" w:lineRule="auto"/>
        <w:ind w:left="0" w:leftChars="0" w:firstLine="500" w:firstLineChars="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color w:val="000000" w:themeColor="text1"/>
          <w:sz w:val="22"/>
          <w:szCs w:val="24"/>
          <w:shd w:val="clear" w:color="auto" w:fill="auto"/>
        </w:rPr>
        <w:t>1.</w:t>
      </w:r>
      <w:r>
        <w:rPr>
          <w:rFonts w:hint="eastAsia" w:ascii="宋体" w:hAnsi="宋体" w:eastAsia="宋体" w:cs="宋体"/>
          <w:color w:val="000000" w:themeColor="text1"/>
          <w:sz w:val="24"/>
          <w:szCs w:val="24"/>
          <w:shd w:val="clear" w:color="auto" w:fill="auto"/>
        </w:rPr>
        <w:t>掌握Python Seaborn可视化库的核心绘图方法，熟练实现关系型数据、分类数据的可视化，以及回归分析与多维度综合可视化。</w:t>
      </w:r>
    </w:p>
    <w:p w14:paraId="39502E5A">
      <w:pPr>
        <w:numPr>
          <w:ilvl w:val="0"/>
          <w:numId w:val="0"/>
        </w:numPr>
        <w:spacing w:before="120" w:after="120" w:line="288" w:lineRule="auto"/>
        <w:ind w:left="0" w:leftChars="0" w:firstLine="500" w:firstLineChars="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color w:val="000000" w:themeColor="text1"/>
          <w:sz w:val="22"/>
          <w:szCs w:val="24"/>
          <w:shd w:val="clear" w:color="auto" w:fill="auto"/>
        </w:rPr>
        <w:t>2.</w:t>
      </w:r>
      <w:r>
        <w:rPr>
          <w:rFonts w:hint="eastAsia" w:ascii="宋体" w:hAnsi="宋体" w:eastAsia="宋体" w:cs="宋体"/>
          <w:color w:val="000000" w:themeColor="text1"/>
          <w:sz w:val="24"/>
          <w:szCs w:val="24"/>
          <w:shd w:val="clear" w:color="auto" w:fill="auto"/>
        </w:rPr>
        <w:t>基于真实气象数据，掌握多源气象数据的预处理、特征工程方法，包括时间维度分段、分类特征编码、数据聚合与清洗等。</w:t>
      </w:r>
    </w:p>
    <w:p w14:paraId="098246B6">
      <w:pPr>
        <w:numPr>
          <w:ilvl w:val="0"/>
          <w:numId w:val="0"/>
        </w:numPr>
        <w:spacing w:before="120" w:after="120" w:line="288" w:lineRule="auto"/>
        <w:ind w:left="0" w:leftChars="0" w:firstLine="500" w:firstLineChars="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color w:val="000000" w:themeColor="text1"/>
          <w:sz w:val="22"/>
          <w:szCs w:val="24"/>
          <w:shd w:val="clear" w:color="auto" w:fill="auto"/>
        </w:rPr>
        <w:t>3.</w:t>
      </w:r>
      <w:r>
        <w:rPr>
          <w:rFonts w:hint="eastAsia" w:ascii="宋体" w:hAnsi="宋体" w:eastAsia="宋体" w:cs="宋体"/>
          <w:color w:val="000000" w:themeColor="text1"/>
          <w:sz w:val="24"/>
          <w:szCs w:val="24"/>
          <w:shd w:val="clear" w:color="auto" w:fill="auto"/>
        </w:rPr>
        <w:t>掌握双轴组合图、分面网格、自定义绘图矩阵等高级可视化技巧，理解不同图表的适用场景，能够根据数据特征选择合适的可视化方案。</w:t>
      </w:r>
    </w:p>
    <w:p w14:paraId="3FEB995B">
      <w:pPr>
        <w:numPr>
          <w:ilvl w:val="0"/>
          <w:numId w:val="0"/>
        </w:numPr>
        <w:spacing w:before="120" w:after="120" w:line="288" w:lineRule="auto"/>
        <w:ind w:left="0" w:leftChars="0" w:firstLine="500" w:firstLineChars="0"/>
        <w:jc w:val="left"/>
        <w:rPr>
          <w:rFonts w:hint="eastAsia" w:ascii="宋体" w:hAnsi="宋体" w:eastAsia="宋体" w:cs="宋体"/>
          <w:sz w:val="24"/>
          <w:szCs w:val="24"/>
          <w:shd w:val="clear" w:color="auto" w:fill="auto"/>
        </w:rPr>
      </w:pPr>
      <w:r>
        <w:rPr>
          <w:rFonts w:hint="eastAsia" w:ascii="宋体" w:hAnsi="宋体" w:eastAsia="宋体" w:cs="宋体"/>
          <w:color w:val="000000" w:themeColor="text1"/>
          <w:sz w:val="22"/>
          <w:szCs w:val="24"/>
          <w:shd w:val="clear" w:color="auto" w:fill="auto"/>
        </w:rPr>
        <w:t>4.</w:t>
      </w:r>
      <w:r>
        <w:rPr>
          <w:rFonts w:hint="eastAsia" w:ascii="宋体" w:hAnsi="宋体" w:eastAsia="宋体" w:cs="宋体"/>
          <w:color w:val="000000" w:themeColor="text1"/>
          <w:sz w:val="24"/>
          <w:szCs w:val="24"/>
          <w:shd w:val="clear" w:color="auto" w:fill="auto"/>
        </w:rPr>
        <w:t>通过可视化分析，挖掘南昌市气象变量间的相关关系、分布规律与时间变化特征，实现数据的可视化探索与规</w:t>
      </w:r>
      <w:r>
        <w:rPr>
          <w:rFonts w:hint="eastAsia" w:ascii="宋体" w:hAnsi="宋体" w:eastAsia="宋体" w:cs="宋体"/>
          <w:sz w:val="24"/>
          <w:szCs w:val="24"/>
          <w:shd w:val="clear" w:color="auto" w:fill="auto"/>
        </w:rPr>
        <w:t>律提炼。</w:t>
      </w:r>
    </w:p>
    <w:p w14:paraId="622D8A64">
      <w:pPr>
        <w:spacing w:before="320" w:after="120" w:line="288" w:lineRule="auto"/>
        <w:ind w:left="0"/>
        <w:jc w:val="left"/>
        <w:outlineLvl w:val="1"/>
        <w:rPr>
          <w:rFonts w:hint="eastAsia" w:ascii="宋体" w:hAnsi="宋体" w:eastAsia="宋体" w:cs="宋体"/>
          <w:sz w:val="20"/>
          <w:szCs w:val="21"/>
          <w:shd w:val="clear" w:color="auto" w:fill="auto"/>
        </w:rPr>
      </w:pPr>
      <w:bookmarkStart w:id="1" w:name="heading_1"/>
      <w:r>
        <w:rPr>
          <w:rFonts w:hint="eastAsia" w:ascii="宋体" w:hAnsi="宋体" w:eastAsia="宋体" w:cs="宋体"/>
          <w:b/>
          <w:sz w:val="28"/>
          <w:szCs w:val="21"/>
          <w:shd w:val="clear" w:color="auto" w:fill="auto"/>
        </w:rPr>
        <w:t>二、实验环境与数据来源</w:t>
      </w:r>
      <w:bookmarkEnd w:id="1"/>
    </w:p>
    <w:p w14:paraId="4BFF673B">
      <w:pPr>
        <w:spacing w:before="300" w:after="120" w:line="288" w:lineRule="auto"/>
        <w:ind w:left="0"/>
        <w:jc w:val="left"/>
        <w:outlineLvl w:val="2"/>
        <w:rPr>
          <w:rFonts w:hint="eastAsia" w:ascii="宋体" w:hAnsi="宋体" w:eastAsia="宋体" w:cs="宋体"/>
          <w:sz w:val="20"/>
          <w:szCs w:val="21"/>
          <w:shd w:val="clear" w:color="auto" w:fill="auto"/>
        </w:rPr>
      </w:pPr>
      <w:bookmarkStart w:id="2" w:name="heading_2"/>
      <w:r>
        <w:rPr>
          <w:rFonts w:hint="eastAsia" w:ascii="宋体" w:hAnsi="宋体" w:eastAsia="宋体" w:cs="宋体"/>
          <w:b/>
          <w:sz w:val="28"/>
          <w:szCs w:val="21"/>
          <w:shd w:val="clear" w:color="auto" w:fill="auto"/>
        </w:rPr>
        <w:t>2.1 实验环境</w:t>
      </w:r>
      <w:bookmarkEnd w:id="2"/>
    </w:p>
    <w:p w14:paraId="09C6987C">
      <w:pPr>
        <w:numPr>
          <w:ilvl w:val="0"/>
          <w:numId w:val="0"/>
        </w:numPr>
        <w:spacing w:before="120" w:after="120" w:line="288" w:lineRule="auto"/>
        <w:ind w:left="0" w:leftChars="0" w:firstLine="500" w:firstLineChars="0"/>
        <w:jc w:val="left"/>
        <w:rPr>
          <w:rFonts w:hint="eastAsia" w:ascii="宋体" w:hAnsi="宋体" w:eastAsia="宋体" w:cs="宋体"/>
          <w:sz w:val="22"/>
          <w:szCs w:val="24"/>
          <w:shd w:val="clear" w:color="auto" w:fill="auto"/>
          <w:lang w:val="en-US" w:eastAsia="zh-CN"/>
        </w:rPr>
      </w:pPr>
      <w:r>
        <w:rPr>
          <w:rFonts w:hint="eastAsia" w:ascii="宋体" w:hAnsi="宋体" w:eastAsia="宋体" w:cs="宋体"/>
          <w:color w:val="3370FF"/>
          <w:sz w:val="22"/>
          <w:szCs w:val="24"/>
          <w:shd w:val="clear" w:color="auto" w:fill="auto"/>
        </w:rPr>
        <w:t>•</w:t>
      </w:r>
      <w:r>
        <w:rPr>
          <w:rFonts w:hint="eastAsia" w:ascii="宋体" w:hAnsi="宋体" w:eastAsia="宋体" w:cs="宋体"/>
          <w:color w:val="3370FF"/>
          <w:sz w:val="22"/>
          <w:szCs w:val="24"/>
          <w:shd w:val="clear" w:color="auto" w:fill="auto"/>
          <w:lang w:val="en-US" w:eastAsia="zh-CN"/>
        </w:rPr>
        <w:t xml:space="preserve"> </w:t>
      </w:r>
      <w:r>
        <w:rPr>
          <w:rFonts w:hint="eastAsia" w:ascii="宋体" w:hAnsi="宋体" w:eastAsia="宋体" w:cs="宋体"/>
          <w:sz w:val="24"/>
          <w:szCs w:val="24"/>
          <w:shd w:val="clear" w:color="auto" w:fill="auto"/>
        </w:rPr>
        <w:t>开发环境：Python 3.</w:t>
      </w:r>
      <w:r>
        <w:rPr>
          <w:rFonts w:hint="eastAsia" w:ascii="宋体" w:hAnsi="宋体" w:eastAsia="宋体" w:cs="宋体"/>
          <w:sz w:val="24"/>
          <w:szCs w:val="24"/>
          <w:shd w:val="clear" w:color="auto" w:fill="auto"/>
          <w:lang w:val="en-US" w:eastAsia="zh-CN"/>
        </w:rPr>
        <w:t>14</w:t>
      </w:r>
    </w:p>
    <w:p w14:paraId="031663A3">
      <w:pPr>
        <w:numPr>
          <w:ilvl w:val="0"/>
          <w:numId w:val="0"/>
        </w:numPr>
        <w:spacing w:before="120" w:after="120" w:line="288" w:lineRule="auto"/>
        <w:ind w:left="0" w:leftChars="0" w:firstLine="500" w:firstLineChars="0"/>
        <w:jc w:val="left"/>
        <w:rPr>
          <w:rFonts w:hint="eastAsia" w:ascii="宋体" w:hAnsi="宋体" w:eastAsia="宋体" w:cs="宋体"/>
          <w:sz w:val="22"/>
          <w:szCs w:val="24"/>
          <w:shd w:val="clear" w:color="auto" w:fill="auto"/>
        </w:rPr>
      </w:pPr>
      <w:r>
        <w:rPr>
          <w:rFonts w:hint="eastAsia" w:ascii="宋体" w:hAnsi="宋体" w:eastAsia="宋体" w:cs="宋体"/>
          <w:color w:val="3370FF"/>
          <w:sz w:val="22"/>
          <w:szCs w:val="24"/>
          <w:shd w:val="clear" w:fill="auto"/>
        </w:rPr>
        <w:t>•</w:t>
      </w:r>
      <w:r>
        <w:rPr>
          <w:rFonts w:hint="eastAsia" w:ascii="宋体" w:hAnsi="宋体" w:eastAsia="宋体" w:cs="宋体"/>
          <w:color w:val="3370FF"/>
          <w:sz w:val="22"/>
          <w:szCs w:val="24"/>
          <w:shd w:val="clear" w:fill="auto"/>
          <w:lang w:val="en-US" w:eastAsia="zh-CN"/>
        </w:rPr>
        <w:t xml:space="preserve"> </w:t>
      </w:r>
      <w:r>
        <w:rPr>
          <w:rFonts w:hint="eastAsia" w:ascii="宋体" w:hAnsi="宋体" w:eastAsia="宋体" w:cs="宋体"/>
          <w:sz w:val="24"/>
          <w:szCs w:val="24"/>
          <w:shd w:val="clear" w:color="auto" w:fill="auto"/>
        </w:rPr>
        <w:t>核心库：pandas、seaborn、matplotlib.pyplot</w:t>
      </w:r>
    </w:p>
    <w:p w14:paraId="4D65C442">
      <w:pPr>
        <w:numPr>
          <w:ilvl w:val="0"/>
          <w:numId w:val="0"/>
        </w:numPr>
        <w:spacing w:before="120" w:after="120" w:line="288" w:lineRule="auto"/>
        <w:ind w:left="0" w:leftChars="0" w:firstLine="500" w:firstLineChars="0"/>
        <w:jc w:val="left"/>
        <w:rPr>
          <w:rFonts w:hint="eastAsia" w:ascii="宋体" w:hAnsi="宋体" w:eastAsia="宋体" w:cs="宋体"/>
          <w:sz w:val="22"/>
          <w:szCs w:val="24"/>
          <w:shd w:val="clear" w:color="auto" w:fill="auto"/>
        </w:rPr>
      </w:pPr>
      <w:r>
        <w:rPr>
          <w:rFonts w:hint="eastAsia" w:ascii="宋体" w:hAnsi="宋体" w:eastAsia="宋体" w:cs="宋体"/>
          <w:color w:val="3370FF"/>
          <w:sz w:val="22"/>
          <w:szCs w:val="24"/>
          <w:shd w:val="clear" w:fill="auto"/>
        </w:rPr>
        <w:t>•</w:t>
      </w:r>
      <w:r>
        <w:rPr>
          <w:rFonts w:hint="eastAsia" w:ascii="宋体" w:hAnsi="宋体" w:eastAsia="宋体" w:cs="宋体"/>
          <w:color w:val="3370FF"/>
          <w:sz w:val="22"/>
          <w:szCs w:val="24"/>
          <w:shd w:val="clear" w:fill="auto"/>
          <w:lang w:val="en-US" w:eastAsia="zh-CN"/>
        </w:rPr>
        <w:t xml:space="preserve"> </w:t>
      </w:r>
      <w:r>
        <w:rPr>
          <w:rFonts w:hint="eastAsia" w:ascii="宋体" w:hAnsi="宋体" w:eastAsia="宋体" w:cs="宋体"/>
          <w:sz w:val="24"/>
          <w:szCs w:val="24"/>
          <w:shd w:val="clear" w:color="auto" w:fill="auto"/>
        </w:rPr>
        <w:t>辅助工具：Open-Meteo API数据接口、datetime时间处理模块</w:t>
      </w:r>
    </w:p>
    <w:p w14:paraId="490995E7">
      <w:pPr>
        <w:spacing w:before="300" w:after="120" w:line="288" w:lineRule="auto"/>
        <w:ind w:left="0"/>
        <w:jc w:val="left"/>
        <w:outlineLvl w:val="2"/>
        <w:rPr>
          <w:rFonts w:hint="eastAsia" w:ascii="宋体" w:hAnsi="宋体" w:eastAsia="宋体" w:cs="宋体"/>
          <w:sz w:val="20"/>
          <w:szCs w:val="21"/>
          <w:shd w:val="clear" w:color="auto" w:fill="auto"/>
        </w:rPr>
      </w:pPr>
      <w:bookmarkStart w:id="3" w:name="heading_3"/>
      <w:r>
        <w:rPr>
          <w:rFonts w:hint="eastAsia" w:ascii="宋体" w:hAnsi="宋体" w:eastAsia="宋体" w:cs="宋体"/>
          <w:b/>
          <w:sz w:val="28"/>
          <w:szCs w:val="21"/>
          <w:shd w:val="clear" w:color="auto" w:fill="auto"/>
        </w:rPr>
        <w:t>2.2 数据来源</w:t>
      </w:r>
      <w:bookmarkEnd w:id="3"/>
    </w:p>
    <w:p w14:paraId="550B1A73">
      <w:pPr>
        <w:spacing w:before="120" w:after="120" w:line="288" w:lineRule="auto"/>
        <w:ind w:left="0" w:firstLine="500" w:firstLineChars="0"/>
        <w:jc w:val="left"/>
        <w:rPr>
          <w:rFonts w:hint="eastAsia" w:ascii="宋体" w:hAnsi="宋体" w:eastAsia="宋体" w:cs="宋体"/>
          <w:sz w:val="22"/>
          <w:szCs w:val="24"/>
          <w:shd w:val="clear" w:color="auto" w:fill="auto"/>
        </w:rPr>
      </w:pPr>
      <w:r>
        <w:rPr>
          <w:rFonts w:hint="eastAsia" w:ascii="宋体" w:hAnsi="宋体" w:eastAsia="宋体" w:cs="宋体"/>
          <w:sz w:val="24"/>
          <w:szCs w:val="24"/>
          <w:shd w:val="clear" w:color="auto" w:fill="auto"/>
        </w:rPr>
        <w:t>实验数据来自</w:t>
      </w:r>
      <w:r>
        <w:rPr>
          <w:rFonts w:hint="eastAsia" w:ascii="宋体" w:hAnsi="宋体" w:eastAsia="宋体" w:cs="宋体"/>
          <w:b/>
          <w:sz w:val="24"/>
          <w:szCs w:val="24"/>
          <w:shd w:val="clear" w:color="auto" w:fill="auto"/>
        </w:rPr>
        <w:t>Open-Meteo开源天气API（</w:t>
      </w:r>
      <w:r>
        <w:rPr>
          <w:rFonts w:hint="eastAsia" w:ascii="宋体" w:hAnsi="宋体" w:eastAsia="宋体" w:cs="宋体"/>
          <w:b w:val="0"/>
          <w:bCs w:val="0"/>
          <w:color w:val="000000" w:themeColor="text1"/>
          <w:sz w:val="22"/>
          <w:szCs w:val="24"/>
          <w:shd w:val="clear" w:color="auto" w:fill="auto"/>
        </w:rPr>
        <w:fldChar w:fldCharType="begin"/>
      </w:r>
      <w:r>
        <w:rPr>
          <w:rFonts w:hint="eastAsia" w:ascii="宋体" w:hAnsi="宋体" w:eastAsia="宋体" w:cs="宋体"/>
          <w:b w:val="0"/>
          <w:bCs w:val="0"/>
          <w:color w:val="000000" w:themeColor="text1"/>
          <w:sz w:val="22"/>
          <w:szCs w:val="24"/>
          <w:shd w:val="clear" w:color="auto" w:fill="auto"/>
        </w:rPr>
        <w:instrText xml:space="preserve"> HYPERLINK "https://open-meteo.com/" \h </w:instrText>
      </w:r>
      <w:r>
        <w:rPr>
          <w:rFonts w:hint="eastAsia" w:ascii="宋体" w:hAnsi="宋体" w:eastAsia="宋体" w:cs="宋体"/>
          <w:b w:val="0"/>
          <w:bCs w:val="0"/>
          <w:color w:val="000000" w:themeColor="text1"/>
          <w:sz w:val="22"/>
          <w:szCs w:val="24"/>
          <w:shd w:val="clear" w:color="auto" w:fill="auto"/>
        </w:rPr>
        <w:fldChar w:fldCharType="separate"/>
      </w:r>
      <w:r>
        <w:rPr>
          <w:rFonts w:hint="eastAsia" w:ascii="宋体" w:hAnsi="宋体" w:eastAsia="宋体" w:cs="宋体"/>
          <w:b w:val="0"/>
          <w:bCs w:val="0"/>
          <w:color w:val="000000" w:themeColor="text1"/>
          <w:sz w:val="24"/>
          <w:szCs w:val="24"/>
          <w:shd w:val="clear" w:color="auto" w:fill="auto"/>
        </w:rPr>
        <w:t>https://open-meteo.com/</w:t>
      </w:r>
      <w:r>
        <w:rPr>
          <w:rFonts w:hint="eastAsia" w:ascii="宋体" w:hAnsi="宋体" w:eastAsia="宋体" w:cs="宋体"/>
          <w:b w:val="0"/>
          <w:bCs w:val="0"/>
          <w:color w:val="000000" w:themeColor="text1"/>
          <w:sz w:val="24"/>
          <w:szCs w:val="24"/>
          <w:shd w:val="clear" w:color="auto" w:fill="auto"/>
        </w:rPr>
        <w:fldChar w:fldCharType="end"/>
      </w:r>
      <w:r>
        <w:rPr>
          <w:rFonts w:hint="eastAsia" w:ascii="宋体" w:hAnsi="宋体" w:eastAsia="宋体" w:cs="宋体"/>
          <w:b/>
          <w:sz w:val="24"/>
          <w:szCs w:val="24"/>
          <w:shd w:val="clear" w:color="auto" w:fill="auto"/>
        </w:rPr>
        <w:t>）</w:t>
      </w:r>
      <w:r>
        <w:rPr>
          <w:rFonts w:hint="eastAsia" w:ascii="宋体" w:hAnsi="宋体" w:eastAsia="宋体" w:cs="宋体"/>
          <w:sz w:val="24"/>
          <w:szCs w:val="24"/>
          <w:shd w:val="clear" w:color="auto" w:fill="auto"/>
        </w:rPr>
        <w:t>，数据覆盖南昌市多时间维度的气象指标，具体包括：</w:t>
      </w:r>
    </w:p>
    <w:p w14:paraId="64AF26C0">
      <w:pPr>
        <w:numPr>
          <w:ilvl w:val="0"/>
          <w:numId w:val="0"/>
        </w:numPr>
        <w:spacing w:before="120" w:after="120" w:line="288" w:lineRule="auto"/>
        <w:ind w:firstLine="440" w:firstLineChars="200"/>
        <w:jc w:val="left"/>
        <w:rPr>
          <w:rFonts w:hint="eastAsia" w:ascii="宋体" w:hAnsi="宋体" w:eastAsia="宋体" w:cs="宋体"/>
          <w:sz w:val="22"/>
          <w:szCs w:val="24"/>
          <w:shd w:val="clear" w:color="auto" w:fill="auto"/>
        </w:rPr>
      </w:pPr>
      <w:r>
        <w:rPr>
          <w:rFonts w:hint="eastAsia" w:ascii="宋体" w:hAnsi="宋体" w:eastAsia="宋体" w:cs="宋体"/>
          <w:color w:val="3370FF"/>
          <w:sz w:val="22"/>
          <w:szCs w:val="24"/>
          <w:shd w:val="clear" w:fill="auto"/>
        </w:rPr>
        <w:t>•</w:t>
      </w:r>
      <w:r>
        <w:rPr>
          <w:rFonts w:hint="eastAsia" w:ascii="宋体" w:hAnsi="宋体" w:eastAsia="宋体" w:cs="宋体"/>
          <w:color w:val="3370FF"/>
          <w:sz w:val="22"/>
          <w:szCs w:val="24"/>
          <w:shd w:val="clear" w:fill="auto"/>
          <w:lang w:val="en-US" w:eastAsia="zh-CN"/>
        </w:rPr>
        <w:t xml:space="preserve"> </w:t>
      </w:r>
      <w:r>
        <w:rPr>
          <w:rFonts w:hint="eastAsia" w:ascii="宋体" w:hAnsi="宋体" w:eastAsia="宋体" w:cs="宋体"/>
          <w:sz w:val="24"/>
          <w:szCs w:val="24"/>
          <w:shd w:val="clear" w:color="auto" w:fill="auto"/>
        </w:rPr>
        <w:t>未来3天逐小时温湿度数据</w:t>
      </w:r>
    </w:p>
    <w:p w14:paraId="3E16B2E3">
      <w:pPr>
        <w:numPr>
          <w:ilvl w:val="0"/>
          <w:numId w:val="0"/>
        </w:numPr>
        <w:spacing w:before="120" w:after="120" w:line="288" w:lineRule="auto"/>
        <w:ind w:left="420" w:leftChars="0"/>
        <w:jc w:val="left"/>
        <w:rPr>
          <w:rFonts w:hint="eastAsia" w:ascii="宋体" w:hAnsi="宋体" w:eastAsia="宋体" w:cs="宋体"/>
          <w:sz w:val="22"/>
          <w:szCs w:val="24"/>
          <w:shd w:val="clear" w:color="auto" w:fill="auto"/>
        </w:rPr>
      </w:pPr>
      <w:r>
        <w:rPr>
          <w:rFonts w:hint="eastAsia" w:ascii="宋体" w:hAnsi="宋体" w:eastAsia="宋体" w:cs="宋体"/>
          <w:color w:val="3370FF"/>
          <w:sz w:val="22"/>
          <w:szCs w:val="24"/>
          <w:shd w:val="clear" w:fill="auto"/>
        </w:rPr>
        <w:t>•</w:t>
      </w:r>
      <w:r>
        <w:rPr>
          <w:rFonts w:hint="eastAsia" w:ascii="宋体" w:hAnsi="宋体" w:eastAsia="宋体" w:cs="宋体"/>
          <w:color w:val="3370FF"/>
          <w:sz w:val="22"/>
          <w:szCs w:val="24"/>
          <w:shd w:val="clear" w:fill="auto"/>
          <w:lang w:val="en-US" w:eastAsia="zh-CN"/>
        </w:rPr>
        <w:t xml:space="preserve"> </w:t>
      </w:r>
      <w:r>
        <w:rPr>
          <w:rFonts w:hint="eastAsia" w:ascii="宋体" w:hAnsi="宋体" w:eastAsia="宋体" w:cs="宋体"/>
          <w:sz w:val="24"/>
          <w:szCs w:val="24"/>
          <w:shd w:val="clear" w:color="auto" w:fill="auto"/>
        </w:rPr>
        <w:t>未来7天逐小时温度、湿度、风速、风向数据</w:t>
      </w:r>
    </w:p>
    <w:p w14:paraId="0E45E29C">
      <w:pPr>
        <w:numPr>
          <w:ilvl w:val="0"/>
          <w:numId w:val="0"/>
        </w:numPr>
        <w:spacing w:before="120" w:after="120" w:line="288" w:lineRule="auto"/>
        <w:ind w:left="420" w:leftChars="0"/>
        <w:jc w:val="left"/>
        <w:rPr>
          <w:rFonts w:hint="eastAsia" w:ascii="宋体" w:hAnsi="宋体" w:eastAsia="宋体" w:cs="宋体"/>
          <w:sz w:val="22"/>
          <w:szCs w:val="24"/>
          <w:shd w:val="clear" w:color="auto" w:fill="auto"/>
        </w:rPr>
      </w:pPr>
      <w:r>
        <w:rPr>
          <w:rFonts w:hint="eastAsia" w:ascii="宋体" w:hAnsi="宋体" w:eastAsia="宋体" w:cs="宋体"/>
          <w:color w:val="3370FF"/>
          <w:sz w:val="22"/>
          <w:szCs w:val="24"/>
          <w:shd w:val="clear" w:fill="auto"/>
        </w:rPr>
        <w:t>•</w:t>
      </w:r>
      <w:r>
        <w:rPr>
          <w:rFonts w:hint="eastAsia" w:ascii="宋体" w:hAnsi="宋体" w:eastAsia="宋体" w:cs="宋体"/>
          <w:color w:val="3370FF"/>
          <w:sz w:val="22"/>
          <w:szCs w:val="24"/>
          <w:shd w:val="clear" w:fill="auto"/>
          <w:lang w:val="en-US" w:eastAsia="zh-CN"/>
        </w:rPr>
        <w:t xml:space="preserve"> </w:t>
      </w:r>
      <w:r>
        <w:rPr>
          <w:rFonts w:hint="eastAsia" w:ascii="宋体" w:hAnsi="宋体" w:eastAsia="宋体" w:cs="宋体"/>
          <w:sz w:val="24"/>
          <w:szCs w:val="24"/>
          <w:shd w:val="clear" w:color="auto" w:fill="auto"/>
        </w:rPr>
        <w:t>2024年6月24日-6月30日逐小时温度、降水数据</w:t>
      </w:r>
    </w:p>
    <w:p w14:paraId="50B3B4F8">
      <w:pPr>
        <w:numPr>
          <w:ilvl w:val="0"/>
          <w:numId w:val="0"/>
        </w:numPr>
        <w:spacing w:before="120" w:after="120" w:line="288" w:lineRule="auto"/>
        <w:ind w:left="420" w:leftChars="0"/>
        <w:jc w:val="left"/>
        <w:rPr>
          <w:rFonts w:hint="eastAsia" w:ascii="宋体" w:hAnsi="宋体" w:eastAsia="宋体" w:cs="宋体"/>
          <w:sz w:val="22"/>
          <w:szCs w:val="24"/>
          <w:shd w:val="clear" w:color="auto" w:fill="auto"/>
        </w:rPr>
      </w:pPr>
      <w:r>
        <w:rPr>
          <w:rFonts w:hint="eastAsia" w:ascii="宋体" w:hAnsi="宋体" w:eastAsia="宋体" w:cs="宋体"/>
          <w:color w:val="3370FF"/>
          <w:sz w:val="22"/>
          <w:szCs w:val="24"/>
          <w:shd w:val="clear" w:fill="auto"/>
        </w:rPr>
        <w:t>•</w:t>
      </w:r>
      <w:r>
        <w:rPr>
          <w:rFonts w:hint="eastAsia" w:ascii="宋体" w:hAnsi="宋体" w:eastAsia="宋体" w:cs="宋体"/>
          <w:color w:val="3370FF"/>
          <w:sz w:val="22"/>
          <w:szCs w:val="24"/>
          <w:shd w:val="clear" w:fill="auto"/>
          <w:lang w:val="en-US" w:eastAsia="zh-CN"/>
        </w:rPr>
        <w:t xml:space="preserve"> </w:t>
      </w:r>
      <w:r>
        <w:rPr>
          <w:rFonts w:hint="eastAsia" w:ascii="宋体" w:hAnsi="宋体" w:eastAsia="宋体" w:cs="宋体"/>
          <w:sz w:val="24"/>
          <w:szCs w:val="24"/>
          <w:shd w:val="clear" w:color="auto" w:fill="auto"/>
        </w:rPr>
        <w:t>2024年一季度每日天气类型、日最高温度数据</w:t>
      </w:r>
    </w:p>
    <w:p w14:paraId="5C402EA1">
      <w:pPr>
        <w:numPr>
          <w:ilvl w:val="0"/>
          <w:numId w:val="0"/>
        </w:numPr>
        <w:spacing w:before="120" w:after="120" w:line="288" w:lineRule="auto"/>
        <w:ind w:left="420" w:leftChars="0"/>
        <w:jc w:val="left"/>
        <w:rPr>
          <w:rFonts w:hint="eastAsia" w:ascii="宋体" w:hAnsi="宋体" w:eastAsia="宋体" w:cs="宋体"/>
          <w:sz w:val="22"/>
          <w:szCs w:val="24"/>
          <w:shd w:val="clear" w:color="auto" w:fill="auto"/>
        </w:rPr>
      </w:pPr>
      <w:r>
        <w:rPr>
          <w:rFonts w:hint="eastAsia" w:ascii="宋体" w:hAnsi="宋体" w:eastAsia="宋体" w:cs="宋体"/>
          <w:color w:val="3370FF"/>
          <w:sz w:val="22"/>
          <w:szCs w:val="24"/>
          <w:shd w:val="clear" w:fill="auto"/>
        </w:rPr>
        <w:t>•</w:t>
      </w:r>
      <w:r>
        <w:rPr>
          <w:rFonts w:hint="eastAsia" w:ascii="宋体" w:hAnsi="宋体" w:eastAsia="宋体" w:cs="宋体"/>
          <w:color w:val="3370FF"/>
          <w:sz w:val="22"/>
          <w:szCs w:val="24"/>
          <w:shd w:val="clear" w:fill="auto"/>
          <w:lang w:val="en-US" w:eastAsia="zh-CN"/>
        </w:rPr>
        <w:t xml:space="preserve"> </w:t>
      </w:r>
      <w:r>
        <w:rPr>
          <w:rFonts w:hint="eastAsia" w:ascii="宋体" w:hAnsi="宋体" w:eastAsia="宋体" w:cs="宋体"/>
          <w:sz w:val="24"/>
          <w:szCs w:val="24"/>
          <w:shd w:val="clear" w:color="auto" w:fill="auto"/>
        </w:rPr>
        <w:t>过去30天逐小时温度、湿度、风速、云量数据</w:t>
      </w:r>
    </w:p>
    <w:p w14:paraId="615600D3">
      <w:pPr>
        <w:numPr>
          <w:ilvl w:val="0"/>
          <w:numId w:val="0"/>
        </w:numPr>
        <w:spacing w:before="120" w:after="120" w:line="288" w:lineRule="auto"/>
        <w:ind w:left="420" w:leftChars="0"/>
        <w:jc w:val="left"/>
        <w:rPr>
          <w:rFonts w:hint="eastAsia" w:ascii="宋体" w:hAnsi="宋体" w:eastAsia="宋体" w:cs="宋体"/>
          <w:sz w:val="24"/>
          <w:szCs w:val="24"/>
          <w:shd w:val="clear" w:color="auto" w:fill="auto"/>
        </w:rPr>
      </w:pPr>
      <w:r>
        <w:rPr>
          <w:rFonts w:hint="eastAsia" w:ascii="宋体" w:hAnsi="宋体" w:eastAsia="宋体" w:cs="宋体"/>
          <w:color w:val="3370FF"/>
          <w:sz w:val="22"/>
          <w:szCs w:val="24"/>
          <w:shd w:val="clear" w:fill="auto"/>
        </w:rPr>
        <w:t>•</w:t>
      </w:r>
      <w:r>
        <w:rPr>
          <w:rFonts w:hint="eastAsia" w:ascii="宋体" w:hAnsi="宋体" w:eastAsia="宋体" w:cs="宋体"/>
          <w:color w:val="3370FF"/>
          <w:sz w:val="22"/>
          <w:szCs w:val="24"/>
          <w:shd w:val="clear" w:fill="auto"/>
          <w:lang w:val="en-US" w:eastAsia="zh-CN"/>
        </w:rPr>
        <w:t xml:space="preserve"> </w:t>
      </w:r>
      <w:r>
        <w:rPr>
          <w:rFonts w:hint="eastAsia" w:ascii="宋体" w:hAnsi="宋体" w:eastAsia="宋体" w:cs="宋体"/>
          <w:sz w:val="24"/>
          <w:szCs w:val="24"/>
          <w:shd w:val="clear" w:color="auto" w:fill="auto"/>
        </w:rPr>
        <w:t>过去14天逐小时体感温度、湿度、风速数据</w:t>
      </w:r>
    </w:p>
    <w:p w14:paraId="3A71CFC5">
      <w:pPr>
        <w:numPr>
          <w:ilvl w:val="0"/>
          <w:numId w:val="0"/>
        </w:numPr>
        <w:spacing w:before="120" w:after="120" w:line="288" w:lineRule="auto"/>
        <w:jc w:val="left"/>
        <w:rPr>
          <w:rFonts w:hint="eastAsia" w:ascii="宋体" w:hAnsi="宋体" w:eastAsia="宋体" w:cs="宋体"/>
          <w:b/>
          <w:bCs/>
          <w:sz w:val="28"/>
          <w:szCs w:val="28"/>
          <w:shd w:val="clear" w:color="auto" w:fill="auto"/>
          <w:lang w:val="en-US" w:eastAsia="zh-CN"/>
        </w:rPr>
      </w:pPr>
      <w:r>
        <w:rPr>
          <w:rFonts w:hint="eastAsia" w:ascii="宋体" w:hAnsi="宋体" w:eastAsia="宋体" w:cs="宋体"/>
          <w:b/>
          <w:bCs/>
          <w:sz w:val="28"/>
          <w:szCs w:val="28"/>
          <w:shd w:val="clear" w:color="auto" w:fill="auto"/>
          <w:lang w:val="en-US" w:eastAsia="zh-CN"/>
        </w:rPr>
        <w:t>2.3 实验源代码</w:t>
      </w:r>
    </w:p>
    <w:p w14:paraId="2E11D8AD">
      <w:pPr>
        <w:keepNext w:val="0"/>
        <w:keepLines w:val="0"/>
        <w:pageBreakBefore w:val="0"/>
        <w:widowControl w:val="0"/>
        <w:kinsoku/>
        <w:wordWrap/>
        <w:overflowPunct/>
        <w:topLinePunct w:val="0"/>
        <w:autoSpaceDE/>
        <w:autoSpaceDN/>
        <w:bidi w:val="0"/>
        <w:adjustRightInd/>
        <w:snapToGrid/>
        <w:spacing w:before="240" w:after="240" w:line="288" w:lineRule="auto"/>
        <w:ind w:left="0"/>
        <w:jc w:val="center"/>
        <w:textAlignment w:val="auto"/>
        <w:rPr>
          <w:rFonts w:hint="default" w:ascii="宋体" w:hAnsi="宋体" w:eastAsia="宋体" w:cs="宋体"/>
          <w:color w:val="376092" w:themeColor="accent1" w:themeShade="BF"/>
          <w:sz w:val="24"/>
          <w:szCs w:val="24"/>
          <w:shd w:val="clear" w:color="auto" w:fill="auto"/>
          <w:lang w:val="en-US" w:eastAsia="zh-CN"/>
        </w:rPr>
      </w:pPr>
      <w:r>
        <w:rPr>
          <w:rFonts w:hint="eastAsia" w:ascii="宋体" w:hAnsi="宋体" w:eastAsia="宋体" w:cs="宋体"/>
          <w:b w:val="0"/>
          <w:bCs/>
          <w:sz w:val="24"/>
          <w:szCs w:val="11"/>
          <w:shd w:val="clear" w:color="auto" w:fill="auto"/>
          <w:lang w:val="en-US" w:eastAsia="zh-CN"/>
        </w:rPr>
        <w:t>源代码已上传：</w:t>
      </w:r>
      <w:r>
        <w:rPr>
          <w:rFonts w:hint="eastAsia" w:ascii="宋体" w:hAnsi="宋体" w:eastAsia="宋体" w:cs="宋体"/>
          <w:b/>
          <w:bCs w:val="0"/>
          <w:color w:val="376092" w:themeColor="accent1" w:themeShade="BF"/>
          <w:sz w:val="24"/>
          <w:szCs w:val="11"/>
          <w:shd w:val="clear" w:color="auto" w:fill="auto"/>
          <w:lang w:val="en-US" w:eastAsia="zh-CN"/>
        </w:rPr>
        <w:t>https://github.com/Ziranhuan/data-visualization</w:t>
      </w:r>
    </w:p>
    <w:p w14:paraId="6C261196">
      <w:pPr>
        <w:spacing w:before="320" w:after="120" w:line="288" w:lineRule="auto"/>
        <w:ind w:left="0"/>
        <w:jc w:val="left"/>
        <w:outlineLvl w:val="1"/>
        <w:rPr>
          <w:rFonts w:hint="eastAsia" w:ascii="宋体" w:hAnsi="宋体" w:eastAsia="宋体" w:cs="宋体"/>
          <w:sz w:val="20"/>
          <w:szCs w:val="21"/>
          <w:shd w:val="clear" w:color="auto" w:fill="auto"/>
        </w:rPr>
      </w:pPr>
      <w:bookmarkStart w:id="4" w:name="heading_4"/>
      <w:r>
        <w:rPr>
          <w:rFonts w:hint="eastAsia" w:ascii="宋体" w:hAnsi="宋体" w:eastAsia="宋体" w:cs="宋体"/>
          <w:b/>
          <w:sz w:val="28"/>
          <w:szCs w:val="21"/>
          <w:shd w:val="clear" w:color="auto" w:fill="auto"/>
        </w:rPr>
        <w:t>三、实验内容与结果分析</w:t>
      </w:r>
      <w:bookmarkEnd w:id="4"/>
    </w:p>
    <w:p w14:paraId="5EC01CEE">
      <w:pPr>
        <w:spacing w:before="300" w:after="120" w:line="288" w:lineRule="auto"/>
        <w:ind w:left="0"/>
        <w:jc w:val="left"/>
        <w:outlineLvl w:val="2"/>
        <w:rPr>
          <w:rFonts w:hint="eastAsia" w:ascii="宋体" w:hAnsi="宋体" w:eastAsia="宋体" w:cs="宋体"/>
          <w:sz w:val="20"/>
          <w:szCs w:val="21"/>
          <w:shd w:val="clear" w:color="auto" w:fill="auto"/>
        </w:rPr>
      </w:pPr>
      <w:bookmarkStart w:id="5" w:name="heading_5"/>
      <w:r>
        <w:rPr>
          <w:rFonts w:hint="eastAsia" w:ascii="宋体" w:hAnsi="宋体" w:eastAsia="宋体" w:cs="宋体"/>
          <w:b/>
          <w:sz w:val="28"/>
          <w:szCs w:val="21"/>
          <w:shd w:val="clear" w:color="auto" w:fill="auto"/>
        </w:rPr>
        <w:t>3.1 关系型数据可视化</w:t>
      </w:r>
      <w:bookmarkEnd w:id="5"/>
    </w:p>
    <w:p w14:paraId="5034597F">
      <w:pPr>
        <w:spacing w:before="120" w:after="120" w:line="288" w:lineRule="auto"/>
        <w:ind w:left="0" w:firstLine="500" w:firstLineChars="0"/>
        <w:jc w:val="left"/>
        <w:rPr>
          <w:rFonts w:hint="eastAsia" w:ascii="宋体" w:hAnsi="宋体" w:eastAsia="宋体" w:cs="宋体"/>
          <w:sz w:val="22"/>
          <w:szCs w:val="24"/>
          <w:shd w:val="clear" w:color="auto" w:fill="auto"/>
        </w:rPr>
      </w:pPr>
      <w:r>
        <w:rPr>
          <w:rFonts w:hint="eastAsia" w:ascii="宋体" w:hAnsi="宋体" w:eastAsia="宋体" w:cs="宋体"/>
          <w:sz w:val="24"/>
          <w:szCs w:val="24"/>
          <w:shd w:val="clear" w:color="auto" w:fill="auto"/>
        </w:rPr>
        <w:t>关系型数据可视化核心用于探索两个及以上连续变量间的关联关系与分布特征，本次实验完成3类核心可视化方案。</w:t>
      </w:r>
    </w:p>
    <w:p w14:paraId="1C696648">
      <w:pPr>
        <w:spacing w:before="260" w:after="120" w:line="288" w:lineRule="auto"/>
        <w:ind w:firstLine="281" w:firstLineChars="100"/>
        <w:jc w:val="left"/>
        <w:outlineLvl w:val="3"/>
        <w:rPr>
          <w:rFonts w:hint="eastAsia" w:ascii="宋体" w:hAnsi="宋体" w:eastAsia="宋体" w:cs="宋体"/>
          <w:b/>
          <w:sz w:val="28"/>
          <w:szCs w:val="22"/>
          <w:shd w:val="clear" w:color="auto" w:fill="auto"/>
          <w:lang w:eastAsia="zh-CN"/>
        </w:rPr>
      </w:pPr>
      <w:bookmarkStart w:id="6" w:name="heading_6"/>
      <w:r>
        <w:rPr>
          <w:rFonts w:hint="eastAsia" w:ascii="宋体" w:hAnsi="宋体" w:eastAsia="宋体" w:cs="宋体"/>
          <w:b/>
          <w:sz w:val="28"/>
          <w:szCs w:val="22"/>
          <w:shd w:val="clear" w:color="auto" w:fill="auto"/>
        </w:rPr>
        <w:t>3.1.1 动态双变量散点图</w:t>
      </w:r>
      <w:bookmarkEnd w:id="6"/>
    </w:p>
    <w:p w14:paraId="17A092AB">
      <w:pPr>
        <w:spacing w:before="120" w:after="120" w:line="288" w:lineRule="auto"/>
        <w:ind w:left="0" w:firstLine="500" w:firstLineChars="0"/>
        <w:jc w:val="left"/>
        <w:rPr>
          <w:rFonts w:hint="eastAsia" w:ascii="宋体" w:hAnsi="宋体" w:eastAsia="宋体" w:cs="宋体"/>
          <w:shd w:val="clear" w:color="auto" w:fill="auto"/>
        </w:rPr>
      </w:pPr>
      <w:r>
        <w:rPr>
          <w:rFonts w:hint="eastAsia" w:ascii="宋体" w:hAnsi="宋体" w:eastAsia="宋体" w:cs="宋体"/>
          <w:b/>
          <w:sz w:val="24"/>
          <w:szCs w:val="24"/>
          <w:shd w:val="clear" w:color="auto" w:fill="auto"/>
        </w:rPr>
        <w:t>实验方法</w:t>
      </w:r>
      <w:r>
        <w:rPr>
          <w:rFonts w:hint="eastAsia" w:ascii="宋体" w:hAnsi="宋体" w:eastAsia="宋体" w:cs="宋体"/>
          <w:sz w:val="24"/>
          <w:szCs w:val="24"/>
          <w:shd w:val="clear" w:color="auto" w:fill="auto"/>
        </w:rPr>
        <w:t>：获取南昌市未来3天逐小时2m温度、相对湿度数据，划分为凌晨、上午、下午、夜间4时间段，使用seaborn.relplot(kind="scatter")绘制散点图，通过hue="时间段"实现颜色维度编码，区分不同时段温湿度分布。</w:t>
      </w:r>
      <w:r>
        <w:rPr>
          <w:rFonts w:hint="eastAsia" w:ascii="宋体" w:hAnsi="宋体" w:eastAsia="宋体" w:cs="宋体"/>
          <w:b/>
          <w:sz w:val="28"/>
          <w:szCs w:val="22"/>
          <w:shd w:val="clear" w:color="auto" w:fill="auto"/>
          <w:lang w:eastAsia="zh-CN"/>
        </w:rPr>
        <w:drawing>
          <wp:inline distT="0" distB="0" distL="114300" distR="114300">
            <wp:extent cx="5269865" cy="4044950"/>
            <wp:effectExtent l="0" t="0" r="6985" b="3175"/>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6"/>
                    <a:stretch>
                      <a:fillRect/>
                    </a:stretch>
                  </pic:blipFill>
                  <pic:spPr>
                    <a:xfrm>
                      <a:off x="0" y="0"/>
                      <a:ext cx="5269865" cy="4044950"/>
                    </a:xfrm>
                    <a:prstGeom prst="rect">
                      <a:avLst/>
                    </a:prstGeom>
                  </pic:spPr>
                </pic:pic>
              </a:graphicData>
            </a:graphic>
          </wp:inline>
        </w:drawing>
      </w:r>
    </w:p>
    <w:p w14:paraId="4FC3BF17">
      <w:pPr>
        <w:spacing w:before="120" w:after="120" w:line="288" w:lineRule="auto"/>
        <w:ind w:left="0"/>
        <w:jc w:val="left"/>
        <w:rPr>
          <w:rFonts w:hint="eastAsia" w:ascii="宋体" w:hAnsi="宋体" w:eastAsia="宋体" w:cs="宋体"/>
          <w:sz w:val="24"/>
          <w:szCs w:val="24"/>
          <w:shd w:val="clear" w:color="auto" w:fill="auto"/>
        </w:rPr>
      </w:pPr>
      <w:r>
        <w:rPr>
          <w:rFonts w:hint="eastAsia" w:ascii="宋体" w:hAnsi="宋体" w:eastAsia="宋体" w:cs="宋体"/>
          <w:b/>
          <w:sz w:val="24"/>
          <w:szCs w:val="24"/>
          <w:shd w:val="clear" w:color="auto" w:fill="auto"/>
        </w:rPr>
        <w:t>结果分析</w:t>
      </w:r>
      <w:r>
        <w:rPr>
          <w:rFonts w:hint="eastAsia" w:ascii="宋体" w:hAnsi="宋体" w:eastAsia="宋体" w:cs="宋体"/>
          <w:sz w:val="24"/>
          <w:szCs w:val="24"/>
          <w:shd w:val="clear" w:color="auto" w:fill="auto"/>
        </w:rPr>
        <w:t>：</w:t>
      </w:r>
    </w:p>
    <w:p w14:paraId="69AF838C">
      <w:pPr>
        <w:numPr>
          <w:ilvl w:val="0"/>
          <w:numId w:val="0"/>
        </w:numPr>
        <w:spacing w:before="120" w:after="120" w:line="288" w:lineRule="auto"/>
        <w:ind w:left="0" w:leftChars="0" w:firstLine="240" w:firstLineChars="100"/>
        <w:jc w:val="left"/>
        <w:rPr>
          <w:rFonts w:hint="eastAsia" w:ascii="宋体" w:hAnsi="宋体" w:eastAsia="宋体" w:cs="宋体"/>
          <w:color w:val="000000" w:themeColor="text1"/>
          <w:sz w:val="24"/>
          <w:szCs w:val="24"/>
          <w:shd w:val="clear" w:color="auto" w:fill="auto"/>
        </w:rPr>
      </w:pPr>
      <w:r>
        <w:rPr>
          <w:rFonts w:hint="eastAsia" w:ascii="宋体" w:hAnsi="宋体" w:eastAsia="宋体" w:cs="宋体"/>
          <w:color w:val="000000" w:themeColor="text1"/>
          <w:sz w:val="24"/>
          <w:szCs w:val="24"/>
          <w:shd w:val="clear" w:fill="auto"/>
        </w:rPr>
        <w:t>1.</w:t>
      </w:r>
      <w:r>
        <w:rPr>
          <w:rFonts w:hint="eastAsia" w:ascii="宋体" w:hAnsi="宋体" w:eastAsia="宋体" w:cs="宋体"/>
          <w:color w:val="000000" w:themeColor="text1"/>
          <w:sz w:val="24"/>
          <w:szCs w:val="24"/>
          <w:shd w:val="clear" w:color="auto" w:fill="auto"/>
        </w:rPr>
        <w:t>温度与相对湿度</w:t>
      </w:r>
      <w:r>
        <w:rPr>
          <w:rFonts w:hint="eastAsia" w:ascii="宋体" w:hAnsi="宋体" w:eastAsia="宋体" w:cs="宋体"/>
          <w:color w:val="000000" w:themeColor="text1"/>
          <w:sz w:val="24"/>
          <w:szCs w:val="24"/>
          <w:shd w:val="clear" w:color="auto" w:fill="auto"/>
          <w:lang w:val="en-US" w:eastAsia="zh-CN"/>
        </w:rPr>
        <w:t>有</w:t>
      </w:r>
      <w:r>
        <w:rPr>
          <w:rFonts w:hint="eastAsia" w:ascii="宋体" w:hAnsi="宋体" w:eastAsia="宋体" w:cs="宋体"/>
          <w:b/>
          <w:bCs/>
          <w:color w:val="000000" w:themeColor="text1"/>
          <w:sz w:val="24"/>
          <w:szCs w:val="24"/>
          <w:shd w:val="clear" w:color="auto" w:fill="auto"/>
        </w:rPr>
        <w:t>显著负相关关系</w:t>
      </w:r>
      <w:r>
        <w:rPr>
          <w:rFonts w:hint="eastAsia" w:ascii="宋体" w:hAnsi="宋体" w:eastAsia="宋体" w:cs="宋体"/>
          <w:color w:val="000000" w:themeColor="text1"/>
          <w:sz w:val="24"/>
          <w:szCs w:val="24"/>
          <w:shd w:val="clear" w:color="auto" w:fill="auto"/>
        </w:rPr>
        <w:t>，整体趋势温度越高，相对湿度越低。</w:t>
      </w:r>
    </w:p>
    <w:p w14:paraId="158BE9A4">
      <w:pPr>
        <w:numPr>
          <w:ilvl w:val="0"/>
          <w:numId w:val="0"/>
        </w:numPr>
        <w:spacing w:before="120" w:after="120" w:line="288" w:lineRule="auto"/>
        <w:ind w:left="0" w:leftChars="0" w:firstLine="240" w:firstLineChars="100"/>
        <w:jc w:val="left"/>
        <w:rPr>
          <w:rFonts w:hint="eastAsia" w:ascii="宋体" w:hAnsi="宋体" w:eastAsia="宋体" w:cs="宋体"/>
          <w:color w:val="000000" w:themeColor="text1"/>
          <w:sz w:val="24"/>
          <w:szCs w:val="24"/>
          <w:shd w:val="clear" w:color="auto" w:fill="auto"/>
        </w:rPr>
      </w:pPr>
      <w:r>
        <w:rPr>
          <w:rFonts w:hint="eastAsia" w:ascii="宋体" w:hAnsi="宋体" w:eastAsia="宋体" w:cs="宋体"/>
          <w:color w:val="000000" w:themeColor="text1"/>
          <w:sz w:val="24"/>
          <w:szCs w:val="24"/>
          <w:shd w:val="clear" w:fill="auto"/>
        </w:rPr>
        <w:t>2.</w:t>
      </w:r>
      <w:r>
        <w:rPr>
          <w:rFonts w:hint="eastAsia" w:ascii="宋体" w:hAnsi="宋体" w:eastAsia="宋体" w:cs="宋体"/>
          <w:color w:val="000000" w:themeColor="text1"/>
          <w:sz w:val="24"/>
          <w:szCs w:val="24"/>
          <w:shd w:val="clear" w:color="auto" w:fill="auto"/>
        </w:rPr>
        <w:t>不同时段的温湿度呈现</w:t>
      </w:r>
      <w:r>
        <w:rPr>
          <w:rFonts w:hint="eastAsia" w:ascii="宋体" w:hAnsi="宋体" w:eastAsia="宋体" w:cs="宋体"/>
          <w:b/>
          <w:bCs/>
          <w:color w:val="000000" w:themeColor="text1"/>
          <w:sz w:val="24"/>
          <w:szCs w:val="24"/>
          <w:shd w:val="clear" w:color="auto" w:fill="auto"/>
        </w:rPr>
        <w:t>明显的聚类特征</w:t>
      </w:r>
      <w:r>
        <w:rPr>
          <w:rFonts w:hint="eastAsia" w:ascii="宋体" w:hAnsi="宋体" w:eastAsia="宋体" w:cs="宋体"/>
          <w:color w:val="000000" w:themeColor="text1"/>
          <w:sz w:val="24"/>
          <w:szCs w:val="24"/>
          <w:shd w:val="clear" w:color="auto" w:fill="auto"/>
        </w:rPr>
        <w:t>：凌晨时段温度集中在12-15℃，相对湿度普遍处于95%-100%的高区间；上午时段温度逐步升至14-18℃，湿度回落至70%-100%；下午时段温度达到16-23℃的日峰值，湿度降至60%-95%区间；夜间温度回落、湿度回升，分布介于凌晨与上午之间。</w:t>
      </w:r>
    </w:p>
    <w:p w14:paraId="77B7032D">
      <w:pPr>
        <w:numPr>
          <w:ilvl w:val="0"/>
          <w:numId w:val="0"/>
        </w:numPr>
        <w:spacing w:before="120" w:after="120" w:line="288" w:lineRule="auto"/>
        <w:ind w:left="0" w:leftChars="0" w:firstLine="240" w:firstLineChars="100"/>
        <w:jc w:val="left"/>
        <w:rPr>
          <w:rFonts w:hint="eastAsia" w:ascii="宋体" w:hAnsi="宋体" w:eastAsia="宋体" w:cs="宋体"/>
          <w:sz w:val="24"/>
          <w:szCs w:val="24"/>
          <w:shd w:val="clear" w:color="auto" w:fill="auto"/>
        </w:rPr>
      </w:pPr>
      <w:r>
        <w:rPr>
          <w:rFonts w:hint="eastAsia" w:ascii="宋体" w:hAnsi="宋体" w:eastAsia="宋体" w:cs="宋体"/>
          <w:color w:val="000000" w:themeColor="text1"/>
          <w:sz w:val="24"/>
          <w:szCs w:val="24"/>
          <w:shd w:val="clear" w:fill="auto"/>
        </w:rPr>
        <w:t>3.</w:t>
      </w:r>
      <w:r>
        <w:rPr>
          <w:rFonts w:hint="eastAsia" w:ascii="宋体" w:hAnsi="宋体" w:eastAsia="宋体" w:cs="宋体"/>
          <w:color w:val="000000" w:themeColor="text1"/>
          <w:sz w:val="24"/>
          <w:szCs w:val="24"/>
          <w:shd w:val="clear" w:color="auto" w:fill="auto"/>
        </w:rPr>
        <w:t>通过颜色</w:t>
      </w:r>
      <w:r>
        <w:rPr>
          <w:rFonts w:hint="eastAsia" w:ascii="宋体" w:hAnsi="宋体" w:eastAsia="宋体" w:cs="宋体"/>
          <w:sz w:val="24"/>
          <w:szCs w:val="24"/>
          <w:shd w:val="clear" w:color="auto" w:fill="auto"/>
        </w:rPr>
        <w:t>编码实现了</w:t>
      </w:r>
      <w:r>
        <w:rPr>
          <w:rFonts w:hint="eastAsia" w:ascii="宋体" w:hAnsi="宋体" w:eastAsia="宋体" w:cs="宋体"/>
          <w:b/>
          <w:bCs/>
          <w:sz w:val="24"/>
          <w:szCs w:val="24"/>
          <w:shd w:val="clear" w:color="auto" w:fill="auto"/>
        </w:rPr>
        <w:t>时间维度第三维度拓展</w:t>
      </w:r>
      <w:r>
        <w:rPr>
          <w:rFonts w:hint="eastAsia" w:ascii="宋体" w:hAnsi="宋体" w:eastAsia="宋体" w:cs="宋体"/>
          <w:sz w:val="24"/>
          <w:szCs w:val="24"/>
          <w:shd w:val="clear" w:color="auto" w:fill="auto"/>
        </w:rPr>
        <w:t>，清晰呈现了温湿度的日变化规律。</w:t>
      </w:r>
    </w:p>
    <w:p w14:paraId="4A09CE86">
      <w:pPr>
        <w:spacing w:before="260" w:after="120" w:line="288" w:lineRule="auto"/>
        <w:ind w:left="0" w:firstLine="281" w:firstLineChars="100"/>
        <w:jc w:val="left"/>
        <w:outlineLvl w:val="3"/>
        <w:rPr>
          <w:rFonts w:hint="eastAsia" w:ascii="宋体" w:hAnsi="宋体" w:eastAsia="宋体" w:cs="宋体"/>
          <w:shd w:val="clear" w:color="auto" w:fill="auto"/>
        </w:rPr>
      </w:pPr>
      <w:bookmarkStart w:id="7" w:name="heading_7"/>
      <w:r>
        <w:rPr>
          <w:rFonts w:hint="eastAsia" w:ascii="宋体" w:hAnsi="宋体" w:eastAsia="宋体" w:cs="宋体"/>
          <w:b/>
          <w:sz w:val="28"/>
          <w:shd w:val="clear" w:color="auto" w:fill="auto"/>
        </w:rPr>
        <w:t>3.1.2 矩阵网格对比图</w:t>
      </w:r>
      <w:bookmarkEnd w:id="7"/>
    </w:p>
    <w:p w14:paraId="44D3F87E">
      <w:pPr>
        <w:spacing w:before="120" w:after="120" w:line="288" w:lineRule="auto"/>
        <w:ind w:left="0" w:firstLine="500" w:firstLineChars="0"/>
        <w:jc w:val="left"/>
        <w:rPr>
          <w:rFonts w:hint="eastAsia" w:ascii="宋体" w:hAnsi="宋体" w:eastAsia="宋体" w:cs="宋体"/>
          <w:sz w:val="24"/>
          <w:szCs w:val="24"/>
          <w:shd w:val="clear" w:color="auto" w:fill="auto"/>
        </w:rPr>
      </w:pPr>
      <w:r>
        <w:rPr>
          <w:rFonts w:hint="eastAsia" w:ascii="宋体" w:hAnsi="宋体" w:eastAsia="宋体" w:cs="宋体"/>
          <w:b/>
          <w:sz w:val="24"/>
          <w:szCs w:val="24"/>
          <w:shd w:val="clear" w:color="auto" w:fill="auto"/>
        </w:rPr>
        <w:t>实验方法</w:t>
      </w:r>
      <w:r>
        <w:rPr>
          <w:rFonts w:hint="eastAsia" w:ascii="宋体" w:hAnsi="宋体" w:eastAsia="宋体" w:cs="宋体"/>
          <w:sz w:val="24"/>
          <w:szCs w:val="24"/>
          <w:shd w:val="clear" w:color="auto" w:fill="auto"/>
        </w:rPr>
        <w:t>：获取南昌市未来7天逐小时温度、相对湿度、10m风速数据，构建多变量DataFrame，使用seaborn.pairplot(diag_kind="kde")生成变量关系矩阵，对角线叠加核密度估计曲线与直方图，展示单变量分布，非对角线绘制散点图展示两两变量的关联关系。</w:t>
      </w:r>
    </w:p>
    <w:p w14:paraId="6B28C4B1">
      <w:pPr>
        <w:spacing w:before="120" w:after="120" w:line="288" w:lineRule="auto"/>
        <w:jc w:val="center"/>
        <w:rPr>
          <w:rFonts w:hint="eastAsia" w:ascii="宋体" w:hAnsi="宋体" w:eastAsia="宋体" w:cs="宋体"/>
          <w:sz w:val="22"/>
          <w:shd w:val="clear" w:color="auto" w:fill="auto"/>
          <w:lang w:eastAsia="zh-CN"/>
        </w:rPr>
      </w:pPr>
      <w:r>
        <w:rPr>
          <w:rFonts w:hint="eastAsia" w:ascii="宋体" w:hAnsi="宋体" w:eastAsia="宋体" w:cs="宋体"/>
          <w:sz w:val="22"/>
          <w:shd w:val="clear" w:color="auto" w:fill="auto"/>
          <w:lang w:eastAsia="zh-CN"/>
        </w:rPr>
        <w:drawing>
          <wp:inline distT="0" distB="0" distL="114300" distR="114300">
            <wp:extent cx="5025390" cy="5222240"/>
            <wp:effectExtent l="0" t="0" r="3810" b="6985"/>
            <wp:docPr id="2" name="图片 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2"/>
                    <pic:cNvPicPr>
                      <a:picLocks noChangeAspect="1"/>
                    </pic:cNvPicPr>
                  </pic:nvPicPr>
                  <pic:blipFill>
                    <a:blip r:embed="rId7"/>
                    <a:stretch>
                      <a:fillRect/>
                    </a:stretch>
                  </pic:blipFill>
                  <pic:spPr>
                    <a:xfrm>
                      <a:off x="0" y="0"/>
                      <a:ext cx="5025390" cy="5222240"/>
                    </a:xfrm>
                    <a:prstGeom prst="rect">
                      <a:avLst/>
                    </a:prstGeom>
                  </pic:spPr>
                </pic:pic>
              </a:graphicData>
            </a:graphic>
          </wp:inline>
        </w:drawing>
      </w:r>
    </w:p>
    <w:p w14:paraId="3BA95C06">
      <w:pPr>
        <w:spacing w:before="120" w:after="120" w:line="288" w:lineRule="auto"/>
        <w:ind w:left="0"/>
        <w:jc w:val="left"/>
        <w:rPr>
          <w:rFonts w:hint="eastAsia" w:ascii="宋体" w:hAnsi="宋体" w:eastAsia="宋体" w:cs="宋体"/>
          <w:sz w:val="22"/>
          <w:szCs w:val="24"/>
          <w:shd w:val="clear" w:color="auto" w:fill="auto"/>
        </w:rPr>
      </w:pPr>
      <w:r>
        <w:rPr>
          <w:rFonts w:hint="eastAsia" w:ascii="宋体" w:hAnsi="宋体" w:eastAsia="宋体" w:cs="宋体"/>
          <w:b/>
          <w:sz w:val="24"/>
          <w:szCs w:val="24"/>
          <w:shd w:val="clear" w:color="auto" w:fill="auto"/>
        </w:rPr>
        <w:t>结果分析</w:t>
      </w:r>
      <w:r>
        <w:rPr>
          <w:rFonts w:hint="eastAsia" w:ascii="宋体" w:hAnsi="宋体" w:eastAsia="宋体" w:cs="宋体"/>
          <w:sz w:val="24"/>
          <w:szCs w:val="24"/>
          <w:shd w:val="clear" w:color="auto" w:fill="auto"/>
        </w:rPr>
        <w:t>：</w:t>
      </w:r>
    </w:p>
    <w:p w14:paraId="6CCD682A">
      <w:pPr>
        <w:numPr>
          <w:ilvl w:val="0"/>
          <w:numId w:val="0"/>
        </w:numPr>
        <w:spacing w:before="120" w:after="120" w:line="288" w:lineRule="auto"/>
        <w:ind w:left="0" w:leftChars="0" w:firstLine="220" w:firstLineChars="10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color w:val="000000" w:themeColor="text1"/>
          <w:sz w:val="22"/>
          <w:szCs w:val="24"/>
          <w:shd w:val="clear" w:color="auto" w:fill="auto"/>
        </w:rPr>
        <w:t>1.</w:t>
      </w:r>
      <w:r>
        <w:rPr>
          <w:rFonts w:hint="eastAsia" w:ascii="宋体" w:hAnsi="宋体" w:eastAsia="宋体" w:cs="宋体"/>
          <w:b/>
          <w:bCs/>
          <w:color w:val="000000" w:themeColor="text1"/>
          <w:sz w:val="24"/>
          <w:szCs w:val="24"/>
          <w:shd w:val="clear" w:color="auto" w:fill="auto"/>
        </w:rPr>
        <w:t>单变量分布特征</w:t>
      </w:r>
      <w:r>
        <w:rPr>
          <w:rFonts w:hint="eastAsia" w:ascii="宋体" w:hAnsi="宋体" w:eastAsia="宋体" w:cs="宋体"/>
          <w:color w:val="000000" w:themeColor="text1"/>
          <w:sz w:val="24"/>
          <w:szCs w:val="24"/>
          <w:shd w:val="clear" w:color="auto" w:fill="auto"/>
        </w:rPr>
        <w:t>：对角线核密度估计显示，温度呈近似正态分布，峰值集中在15-20℃；相对湿度呈双峰分布，80%-100%的高湿度区间占比更高；风速呈右偏分布，样本主要集中在0-10km/h的微风区间。</w:t>
      </w:r>
    </w:p>
    <w:p w14:paraId="60383698">
      <w:pPr>
        <w:numPr>
          <w:ilvl w:val="0"/>
          <w:numId w:val="0"/>
        </w:numPr>
        <w:spacing w:before="120" w:after="120" w:line="288" w:lineRule="auto"/>
        <w:ind w:left="0" w:leftChars="0" w:firstLine="220" w:firstLineChars="10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color w:val="000000" w:themeColor="text1"/>
          <w:sz w:val="22"/>
          <w:szCs w:val="24"/>
          <w:shd w:val="clear" w:color="auto" w:fill="auto"/>
        </w:rPr>
        <w:t>2.</w:t>
      </w:r>
      <w:r>
        <w:rPr>
          <w:rFonts w:hint="eastAsia" w:ascii="宋体" w:hAnsi="宋体" w:eastAsia="宋体" w:cs="宋体"/>
          <w:b/>
          <w:bCs/>
          <w:color w:val="000000" w:themeColor="text1"/>
          <w:sz w:val="24"/>
          <w:szCs w:val="24"/>
          <w:shd w:val="clear" w:color="auto" w:fill="auto"/>
        </w:rPr>
        <w:t>变量间关联特征</w:t>
      </w:r>
      <w:r>
        <w:rPr>
          <w:rFonts w:hint="eastAsia" w:ascii="宋体" w:hAnsi="宋体" w:eastAsia="宋体" w:cs="宋体"/>
          <w:color w:val="000000" w:themeColor="text1"/>
          <w:sz w:val="24"/>
          <w:szCs w:val="24"/>
          <w:shd w:val="clear" w:color="auto" w:fill="auto"/>
        </w:rPr>
        <w:t>：温度与相对湿度呈显著负相关，温度与风速、相对湿度与风速均无明显线性相关关系，直观呈现了多变量间的相关性差异。</w:t>
      </w:r>
    </w:p>
    <w:p w14:paraId="368C9197">
      <w:pPr>
        <w:numPr>
          <w:ilvl w:val="0"/>
          <w:numId w:val="0"/>
        </w:numPr>
        <w:spacing w:before="120" w:after="120" w:line="288" w:lineRule="auto"/>
        <w:ind w:left="0" w:leftChars="0" w:firstLine="220" w:firstLineChars="100"/>
        <w:jc w:val="left"/>
        <w:rPr>
          <w:rFonts w:hint="eastAsia" w:ascii="宋体" w:hAnsi="宋体" w:eastAsia="宋体" w:cs="宋体"/>
          <w:color w:val="000000" w:themeColor="text1"/>
          <w:sz w:val="24"/>
          <w:szCs w:val="24"/>
          <w:shd w:val="clear" w:color="auto" w:fill="auto"/>
        </w:rPr>
      </w:pPr>
      <w:r>
        <w:rPr>
          <w:rFonts w:hint="eastAsia" w:ascii="宋体" w:hAnsi="宋体" w:eastAsia="宋体" w:cs="宋体"/>
          <w:color w:val="000000" w:themeColor="text1"/>
          <w:sz w:val="22"/>
          <w:szCs w:val="24"/>
          <w:shd w:val="clear" w:color="auto" w:fill="auto"/>
        </w:rPr>
        <w:t>3.</w:t>
      </w:r>
      <w:r>
        <w:rPr>
          <w:rFonts w:hint="eastAsia" w:ascii="宋体" w:hAnsi="宋体" w:eastAsia="宋体" w:cs="宋体"/>
          <w:color w:val="000000" w:themeColor="text1"/>
          <w:sz w:val="24"/>
          <w:szCs w:val="24"/>
          <w:shd w:val="clear" w:color="auto" w:fill="auto"/>
        </w:rPr>
        <w:t>矩阵网格实现了多变量关系的全局可视化</w:t>
      </w:r>
      <w:r>
        <w:rPr>
          <w:rFonts w:hint="eastAsia" w:ascii="宋体" w:hAnsi="宋体" w:eastAsia="宋体" w:cs="宋体"/>
          <w:color w:val="000000" w:themeColor="text1"/>
          <w:sz w:val="22"/>
          <w:shd w:val="clear" w:color="auto" w:fill="auto"/>
        </w:rPr>
        <w:t>，</w:t>
      </w:r>
      <w:r>
        <w:rPr>
          <w:rFonts w:hint="eastAsia" w:ascii="宋体" w:hAnsi="宋体" w:eastAsia="宋体" w:cs="宋体"/>
          <w:color w:val="000000" w:themeColor="text1"/>
          <w:sz w:val="24"/>
          <w:szCs w:val="24"/>
          <w:shd w:val="clear" w:color="auto" w:fill="auto"/>
        </w:rPr>
        <w:t>可一次性完成所有变量的两两关系探索，大幅提升了多变量数据的探索效率。</w:t>
      </w:r>
    </w:p>
    <w:p w14:paraId="623CB6E5">
      <w:pPr>
        <w:spacing w:before="260" w:after="120" w:line="288" w:lineRule="auto"/>
        <w:ind w:left="0" w:firstLine="281" w:firstLineChars="100"/>
        <w:jc w:val="left"/>
        <w:outlineLvl w:val="3"/>
        <w:rPr>
          <w:rFonts w:hint="eastAsia" w:ascii="宋体" w:hAnsi="宋体" w:eastAsia="宋体" w:cs="宋体"/>
          <w:shd w:val="clear" w:color="auto" w:fill="auto"/>
        </w:rPr>
      </w:pPr>
      <w:bookmarkStart w:id="8" w:name="heading_8"/>
      <w:r>
        <w:rPr>
          <w:rFonts w:hint="eastAsia" w:ascii="宋体" w:hAnsi="宋体" w:eastAsia="宋体" w:cs="宋体"/>
          <w:b/>
          <w:sz w:val="28"/>
          <w:shd w:val="clear" w:color="auto" w:fill="auto"/>
        </w:rPr>
        <w:t>3.1.3 热力-折线组合图</w:t>
      </w:r>
      <w:bookmarkEnd w:id="8"/>
    </w:p>
    <w:p w14:paraId="58EEBEA2">
      <w:pPr>
        <w:spacing w:before="120" w:after="120" w:line="288" w:lineRule="auto"/>
        <w:ind w:left="0" w:firstLine="500" w:firstLineChars="0"/>
        <w:jc w:val="left"/>
        <w:rPr>
          <w:rFonts w:hint="eastAsia" w:ascii="宋体" w:hAnsi="宋体" w:eastAsia="宋体" w:cs="宋体"/>
          <w:sz w:val="24"/>
          <w:szCs w:val="24"/>
          <w:shd w:val="clear" w:color="auto" w:fill="auto"/>
        </w:rPr>
      </w:pPr>
      <w:r>
        <w:rPr>
          <w:rFonts w:hint="eastAsia" w:ascii="宋体" w:hAnsi="宋体" w:eastAsia="宋体" w:cs="宋体"/>
          <w:b/>
          <w:sz w:val="24"/>
          <w:szCs w:val="24"/>
          <w:shd w:val="clear" w:color="auto" w:fill="auto"/>
        </w:rPr>
        <w:t>实验方法</w:t>
      </w:r>
      <w:r>
        <w:rPr>
          <w:rFonts w:hint="eastAsia" w:ascii="宋体" w:hAnsi="宋体" w:eastAsia="宋体" w:cs="宋体"/>
          <w:sz w:val="24"/>
          <w:szCs w:val="24"/>
          <w:shd w:val="clear" w:color="auto" w:fill="auto"/>
        </w:rPr>
        <w:t>：获取南昌市2024年6月24日-6月30日逐小时温度与降水数据，按日聚合得到每日平均温度、每日降雨小时数；使用plt.subplots()创建双轴坐标系，左轴通过sns.lineplot()绘制平均温度折线趋势，右轴通过热力图展示每日降雨小时数，实现温度与降水的同周期对比。</w:t>
      </w:r>
    </w:p>
    <w:p w14:paraId="559EEEC9">
      <w:pPr>
        <w:spacing w:before="120" w:after="120" w:line="288" w:lineRule="auto"/>
        <w:ind w:left="0"/>
        <w:jc w:val="left"/>
        <w:rPr>
          <w:rFonts w:hint="eastAsia" w:ascii="宋体" w:hAnsi="宋体" w:eastAsia="宋体" w:cs="宋体"/>
          <w:sz w:val="22"/>
          <w:shd w:val="clear" w:color="auto" w:fill="auto"/>
          <w:lang w:eastAsia="zh-CN"/>
        </w:rPr>
      </w:pPr>
      <w:r>
        <w:rPr>
          <w:rFonts w:hint="eastAsia" w:ascii="宋体" w:hAnsi="宋体" w:eastAsia="宋体" w:cs="宋体"/>
          <w:sz w:val="22"/>
          <w:shd w:val="clear" w:color="auto" w:fill="auto"/>
          <w:lang w:eastAsia="zh-CN"/>
        </w:rPr>
        <w:drawing>
          <wp:inline distT="0" distB="0" distL="114300" distR="114300">
            <wp:extent cx="5267325" cy="2867660"/>
            <wp:effectExtent l="0" t="0" r="0" b="8890"/>
            <wp:docPr id="3" name="图片 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3"/>
                    <pic:cNvPicPr>
                      <a:picLocks noChangeAspect="1"/>
                    </pic:cNvPicPr>
                  </pic:nvPicPr>
                  <pic:blipFill>
                    <a:blip r:embed="rId8"/>
                    <a:stretch>
                      <a:fillRect/>
                    </a:stretch>
                  </pic:blipFill>
                  <pic:spPr>
                    <a:xfrm>
                      <a:off x="0" y="0"/>
                      <a:ext cx="5267325" cy="2867660"/>
                    </a:xfrm>
                    <a:prstGeom prst="rect">
                      <a:avLst/>
                    </a:prstGeom>
                  </pic:spPr>
                </pic:pic>
              </a:graphicData>
            </a:graphic>
          </wp:inline>
        </w:drawing>
      </w:r>
    </w:p>
    <w:p w14:paraId="7E912CBE">
      <w:pPr>
        <w:spacing w:before="120" w:after="120" w:line="288" w:lineRule="auto"/>
        <w:ind w:left="0"/>
        <w:jc w:val="left"/>
        <w:rPr>
          <w:rFonts w:hint="eastAsia" w:ascii="宋体" w:hAnsi="宋体" w:eastAsia="宋体" w:cs="宋体"/>
          <w:sz w:val="22"/>
          <w:szCs w:val="24"/>
          <w:shd w:val="clear" w:color="auto" w:fill="auto"/>
        </w:rPr>
      </w:pPr>
      <w:r>
        <w:rPr>
          <w:rFonts w:hint="eastAsia" w:ascii="宋体" w:hAnsi="宋体" w:eastAsia="宋体" w:cs="宋体"/>
          <w:b/>
          <w:sz w:val="24"/>
          <w:szCs w:val="24"/>
          <w:shd w:val="clear" w:color="auto" w:fill="auto"/>
        </w:rPr>
        <w:t>结果分析</w:t>
      </w:r>
      <w:r>
        <w:rPr>
          <w:rFonts w:hint="eastAsia" w:ascii="宋体" w:hAnsi="宋体" w:eastAsia="宋体" w:cs="宋体"/>
          <w:sz w:val="24"/>
          <w:szCs w:val="24"/>
          <w:shd w:val="clear" w:color="auto" w:fill="auto"/>
        </w:rPr>
        <w:t>：</w:t>
      </w:r>
    </w:p>
    <w:p w14:paraId="4A55A94F">
      <w:pPr>
        <w:numPr>
          <w:ilvl w:val="0"/>
          <w:numId w:val="0"/>
        </w:numPr>
        <w:spacing w:before="120" w:after="120" w:line="288" w:lineRule="auto"/>
        <w:ind w:left="0" w:leftChars="0" w:firstLine="220" w:firstLineChars="100"/>
        <w:jc w:val="left"/>
        <w:rPr>
          <w:rFonts w:hint="eastAsia" w:ascii="宋体" w:hAnsi="宋体" w:eastAsia="宋体" w:cs="宋体"/>
          <w:b w:val="0"/>
          <w:bCs w:val="0"/>
          <w:color w:val="000000" w:themeColor="text1"/>
          <w:sz w:val="22"/>
          <w:szCs w:val="24"/>
          <w:shd w:val="clear" w:color="auto" w:fill="auto"/>
        </w:rPr>
      </w:pPr>
      <w:r>
        <w:rPr>
          <w:rFonts w:hint="eastAsia" w:ascii="宋体" w:hAnsi="宋体" w:eastAsia="宋体" w:cs="宋体"/>
          <w:b w:val="0"/>
          <w:bCs w:val="0"/>
          <w:color w:val="000000" w:themeColor="text1"/>
          <w:sz w:val="22"/>
          <w:szCs w:val="24"/>
          <w:shd w:val="clear" w:color="auto" w:fill="auto"/>
        </w:rPr>
        <w:t>1.</w:t>
      </w:r>
      <w:r>
        <w:rPr>
          <w:rFonts w:hint="eastAsia" w:ascii="宋体" w:hAnsi="宋体" w:eastAsia="宋体" w:cs="宋体"/>
          <w:b/>
          <w:bCs/>
          <w:color w:val="000000" w:themeColor="text1"/>
          <w:sz w:val="24"/>
          <w:szCs w:val="24"/>
          <w:shd w:val="clear" w:color="auto" w:fill="auto"/>
        </w:rPr>
        <w:t>温度趋势：</w:t>
      </w:r>
      <w:r>
        <w:rPr>
          <w:rFonts w:hint="eastAsia" w:ascii="宋体" w:hAnsi="宋体" w:eastAsia="宋体" w:cs="宋体"/>
          <w:b w:val="0"/>
          <w:bCs w:val="0"/>
          <w:color w:val="000000" w:themeColor="text1"/>
          <w:sz w:val="24"/>
          <w:szCs w:val="24"/>
          <w:shd w:val="clear" w:color="auto" w:fill="auto"/>
        </w:rPr>
        <w:t>监测周内南昌市平均温度呈现</w:t>
      </w:r>
      <w:r>
        <w:rPr>
          <w:rFonts w:hint="eastAsia" w:ascii="宋体" w:hAnsi="宋体" w:eastAsia="宋体" w:cs="宋体"/>
          <w:b/>
          <w:bCs/>
          <w:color w:val="000000" w:themeColor="text1"/>
          <w:sz w:val="24"/>
          <w:szCs w:val="24"/>
          <w:shd w:val="clear" w:color="auto" w:fill="auto"/>
        </w:rPr>
        <w:t>先降后升再降</w:t>
      </w:r>
      <w:r>
        <w:rPr>
          <w:rFonts w:hint="eastAsia" w:ascii="宋体" w:hAnsi="宋体" w:eastAsia="宋体" w:cs="宋体"/>
          <w:b w:val="0"/>
          <w:bCs w:val="0"/>
          <w:color w:val="000000" w:themeColor="text1"/>
          <w:sz w:val="24"/>
          <w:szCs w:val="24"/>
          <w:shd w:val="clear" w:color="auto" w:fill="auto"/>
        </w:rPr>
        <w:t>的波动特征，6月25日降至周内最低21.7℃，随后持续回升，6月29日达到峰值28.7℃，之后逐步回落。</w:t>
      </w:r>
    </w:p>
    <w:p w14:paraId="3BFDEB4B">
      <w:pPr>
        <w:numPr>
          <w:ilvl w:val="0"/>
          <w:numId w:val="0"/>
        </w:numPr>
        <w:spacing w:before="120" w:after="120" w:line="288" w:lineRule="auto"/>
        <w:ind w:left="0" w:leftChars="0" w:firstLine="220" w:firstLineChars="100"/>
        <w:jc w:val="left"/>
        <w:rPr>
          <w:rFonts w:hint="eastAsia" w:ascii="宋体" w:hAnsi="宋体" w:eastAsia="宋体" w:cs="宋体"/>
          <w:b w:val="0"/>
          <w:bCs w:val="0"/>
          <w:color w:val="000000" w:themeColor="text1"/>
          <w:sz w:val="22"/>
          <w:szCs w:val="24"/>
          <w:shd w:val="clear" w:color="auto" w:fill="auto"/>
        </w:rPr>
      </w:pPr>
      <w:r>
        <w:rPr>
          <w:rFonts w:hint="eastAsia" w:ascii="宋体" w:hAnsi="宋体" w:eastAsia="宋体" w:cs="宋体"/>
          <w:b w:val="0"/>
          <w:bCs w:val="0"/>
          <w:color w:val="000000" w:themeColor="text1"/>
          <w:sz w:val="22"/>
          <w:szCs w:val="24"/>
          <w:shd w:val="clear" w:color="auto" w:fill="auto"/>
        </w:rPr>
        <w:t>2.</w:t>
      </w:r>
      <w:r>
        <w:rPr>
          <w:rFonts w:hint="eastAsia" w:ascii="宋体" w:hAnsi="宋体" w:eastAsia="宋体" w:cs="宋体"/>
          <w:b/>
          <w:bCs/>
          <w:color w:val="000000" w:themeColor="text1"/>
          <w:sz w:val="24"/>
          <w:szCs w:val="24"/>
          <w:shd w:val="clear" w:color="auto" w:fill="auto"/>
        </w:rPr>
        <w:t>降水与温度的关联：</w:t>
      </w:r>
      <w:r>
        <w:rPr>
          <w:rFonts w:hint="eastAsia" w:ascii="宋体" w:hAnsi="宋体" w:eastAsia="宋体" w:cs="宋体"/>
          <w:b w:val="0"/>
          <w:bCs w:val="0"/>
          <w:color w:val="000000" w:themeColor="text1"/>
          <w:sz w:val="24"/>
          <w:szCs w:val="24"/>
          <w:shd w:val="clear" w:color="auto" w:fill="auto"/>
        </w:rPr>
        <w:t>6月24日-28日连续5天出现降雨，其中前4天为全时段降雨，对应时段温度普遍处于24℃以下的低位；6月29日、30日无降雨，温度快速升至26℃以上，直观体现了降雨对气温的显著抑制作用。</w:t>
      </w:r>
    </w:p>
    <w:p w14:paraId="0E6D2B8F">
      <w:pPr>
        <w:numPr>
          <w:ilvl w:val="0"/>
          <w:numId w:val="0"/>
        </w:numPr>
        <w:spacing w:before="120" w:after="120" w:line="288" w:lineRule="auto"/>
        <w:ind w:left="0" w:leftChars="0" w:firstLine="220" w:firstLineChars="100"/>
        <w:jc w:val="left"/>
        <w:rPr>
          <w:rFonts w:hint="eastAsia" w:ascii="宋体" w:hAnsi="宋体" w:eastAsia="宋体" w:cs="宋体"/>
          <w:b w:val="0"/>
          <w:bCs w:val="0"/>
          <w:color w:val="000000" w:themeColor="text1"/>
          <w:sz w:val="24"/>
          <w:szCs w:val="24"/>
          <w:shd w:val="clear" w:color="auto" w:fill="auto"/>
        </w:rPr>
      </w:pPr>
      <w:r>
        <w:rPr>
          <w:rFonts w:hint="eastAsia" w:ascii="宋体" w:hAnsi="宋体" w:eastAsia="宋体" w:cs="宋体"/>
          <w:b w:val="0"/>
          <w:bCs w:val="0"/>
          <w:color w:val="000000" w:themeColor="text1"/>
          <w:sz w:val="22"/>
          <w:szCs w:val="24"/>
          <w:shd w:val="clear" w:color="auto" w:fill="auto"/>
        </w:rPr>
        <w:t>3.</w:t>
      </w:r>
      <w:r>
        <w:rPr>
          <w:rFonts w:hint="eastAsia" w:ascii="宋体" w:hAnsi="宋体" w:eastAsia="宋体" w:cs="宋体"/>
          <w:b w:val="0"/>
          <w:bCs w:val="0"/>
          <w:color w:val="000000" w:themeColor="text1"/>
          <w:sz w:val="24"/>
          <w:szCs w:val="24"/>
          <w:shd w:val="clear" w:color="auto" w:fill="auto"/>
        </w:rPr>
        <w:t>双轴组合图实现了两个量纲差异较大的指标的</w:t>
      </w:r>
      <w:r>
        <w:rPr>
          <w:rFonts w:hint="eastAsia" w:ascii="宋体" w:hAnsi="宋体" w:eastAsia="宋体" w:cs="宋体"/>
          <w:b/>
          <w:bCs/>
          <w:color w:val="000000" w:themeColor="text1"/>
          <w:sz w:val="24"/>
          <w:szCs w:val="24"/>
          <w:shd w:val="clear" w:color="auto" w:fill="auto"/>
        </w:rPr>
        <w:t>同步可视化</w:t>
      </w:r>
      <w:r>
        <w:rPr>
          <w:rFonts w:hint="eastAsia" w:ascii="宋体" w:hAnsi="宋体" w:eastAsia="宋体" w:cs="宋体"/>
          <w:b w:val="0"/>
          <w:bCs w:val="0"/>
          <w:color w:val="000000" w:themeColor="text1"/>
          <w:sz w:val="24"/>
          <w:szCs w:val="24"/>
          <w:shd w:val="clear" w:color="auto" w:fill="auto"/>
        </w:rPr>
        <w:t>，可高效对比同一时间维度下不同指标的变化关联。</w:t>
      </w:r>
    </w:p>
    <w:p w14:paraId="7E8ED2AA">
      <w:pPr>
        <w:numPr>
          <w:ilvl w:val="0"/>
          <w:numId w:val="0"/>
        </w:numPr>
        <w:spacing w:before="120" w:after="120" w:line="288" w:lineRule="auto"/>
        <w:ind w:left="0" w:leftChars="0" w:firstLine="240" w:firstLineChars="100"/>
        <w:jc w:val="left"/>
        <w:rPr>
          <w:rFonts w:hint="eastAsia" w:ascii="宋体" w:hAnsi="宋体" w:eastAsia="宋体" w:cs="宋体"/>
          <w:b w:val="0"/>
          <w:bCs w:val="0"/>
          <w:color w:val="000000" w:themeColor="text1"/>
          <w:sz w:val="24"/>
          <w:szCs w:val="24"/>
          <w:shd w:val="clear" w:color="auto" w:fill="auto"/>
        </w:rPr>
      </w:pPr>
    </w:p>
    <w:p w14:paraId="2DE190E8">
      <w:pPr>
        <w:spacing w:before="300" w:after="120" w:line="288" w:lineRule="auto"/>
        <w:ind w:left="0"/>
        <w:jc w:val="left"/>
        <w:outlineLvl w:val="2"/>
        <w:rPr>
          <w:rFonts w:hint="eastAsia" w:ascii="宋体" w:hAnsi="宋体" w:eastAsia="宋体" w:cs="宋体"/>
          <w:sz w:val="20"/>
          <w:szCs w:val="21"/>
          <w:shd w:val="clear" w:color="auto" w:fill="auto"/>
        </w:rPr>
      </w:pPr>
      <w:bookmarkStart w:id="9" w:name="heading_9"/>
      <w:r>
        <w:rPr>
          <w:rFonts w:hint="eastAsia" w:ascii="宋体" w:hAnsi="宋体" w:eastAsia="宋体" w:cs="宋体"/>
          <w:b/>
          <w:sz w:val="28"/>
          <w:szCs w:val="21"/>
          <w:shd w:val="clear" w:color="auto" w:fill="auto"/>
        </w:rPr>
        <w:t>3.2 分类数据可视化</w:t>
      </w:r>
      <w:bookmarkEnd w:id="9"/>
    </w:p>
    <w:p w14:paraId="44FDC5C3">
      <w:pPr>
        <w:spacing w:before="120" w:after="120" w:line="288" w:lineRule="auto"/>
        <w:ind w:left="0" w:firstLine="500" w:firstLineChars="0"/>
        <w:jc w:val="left"/>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rPr>
        <w:t>分类数据可视化核心用于探索分类变量与连续变量间的分布差异，本次实验完成2类核心可视化方案。</w:t>
      </w:r>
    </w:p>
    <w:p w14:paraId="40BDB984">
      <w:pPr>
        <w:spacing w:before="120" w:after="120" w:line="288" w:lineRule="auto"/>
        <w:ind w:left="0" w:firstLine="500" w:firstLineChars="0"/>
        <w:jc w:val="left"/>
        <w:rPr>
          <w:rFonts w:hint="eastAsia" w:ascii="宋体" w:hAnsi="宋体" w:eastAsia="宋体" w:cs="宋体"/>
          <w:sz w:val="24"/>
          <w:szCs w:val="24"/>
          <w:shd w:val="clear" w:color="auto" w:fill="auto"/>
        </w:rPr>
      </w:pPr>
    </w:p>
    <w:p w14:paraId="2EC6E802">
      <w:pPr>
        <w:spacing w:before="120" w:after="120" w:line="288" w:lineRule="auto"/>
        <w:jc w:val="left"/>
        <w:rPr>
          <w:rFonts w:hint="eastAsia" w:ascii="宋体" w:hAnsi="宋体" w:eastAsia="宋体" w:cs="宋体"/>
          <w:sz w:val="24"/>
          <w:szCs w:val="24"/>
          <w:shd w:val="clear" w:color="auto" w:fill="auto"/>
        </w:rPr>
      </w:pPr>
    </w:p>
    <w:p w14:paraId="3FCB4651">
      <w:pPr>
        <w:spacing w:before="260" w:after="120" w:line="288" w:lineRule="auto"/>
        <w:ind w:left="0" w:firstLine="281" w:firstLineChars="100"/>
        <w:jc w:val="left"/>
        <w:outlineLvl w:val="3"/>
        <w:rPr>
          <w:rFonts w:hint="eastAsia" w:ascii="宋体" w:hAnsi="宋体" w:eastAsia="宋体" w:cs="宋体"/>
          <w:shd w:val="clear" w:color="auto" w:fill="auto"/>
        </w:rPr>
      </w:pPr>
      <w:bookmarkStart w:id="10" w:name="heading_10"/>
      <w:r>
        <w:rPr>
          <w:rFonts w:hint="eastAsia" w:ascii="宋体" w:hAnsi="宋体" w:eastAsia="宋体" w:cs="宋体"/>
          <w:b/>
          <w:sz w:val="28"/>
          <w:shd w:val="clear" w:color="auto" w:fill="auto"/>
        </w:rPr>
        <w:t>3.2.1 增强箱线图</w:t>
      </w:r>
      <w:bookmarkEnd w:id="10"/>
    </w:p>
    <w:p w14:paraId="49B09D92">
      <w:pPr>
        <w:spacing w:before="120" w:after="120" w:line="288" w:lineRule="auto"/>
        <w:ind w:firstLine="500" w:firstLineChars="0"/>
        <w:jc w:val="left"/>
        <w:rPr>
          <w:rFonts w:hint="eastAsia" w:ascii="宋体" w:hAnsi="宋体" w:eastAsia="宋体" w:cs="宋体"/>
          <w:sz w:val="24"/>
          <w:szCs w:val="24"/>
          <w:shd w:val="clear" w:color="auto" w:fill="auto"/>
        </w:rPr>
      </w:pPr>
      <w:r>
        <w:rPr>
          <w:rFonts w:hint="eastAsia" w:ascii="宋体" w:hAnsi="宋体" w:eastAsia="宋体" w:cs="宋体"/>
          <w:b/>
          <w:sz w:val="24"/>
          <w:szCs w:val="24"/>
          <w:shd w:val="clear" w:color="auto" w:fill="auto"/>
        </w:rPr>
        <w:t>实验方法</w:t>
      </w:r>
      <w:r>
        <w:rPr>
          <w:rFonts w:hint="eastAsia" w:ascii="宋体" w:hAnsi="宋体" w:eastAsia="宋体" w:cs="宋体"/>
          <w:sz w:val="24"/>
          <w:szCs w:val="24"/>
          <w:shd w:val="clear" w:color="auto" w:fill="auto"/>
        </w:rPr>
        <w:t>：获取南昌市2024年一季度每日天气代码、日最高温度数据，基于WMO标准将天气代码映射为晴、少云、多云、阴、小雨、轻雾雨等天气类型，清洗无效数据后，先通过sns.countplot()绘制各天气类型出现频次的条形图，再通过sns.boxenplot()（增强箱线图）展示不同天气类型下日最高温度的极值与分布特征。</w:t>
      </w:r>
    </w:p>
    <w:p w14:paraId="17C61C20">
      <w:pPr>
        <w:spacing w:before="120" w:after="120" w:line="288" w:lineRule="auto"/>
        <w:jc w:val="center"/>
        <w:rPr>
          <w:rFonts w:hint="eastAsia" w:ascii="宋体" w:hAnsi="宋体" w:eastAsia="宋体" w:cs="宋体"/>
          <w:sz w:val="22"/>
          <w:shd w:val="clear" w:color="auto" w:fill="auto"/>
          <w:lang w:eastAsia="zh-CN"/>
        </w:rPr>
      </w:pPr>
      <w:r>
        <w:rPr>
          <w:rFonts w:hint="eastAsia" w:ascii="宋体" w:hAnsi="宋体" w:eastAsia="宋体" w:cs="宋体"/>
          <w:sz w:val="22"/>
          <w:shd w:val="clear" w:color="auto" w:fill="auto"/>
          <w:lang w:eastAsia="zh-CN"/>
        </w:rPr>
        <w:drawing>
          <wp:inline distT="0" distB="0" distL="114300" distR="114300">
            <wp:extent cx="4507230" cy="4598670"/>
            <wp:effectExtent l="0" t="0" r="7620" b="1905"/>
            <wp:docPr id="4" name="图片 4"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1"/>
                    <pic:cNvPicPr>
                      <a:picLocks noChangeAspect="1"/>
                    </pic:cNvPicPr>
                  </pic:nvPicPr>
                  <pic:blipFill>
                    <a:blip r:embed="rId9"/>
                    <a:stretch>
                      <a:fillRect/>
                    </a:stretch>
                  </pic:blipFill>
                  <pic:spPr>
                    <a:xfrm>
                      <a:off x="0" y="0"/>
                      <a:ext cx="4507230" cy="4598670"/>
                    </a:xfrm>
                    <a:prstGeom prst="rect">
                      <a:avLst/>
                    </a:prstGeom>
                  </pic:spPr>
                </pic:pic>
              </a:graphicData>
            </a:graphic>
          </wp:inline>
        </w:drawing>
      </w:r>
    </w:p>
    <w:p w14:paraId="7D6B9346">
      <w:pPr>
        <w:spacing w:before="120" w:after="120" w:line="288" w:lineRule="auto"/>
        <w:ind w:left="0"/>
        <w:jc w:val="left"/>
        <w:rPr>
          <w:rFonts w:hint="eastAsia" w:ascii="宋体" w:hAnsi="宋体" w:eastAsia="宋体" w:cs="宋体"/>
          <w:sz w:val="22"/>
          <w:szCs w:val="24"/>
          <w:shd w:val="clear" w:color="auto" w:fill="auto"/>
        </w:rPr>
      </w:pPr>
      <w:r>
        <w:rPr>
          <w:rFonts w:hint="eastAsia" w:ascii="宋体" w:hAnsi="宋体" w:eastAsia="宋体" w:cs="宋体"/>
          <w:b/>
          <w:sz w:val="24"/>
          <w:szCs w:val="24"/>
          <w:shd w:val="clear" w:color="auto" w:fill="auto"/>
        </w:rPr>
        <w:t>结果分析</w:t>
      </w:r>
      <w:r>
        <w:rPr>
          <w:rFonts w:hint="eastAsia" w:ascii="宋体" w:hAnsi="宋体" w:eastAsia="宋体" w:cs="宋体"/>
          <w:sz w:val="24"/>
          <w:szCs w:val="24"/>
          <w:shd w:val="clear" w:color="auto" w:fill="auto"/>
        </w:rPr>
        <w:t>：</w:t>
      </w:r>
    </w:p>
    <w:p w14:paraId="3A4B88BB">
      <w:pPr>
        <w:numPr>
          <w:ilvl w:val="0"/>
          <w:numId w:val="0"/>
        </w:numPr>
        <w:spacing w:before="120" w:after="120" w:line="288" w:lineRule="auto"/>
        <w:ind w:left="0" w:leftChars="0" w:firstLine="220" w:firstLineChars="10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color w:val="000000" w:themeColor="text1"/>
          <w:sz w:val="22"/>
          <w:szCs w:val="24"/>
          <w:shd w:val="clear" w:fill="auto"/>
        </w:rPr>
        <w:t>1.</w:t>
      </w:r>
      <w:r>
        <w:rPr>
          <w:rFonts w:hint="eastAsia" w:ascii="宋体" w:hAnsi="宋体" w:eastAsia="宋体" w:cs="宋体"/>
          <w:color w:val="000000" w:themeColor="text1"/>
          <w:sz w:val="24"/>
          <w:szCs w:val="24"/>
          <w:shd w:val="clear" w:color="auto" w:fill="auto"/>
        </w:rPr>
        <w:t>天气类型频次特征：2024年一季度南昌市以阴雨寡照天气为主，阴天出现频次最高，达27天；其次为轻雾雨9天、小雨7天；多云天气出现频次最低，仅1天。</w:t>
      </w:r>
    </w:p>
    <w:p w14:paraId="36BE99C0">
      <w:pPr>
        <w:numPr>
          <w:ilvl w:val="0"/>
          <w:numId w:val="0"/>
        </w:numPr>
        <w:spacing w:before="120" w:after="120" w:line="288" w:lineRule="auto"/>
        <w:ind w:left="0" w:leftChars="0" w:firstLine="220" w:firstLineChars="10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color w:val="000000" w:themeColor="text1"/>
          <w:sz w:val="22"/>
          <w:szCs w:val="24"/>
          <w:shd w:val="clear" w:fill="auto"/>
        </w:rPr>
        <w:t>2.</w:t>
      </w:r>
      <w:r>
        <w:rPr>
          <w:rFonts w:hint="eastAsia" w:ascii="宋体" w:hAnsi="宋体" w:eastAsia="宋体" w:cs="宋体"/>
          <w:color w:val="000000" w:themeColor="text1"/>
          <w:sz w:val="24"/>
          <w:szCs w:val="24"/>
          <w:shd w:val="clear" w:color="auto" w:fill="auto"/>
        </w:rPr>
        <w:t>温度分布差异：晴天、少云、轻雾雨的日最高温度中位数更高，集中在15-18℃；小雨天气温度整体偏低，中位数仅8℃左右；阴天的温度分布范围最广，从5℃以下到25℃以上均有分布，体现了阴天场景下温度的高波动性。</w:t>
      </w:r>
    </w:p>
    <w:p w14:paraId="73B553F4">
      <w:pPr>
        <w:numPr>
          <w:ilvl w:val="0"/>
          <w:numId w:val="0"/>
        </w:numPr>
        <w:spacing w:before="120" w:after="120" w:line="288" w:lineRule="auto"/>
        <w:ind w:left="0" w:leftChars="0" w:firstLine="220" w:firstLineChars="10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color w:val="000000" w:themeColor="text1"/>
          <w:sz w:val="22"/>
          <w:szCs w:val="24"/>
          <w:shd w:val="clear" w:fill="auto"/>
        </w:rPr>
        <w:t>3.</w:t>
      </w:r>
      <w:r>
        <w:rPr>
          <w:rFonts w:hint="eastAsia" w:ascii="宋体" w:hAnsi="宋体" w:eastAsia="宋体" w:cs="宋体"/>
          <w:color w:val="000000" w:themeColor="text1"/>
          <w:sz w:val="24"/>
          <w:szCs w:val="24"/>
          <w:shd w:val="clear" w:color="auto" w:fill="auto"/>
        </w:rPr>
        <w:t>增强箱线图相比普通箱线图，可更精细地展示数据不同分位数的分布与极值情况，更适合大样本数据的分布可视化。</w:t>
      </w:r>
    </w:p>
    <w:p w14:paraId="0825CC4B">
      <w:pPr>
        <w:spacing w:before="260" w:after="120" w:line="288" w:lineRule="auto"/>
        <w:ind w:left="0" w:firstLine="281" w:firstLineChars="100"/>
        <w:jc w:val="left"/>
        <w:outlineLvl w:val="3"/>
        <w:rPr>
          <w:rFonts w:hint="eastAsia" w:ascii="宋体" w:hAnsi="宋体" w:eastAsia="宋体" w:cs="宋体"/>
          <w:shd w:val="clear" w:color="auto" w:fill="auto"/>
        </w:rPr>
      </w:pPr>
      <w:bookmarkStart w:id="11" w:name="heading_11"/>
      <w:r>
        <w:rPr>
          <w:rFonts w:hint="eastAsia" w:ascii="宋体" w:hAnsi="宋体" w:eastAsia="宋体" w:cs="宋体"/>
          <w:b/>
          <w:sz w:val="28"/>
          <w:shd w:val="clear" w:color="auto" w:fill="auto"/>
        </w:rPr>
        <w:t>3.2.2 分类网格组合图</w:t>
      </w:r>
      <w:bookmarkEnd w:id="11"/>
    </w:p>
    <w:p w14:paraId="1F9D7D1D">
      <w:pPr>
        <w:spacing w:before="120" w:after="120" w:line="288" w:lineRule="auto"/>
        <w:ind w:left="0" w:firstLine="500" w:firstLineChars="0"/>
        <w:jc w:val="left"/>
        <w:rPr>
          <w:rFonts w:hint="eastAsia" w:ascii="宋体" w:hAnsi="宋体" w:eastAsia="宋体" w:cs="宋体"/>
          <w:sz w:val="24"/>
          <w:szCs w:val="24"/>
          <w:shd w:val="clear" w:color="auto" w:fill="auto"/>
        </w:rPr>
      </w:pPr>
      <w:r>
        <w:rPr>
          <w:rFonts w:hint="eastAsia" w:ascii="宋体" w:hAnsi="宋体" w:eastAsia="宋体" w:cs="宋体"/>
          <w:b/>
          <w:sz w:val="24"/>
          <w:szCs w:val="24"/>
          <w:shd w:val="clear" w:color="auto" w:fill="auto"/>
        </w:rPr>
        <w:t>实验方法</w:t>
      </w:r>
      <w:r>
        <w:rPr>
          <w:rFonts w:hint="eastAsia" w:ascii="宋体" w:hAnsi="宋体" w:eastAsia="宋体" w:cs="宋体"/>
          <w:sz w:val="24"/>
          <w:szCs w:val="24"/>
          <w:shd w:val="clear" w:color="auto" w:fill="auto"/>
        </w:rPr>
        <w:t>：获取南昌市未来一周逐小时10m风向、风速数据，将风向按角度划分为北、东、南、西4个方位，将风速划分为微风、和风、强风、烈风4个等级；使用sns.FacetGrid(col="风速等级")创建分面网格，每个子图通过sns.stripplot()展示不同风向的风速分布。</w:t>
      </w:r>
    </w:p>
    <w:p w14:paraId="48647FC8">
      <w:pPr>
        <w:spacing w:before="120" w:after="120" w:line="288" w:lineRule="auto"/>
        <w:jc w:val="left"/>
        <w:rPr>
          <w:rFonts w:hint="eastAsia" w:ascii="宋体" w:hAnsi="宋体" w:eastAsia="宋体" w:cs="宋体"/>
          <w:sz w:val="22"/>
          <w:shd w:val="clear" w:color="auto" w:fill="auto"/>
          <w:lang w:eastAsia="zh-CN"/>
        </w:rPr>
      </w:pPr>
      <w:r>
        <w:rPr>
          <w:rFonts w:hint="eastAsia" w:ascii="宋体" w:hAnsi="宋体" w:eastAsia="宋体" w:cs="宋体"/>
          <w:sz w:val="22"/>
          <w:shd w:val="clear" w:color="auto" w:fill="auto"/>
          <w:lang w:eastAsia="zh-CN"/>
        </w:rPr>
        <w:drawing>
          <wp:inline distT="0" distB="0" distL="114300" distR="114300">
            <wp:extent cx="5272405" cy="1644015"/>
            <wp:effectExtent l="0" t="0" r="4445" b="3810"/>
            <wp:docPr id="5" name="图片 5"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2"/>
                    <pic:cNvPicPr>
                      <a:picLocks noChangeAspect="1"/>
                    </pic:cNvPicPr>
                  </pic:nvPicPr>
                  <pic:blipFill>
                    <a:blip r:embed="rId10"/>
                    <a:stretch>
                      <a:fillRect/>
                    </a:stretch>
                  </pic:blipFill>
                  <pic:spPr>
                    <a:xfrm>
                      <a:off x="0" y="0"/>
                      <a:ext cx="5272405" cy="1644015"/>
                    </a:xfrm>
                    <a:prstGeom prst="rect">
                      <a:avLst/>
                    </a:prstGeom>
                  </pic:spPr>
                </pic:pic>
              </a:graphicData>
            </a:graphic>
          </wp:inline>
        </w:drawing>
      </w:r>
    </w:p>
    <w:p w14:paraId="43D0D6AF">
      <w:pPr>
        <w:spacing w:before="120" w:after="120" w:line="288" w:lineRule="auto"/>
        <w:ind w:left="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b/>
          <w:color w:val="000000" w:themeColor="text1"/>
          <w:sz w:val="24"/>
          <w:szCs w:val="24"/>
          <w:shd w:val="clear" w:color="auto" w:fill="auto"/>
        </w:rPr>
        <w:t>结果分析</w:t>
      </w:r>
      <w:r>
        <w:rPr>
          <w:rFonts w:hint="eastAsia" w:ascii="宋体" w:hAnsi="宋体" w:eastAsia="宋体" w:cs="宋体"/>
          <w:color w:val="000000" w:themeColor="text1"/>
          <w:sz w:val="24"/>
          <w:szCs w:val="24"/>
          <w:shd w:val="clear" w:color="auto" w:fill="auto"/>
        </w:rPr>
        <w:t>：</w:t>
      </w:r>
    </w:p>
    <w:p w14:paraId="4AD02C17">
      <w:pPr>
        <w:numPr>
          <w:ilvl w:val="0"/>
          <w:numId w:val="0"/>
        </w:numPr>
        <w:spacing w:before="120" w:after="120" w:line="288" w:lineRule="auto"/>
        <w:ind w:left="0" w:leftChars="0" w:firstLine="220" w:firstLineChars="10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color w:val="000000" w:themeColor="text1"/>
          <w:sz w:val="22"/>
          <w:szCs w:val="24"/>
          <w:shd w:val="clear" w:fill="auto"/>
        </w:rPr>
        <w:t>1.</w:t>
      </w:r>
      <w:r>
        <w:rPr>
          <w:rFonts w:hint="eastAsia" w:ascii="宋体" w:hAnsi="宋体" w:eastAsia="宋体" w:cs="宋体"/>
          <w:color w:val="000000" w:themeColor="text1"/>
          <w:sz w:val="24"/>
          <w:szCs w:val="24"/>
          <w:shd w:val="clear" w:color="auto" w:fill="auto"/>
        </w:rPr>
        <w:t>分面网格实现了不同风速等级下，风向-风速分布的</w:t>
      </w:r>
      <w:r>
        <w:rPr>
          <w:rFonts w:hint="eastAsia" w:ascii="宋体" w:hAnsi="宋体" w:eastAsia="宋体" w:cs="宋体"/>
          <w:b/>
          <w:bCs/>
          <w:color w:val="000000" w:themeColor="text1"/>
          <w:sz w:val="24"/>
          <w:szCs w:val="24"/>
          <w:shd w:val="clear" w:color="auto" w:fill="auto"/>
        </w:rPr>
        <w:t>分层可视化</w:t>
      </w:r>
      <w:r>
        <w:rPr>
          <w:rFonts w:hint="eastAsia" w:ascii="宋体" w:hAnsi="宋体" w:eastAsia="宋体" w:cs="宋体"/>
          <w:color w:val="000000" w:themeColor="text1"/>
          <w:sz w:val="24"/>
          <w:szCs w:val="24"/>
          <w:shd w:val="clear" w:color="auto" w:fill="auto"/>
        </w:rPr>
        <w:t>，清晰呈现了不同风速等级的风向分布差异。</w:t>
      </w:r>
    </w:p>
    <w:p w14:paraId="0F6EA9A8">
      <w:pPr>
        <w:numPr>
          <w:ilvl w:val="0"/>
          <w:numId w:val="0"/>
        </w:numPr>
        <w:spacing w:before="120" w:after="120" w:line="288" w:lineRule="auto"/>
        <w:ind w:left="0" w:leftChars="0" w:firstLine="220" w:firstLineChars="10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color w:val="000000" w:themeColor="text1"/>
          <w:sz w:val="22"/>
          <w:szCs w:val="24"/>
          <w:shd w:val="clear" w:fill="auto"/>
        </w:rPr>
        <w:t>2.</w:t>
      </w:r>
      <w:r>
        <w:rPr>
          <w:rFonts w:hint="eastAsia" w:ascii="宋体" w:hAnsi="宋体" w:eastAsia="宋体" w:cs="宋体"/>
          <w:color w:val="000000" w:themeColor="text1"/>
          <w:sz w:val="24"/>
          <w:szCs w:val="24"/>
          <w:shd w:val="clear" w:color="auto" w:fill="auto"/>
        </w:rPr>
        <w:t>微风（0-3km/h）、和风（3-6km/h）等级下，四个风向的风速分布均匀，无明显风向偏好；强风（6-9km/h）、烈风（9-12km/h）等级下，样本主要集中在北向和东向，南向、西向几乎无大风样本。</w:t>
      </w:r>
    </w:p>
    <w:p w14:paraId="18633986">
      <w:pPr>
        <w:numPr>
          <w:ilvl w:val="0"/>
          <w:numId w:val="0"/>
        </w:numPr>
        <w:spacing w:before="120" w:after="120" w:line="288" w:lineRule="auto"/>
        <w:ind w:left="0" w:leftChars="0" w:firstLine="220" w:firstLineChars="100"/>
        <w:jc w:val="left"/>
        <w:rPr>
          <w:rFonts w:hint="eastAsia" w:ascii="宋体" w:hAnsi="宋体" w:eastAsia="宋体" w:cs="宋体"/>
          <w:color w:val="000000" w:themeColor="text1"/>
          <w:sz w:val="24"/>
          <w:szCs w:val="24"/>
          <w:shd w:val="clear" w:color="auto" w:fill="auto"/>
        </w:rPr>
      </w:pPr>
      <w:r>
        <w:rPr>
          <w:rFonts w:hint="eastAsia" w:ascii="宋体" w:hAnsi="宋体" w:eastAsia="宋体" w:cs="宋体"/>
          <w:color w:val="000000" w:themeColor="text1"/>
          <w:sz w:val="22"/>
          <w:szCs w:val="24"/>
          <w:shd w:val="clear" w:fill="auto"/>
        </w:rPr>
        <w:t>3.</w:t>
      </w:r>
      <w:r>
        <w:rPr>
          <w:rFonts w:hint="eastAsia" w:ascii="宋体" w:hAnsi="宋体" w:eastAsia="宋体" w:cs="宋体"/>
          <w:color w:val="000000" w:themeColor="text1"/>
          <w:sz w:val="24"/>
          <w:szCs w:val="24"/>
          <w:shd w:val="clear" w:color="auto" w:fill="auto"/>
        </w:rPr>
        <w:t>整体来看，南昌市未来一周的大风天气以北向、东向为主，南风和西风以低风速为主，为风向与风速的关联规律提供了直观的可视化支撑。</w:t>
      </w:r>
    </w:p>
    <w:p w14:paraId="26B75159">
      <w:pPr>
        <w:numPr>
          <w:ilvl w:val="0"/>
          <w:numId w:val="0"/>
        </w:numPr>
        <w:spacing w:before="120" w:after="120" w:line="288" w:lineRule="auto"/>
        <w:ind w:left="0" w:leftChars="0" w:firstLine="240" w:firstLineChars="100"/>
        <w:jc w:val="left"/>
        <w:rPr>
          <w:rFonts w:hint="eastAsia" w:ascii="宋体" w:hAnsi="宋体" w:eastAsia="宋体" w:cs="宋体"/>
          <w:color w:val="000000" w:themeColor="text1"/>
          <w:sz w:val="24"/>
          <w:szCs w:val="24"/>
          <w:shd w:val="clear" w:color="auto" w:fill="auto"/>
        </w:rPr>
      </w:pPr>
    </w:p>
    <w:p w14:paraId="64AEEFCB">
      <w:pPr>
        <w:spacing w:before="300" w:after="120" w:line="288" w:lineRule="auto"/>
        <w:ind w:left="0"/>
        <w:jc w:val="left"/>
        <w:outlineLvl w:val="2"/>
        <w:rPr>
          <w:rFonts w:hint="eastAsia" w:ascii="宋体" w:hAnsi="宋体" w:eastAsia="宋体" w:cs="宋体"/>
          <w:sz w:val="20"/>
          <w:szCs w:val="21"/>
          <w:shd w:val="clear" w:color="auto" w:fill="auto"/>
        </w:rPr>
      </w:pPr>
      <w:bookmarkStart w:id="12" w:name="heading_12"/>
      <w:r>
        <w:rPr>
          <w:rFonts w:hint="eastAsia" w:ascii="宋体" w:hAnsi="宋体" w:eastAsia="宋体" w:cs="宋体"/>
          <w:b/>
          <w:sz w:val="28"/>
          <w:szCs w:val="21"/>
          <w:shd w:val="clear" w:color="auto" w:fill="auto"/>
        </w:rPr>
        <w:t>3.3 回归分析与综合应用</w:t>
      </w:r>
      <w:bookmarkEnd w:id="12"/>
    </w:p>
    <w:p w14:paraId="2CD78F08">
      <w:pPr>
        <w:spacing w:before="120" w:after="120" w:line="288" w:lineRule="auto"/>
        <w:ind w:left="0" w:firstLine="500" w:firstLineChars="0"/>
        <w:jc w:val="left"/>
        <w:rPr>
          <w:rFonts w:hint="eastAsia" w:ascii="宋体" w:hAnsi="宋体" w:eastAsia="宋体" w:cs="宋体"/>
          <w:sz w:val="22"/>
          <w:szCs w:val="24"/>
          <w:shd w:val="clear" w:color="auto" w:fill="auto"/>
        </w:rPr>
      </w:pPr>
      <w:r>
        <w:rPr>
          <w:rFonts w:hint="eastAsia" w:ascii="宋体" w:hAnsi="宋体" w:eastAsia="宋体" w:cs="宋体"/>
          <w:sz w:val="24"/>
          <w:szCs w:val="24"/>
          <w:shd w:val="clear" w:color="auto" w:fill="auto"/>
        </w:rPr>
        <w:t>回归分析可视化核心用于量化变量间的线性关联关系，结合时间序列与多维度网格实现综合可视化，本次实验完成3类核心方案。</w:t>
      </w:r>
    </w:p>
    <w:p w14:paraId="35BBA0FD">
      <w:pPr>
        <w:spacing w:before="260" w:after="120" w:line="288" w:lineRule="auto"/>
        <w:ind w:firstLine="281" w:firstLineChars="100"/>
        <w:jc w:val="left"/>
        <w:outlineLvl w:val="3"/>
        <w:rPr>
          <w:rFonts w:hint="eastAsia" w:ascii="宋体" w:hAnsi="宋体" w:eastAsia="宋体" w:cs="宋体"/>
          <w:shd w:val="clear" w:color="auto" w:fill="auto"/>
        </w:rPr>
      </w:pPr>
      <w:bookmarkStart w:id="13" w:name="heading_13"/>
      <w:r>
        <w:rPr>
          <w:rFonts w:hint="eastAsia" w:ascii="宋体" w:hAnsi="宋体" w:eastAsia="宋体" w:cs="宋体"/>
          <w:b/>
          <w:sz w:val="28"/>
          <w:shd w:val="clear" w:color="auto" w:fill="auto"/>
        </w:rPr>
        <w:t>3.3.1 多维度回归网格</w:t>
      </w:r>
      <w:bookmarkEnd w:id="13"/>
    </w:p>
    <w:p w14:paraId="235CD05B">
      <w:pPr>
        <w:spacing w:before="120" w:after="120" w:line="288" w:lineRule="auto"/>
        <w:ind w:left="0" w:firstLine="500" w:firstLineChars="0"/>
        <w:jc w:val="left"/>
        <w:rPr>
          <w:rFonts w:hint="eastAsia" w:ascii="宋体" w:hAnsi="宋体" w:eastAsia="宋体" w:cs="宋体"/>
          <w:sz w:val="24"/>
          <w:szCs w:val="24"/>
          <w:shd w:val="clear" w:color="auto" w:fill="auto"/>
        </w:rPr>
      </w:pPr>
      <w:r>
        <w:rPr>
          <w:rFonts w:hint="eastAsia" w:ascii="宋体" w:hAnsi="宋体" w:eastAsia="宋体" w:cs="宋体"/>
          <w:b/>
          <w:sz w:val="24"/>
          <w:szCs w:val="24"/>
          <w:shd w:val="clear" w:color="auto" w:fill="auto"/>
        </w:rPr>
        <w:t>实验方法</w:t>
      </w:r>
      <w:r>
        <w:rPr>
          <w:rFonts w:hint="eastAsia" w:ascii="宋体" w:hAnsi="宋体" w:eastAsia="宋体" w:cs="宋体"/>
          <w:sz w:val="24"/>
          <w:szCs w:val="24"/>
          <w:shd w:val="clear" w:color="auto" w:fill="auto"/>
        </w:rPr>
        <w:t>：获取南昌市过去30天逐小时温度、相对湿度、风速、云量数据，对数据进行宽表转长表处理后，使用sns.lmplot(col="变量名", col_wrap=2)创建回归网格，每个子图绘制regplot，展示温度与对应变量的线性回归关系与95%置信区间。</w:t>
      </w:r>
    </w:p>
    <w:p w14:paraId="65882A1D">
      <w:pPr>
        <w:spacing w:before="120" w:after="120" w:line="288" w:lineRule="auto"/>
        <w:ind w:left="0"/>
        <w:jc w:val="center"/>
        <w:rPr>
          <w:rFonts w:hint="eastAsia" w:ascii="宋体" w:hAnsi="宋体" w:eastAsia="宋体" w:cs="宋体"/>
          <w:sz w:val="22"/>
          <w:shd w:val="clear" w:color="auto" w:fill="auto"/>
          <w:lang w:eastAsia="zh-CN"/>
        </w:rPr>
      </w:pPr>
      <w:r>
        <w:rPr>
          <w:rFonts w:hint="eastAsia" w:ascii="宋体" w:hAnsi="宋体" w:eastAsia="宋体" w:cs="宋体"/>
          <w:sz w:val="22"/>
          <w:shd w:val="clear" w:color="auto" w:fill="auto"/>
          <w:lang w:eastAsia="zh-CN"/>
        </w:rPr>
        <w:drawing>
          <wp:inline distT="0" distB="0" distL="114300" distR="114300">
            <wp:extent cx="5179695" cy="5368925"/>
            <wp:effectExtent l="0" t="0" r="1905" b="3175"/>
            <wp:docPr id="6" name="图片 6"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
                    <pic:cNvPicPr>
                      <a:picLocks noChangeAspect="1"/>
                    </pic:cNvPicPr>
                  </pic:nvPicPr>
                  <pic:blipFill>
                    <a:blip r:embed="rId11"/>
                    <a:stretch>
                      <a:fillRect/>
                    </a:stretch>
                  </pic:blipFill>
                  <pic:spPr>
                    <a:xfrm>
                      <a:off x="0" y="0"/>
                      <a:ext cx="5179695" cy="5368925"/>
                    </a:xfrm>
                    <a:prstGeom prst="rect">
                      <a:avLst/>
                    </a:prstGeom>
                  </pic:spPr>
                </pic:pic>
              </a:graphicData>
            </a:graphic>
          </wp:inline>
        </w:drawing>
      </w:r>
    </w:p>
    <w:p w14:paraId="1001C0C4">
      <w:pPr>
        <w:spacing w:before="120" w:after="120" w:line="288" w:lineRule="auto"/>
        <w:ind w:left="0"/>
        <w:jc w:val="left"/>
        <w:rPr>
          <w:rFonts w:hint="eastAsia" w:ascii="宋体" w:hAnsi="宋体" w:eastAsia="宋体" w:cs="宋体"/>
          <w:sz w:val="22"/>
          <w:szCs w:val="24"/>
          <w:shd w:val="clear" w:color="auto" w:fill="auto"/>
        </w:rPr>
      </w:pPr>
      <w:r>
        <w:rPr>
          <w:rFonts w:hint="eastAsia" w:ascii="宋体" w:hAnsi="宋体" w:eastAsia="宋体" w:cs="宋体"/>
          <w:b/>
          <w:sz w:val="24"/>
          <w:szCs w:val="24"/>
          <w:shd w:val="clear" w:color="auto" w:fill="auto"/>
        </w:rPr>
        <w:t>结果分析</w:t>
      </w:r>
      <w:r>
        <w:rPr>
          <w:rFonts w:hint="eastAsia" w:ascii="宋体" w:hAnsi="宋体" w:eastAsia="宋体" w:cs="宋体"/>
          <w:sz w:val="24"/>
          <w:szCs w:val="24"/>
          <w:shd w:val="clear" w:color="auto" w:fill="auto"/>
        </w:rPr>
        <w:t>：</w:t>
      </w:r>
    </w:p>
    <w:p w14:paraId="5417EA18">
      <w:pPr>
        <w:numPr>
          <w:ilvl w:val="0"/>
          <w:numId w:val="0"/>
        </w:numPr>
        <w:spacing w:before="120" w:after="120" w:line="288" w:lineRule="auto"/>
        <w:ind w:left="0" w:leftChars="0" w:firstLine="220" w:firstLineChars="10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color w:val="000000" w:themeColor="text1"/>
          <w:sz w:val="22"/>
          <w:szCs w:val="24"/>
          <w:shd w:val="clear" w:fill="auto"/>
        </w:rPr>
        <w:t>1.</w:t>
      </w:r>
      <w:r>
        <w:rPr>
          <w:rFonts w:hint="eastAsia" w:ascii="宋体" w:hAnsi="宋体" w:eastAsia="宋体" w:cs="宋体"/>
          <w:b/>
          <w:bCs/>
          <w:color w:val="000000" w:themeColor="text1"/>
          <w:sz w:val="24"/>
          <w:szCs w:val="24"/>
          <w:shd w:val="clear" w:color="auto" w:fill="auto"/>
        </w:rPr>
        <w:t>温度与相对湿度：</w:t>
      </w:r>
      <w:r>
        <w:rPr>
          <w:rFonts w:hint="eastAsia" w:ascii="宋体" w:hAnsi="宋体" w:eastAsia="宋体" w:cs="宋体"/>
          <w:color w:val="000000" w:themeColor="text1"/>
          <w:sz w:val="24"/>
          <w:szCs w:val="24"/>
          <w:shd w:val="clear" w:color="auto" w:fill="auto"/>
        </w:rPr>
        <w:t>回归系数为负，呈现显著的线性负相关，95%置信区间较窄，线性拟合效果好，相对湿度是影响温度的核心线性相关变量。</w:t>
      </w:r>
    </w:p>
    <w:p w14:paraId="5AC1CDEF">
      <w:pPr>
        <w:numPr>
          <w:ilvl w:val="0"/>
          <w:numId w:val="0"/>
        </w:numPr>
        <w:spacing w:before="120" w:after="120" w:line="288" w:lineRule="auto"/>
        <w:ind w:left="0" w:leftChars="0" w:firstLine="220" w:firstLineChars="10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color w:val="000000" w:themeColor="text1"/>
          <w:sz w:val="22"/>
          <w:szCs w:val="24"/>
          <w:shd w:val="clear" w:fill="auto"/>
        </w:rPr>
        <w:t>2.</w:t>
      </w:r>
      <w:r>
        <w:rPr>
          <w:rFonts w:hint="eastAsia" w:ascii="宋体" w:hAnsi="宋体" w:eastAsia="宋体" w:cs="宋体"/>
          <w:b/>
          <w:bCs/>
          <w:color w:val="000000" w:themeColor="text1"/>
          <w:sz w:val="24"/>
          <w:szCs w:val="24"/>
          <w:shd w:val="clear" w:color="auto" w:fill="auto"/>
        </w:rPr>
        <w:t>温度与风速：</w:t>
      </w:r>
      <w:r>
        <w:rPr>
          <w:rFonts w:hint="eastAsia" w:ascii="宋体" w:hAnsi="宋体" w:eastAsia="宋体" w:cs="宋体"/>
          <w:color w:val="000000" w:themeColor="text1"/>
          <w:sz w:val="24"/>
          <w:szCs w:val="24"/>
          <w:shd w:val="clear" w:color="auto" w:fill="auto"/>
        </w:rPr>
        <w:t>回归系数接近0</w:t>
      </w:r>
      <w:r>
        <w:rPr>
          <w:rFonts w:hint="eastAsia" w:ascii="宋体" w:hAnsi="宋体" w:eastAsia="宋体" w:cs="宋体"/>
          <w:color w:val="000000" w:themeColor="text1"/>
          <w:sz w:val="24"/>
          <w:szCs w:val="24"/>
          <w:shd w:val="clear" w:color="auto" w:fill="auto"/>
          <w:lang w:val="en-US" w:eastAsia="zh-CN"/>
        </w:rPr>
        <w:t xml:space="preserve">, </w:t>
      </w:r>
      <w:r>
        <w:rPr>
          <w:rFonts w:hint="eastAsia" w:ascii="宋体" w:hAnsi="宋体" w:eastAsia="宋体" w:cs="宋体"/>
          <w:color w:val="000000" w:themeColor="text1"/>
          <w:sz w:val="24"/>
          <w:szCs w:val="24"/>
          <w:shd w:val="clear" w:color="auto" w:fill="auto"/>
        </w:rPr>
        <w:t>95%置信区间覆盖0轴，无显著线性相关关系，风速对温度无明显线性影响。</w:t>
      </w:r>
    </w:p>
    <w:p w14:paraId="36D4EC06">
      <w:pPr>
        <w:numPr>
          <w:ilvl w:val="0"/>
          <w:numId w:val="0"/>
        </w:numPr>
        <w:spacing w:before="120" w:after="120" w:line="288" w:lineRule="auto"/>
        <w:ind w:left="0" w:leftChars="0" w:firstLine="220" w:firstLineChars="100"/>
        <w:jc w:val="left"/>
        <w:rPr>
          <w:rFonts w:hint="eastAsia" w:ascii="宋体" w:hAnsi="宋体" w:eastAsia="宋体" w:cs="宋体"/>
          <w:color w:val="000000" w:themeColor="text1"/>
          <w:sz w:val="22"/>
          <w:szCs w:val="24"/>
          <w:shd w:val="clear" w:color="auto" w:fill="auto"/>
        </w:rPr>
      </w:pPr>
      <w:r>
        <w:rPr>
          <w:rFonts w:hint="eastAsia" w:ascii="宋体" w:hAnsi="宋体" w:eastAsia="宋体" w:cs="宋体"/>
          <w:color w:val="000000" w:themeColor="text1"/>
          <w:sz w:val="22"/>
          <w:szCs w:val="24"/>
          <w:shd w:val="clear" w:fill="auto"/>
        </w:rPr>
        <w:t>3.</w:t>
      </w:r>
      <w:r>
        <w:rPr>
          <w:rFonts w:hint="eastAsia" w:ascii="宋体" w:hAnsi="宋体" w:eastAsia="宋体" w:cs="宋体"/>
          <w:b/>
          <w:bCs/>
          <w:color w:val="000000" w:themeColor="text1"/>
          <w:sz w:val="24"/>
          <w:szCs w:val="24"/>
          <w:shd w:val="clear" w:color="auto" w:fill="auto"/>
        </w:rPr>
        <w:t>温度与云量：</w:t>
      </w:r>
      <w:r>
        <w:rPr>
          <w:rFonts w:hint="eastAsia" w:ascii="宋体" w:hAnsi="宋体" w:eastAsia="宋体" w:cs="宋体"/>
          <w:color w:val="000000" w:themeColor="text1"/>
          <w:sz w:val="24"/>
          <w:szCs w:val="24"/>
          <w:shd w:val="clear" w:color="auto" w:fill="auto"/>
        </w:rPr>
        <w:t>回归系数为微弱负值，仅呈现极弱的负相关，置信区间较宽，线性拟合效果差，云量对温度的线性影响极不显著。</w:t>
      </w:r>
    </w:p>
    <w:p w14:paraId="60C47E22">
      <w:pPr>
        <w:numPr>
          <w:ilvl w:val="0"/>
          <w:numId w:val="0"/>
        </w:numPr>
        <w:spacing w:before="120" w:after="120" w:line="288" w:lineRule="auto"/>
        <w:ind w:left="0" w:leftChars="0" w:firstLine="220" w:firstLineChars="100"/>
        <w:jc w:val="left"/>
        <w:rPr>
          <w:rFonts w:hint="eastAsia" w:ascii="宋体" w:hAnsi="宋体" w:eastAsia="宋体" w:cs="宋体"/>
          <w:color w:val="000000" w:themeColor="text1"/>
          <w:sz w:val="24"/>
          <w:szCs w:val="24"/>
          <w:shd w:val="clear" w:color="auto" w:fill="auto"/>
        </w:rPr>
      </w:pPr>
      <w:r>
        <w:rPr>
          <w:rFonts w:hint="eastAsia" w:ascii="宋体" w:hAnsi="宋体" w:eastAsia="宋体" w:cs="宋体"/>
          <w:color w:val="000000" w:themeColor="text1"/>
          <w:sz w:val="22"/>
          <w:szCs w:val="24"/>
          <w:shd w:val="clear" w:fill="auto"/>
        </w:rPr>
        <w:t>4.</w:t>
      </w:r>
      <w:r>
        <w:rPr>
          <w:rFonts w:hint="eastAsia" w:ascii="宋体" w:hAnsi="宋体" w:eastAsia="宋体" w:cs="宋体"/>
          <w:color w:val="000000" w:themeColor="text1"/>
          <w:sz w:val="24"/>
          <w:szCs w:val="24"/>
          <w:shd w:val="clear" w:color="auto" w:fill="auto"/>
        </w:rPr>
        <w:t>分面回归网格实现了多变量线性关系的</w:t>
      </w:r>
      <w:r>
        <w:rPr>
          <w:rFonts w:hint="eastAsia" w:ascii="宋体" w:hAnsi="宋体" w:eastAsia="宋体" w:cs="宋体"/>
          <w:b/>
          <w:bCs/>
          <w:color w:val="000000" w:themeColor="text1"/>
          <w:sz w:val="24"/>
          <w:szCs w:val="24"/>
          <w:shd w:val="clear" w:color="auto" w:fill="auto"/>
        </w:rPr>
        <w:t>并行对比</w:t>
      </w:r>
      <w:r>
        <w:rPr>
          <w:rFonts w:hint="eastAsia" w:ascii="宋体" w:hAnsi="宋体" w:eastAsia="宋体" w:cs="宋体"/>
          <w:color w:val="000000" w:themeColor="text1"/>
          <w:sz w:val="24"/>
          <w:szCs w:val="24"/>
          <w:shd w:val="clear" w:color="auto" w:fill="auto"/>
        </w:rPr>
        <w:t>，可高效筛选与目标变量显著相关的特征。</w:t>
      </w:r>
    </w:p>
    <w:p w14:paraId="6BEDA49C">
      <w:pPr>
        <w:numPr>
          <w:ilvl w:val="0"/>
          <w:numId w:val="0"/>
        </w:numPr>
        <w:spacing w:before="120" w:after="120" w:line="288" w:lineRule="auto"/>
        <w:ind w:left="0" w:leftChars="0" w:firstLine="240" w:firstLineChars="100"/>
        <w:jc w:val="left"/>
        <w:rPr>
          <w:rFonts w:hint="eastAsia" w:ascii="宋体" w:hAnsi="宋体" w:eastAsia="宋体" w:cs="宋体"/>
          <w:color w:val="000000" w:themeColor="text1"/>
          <w:sz w:val="24"/>
          <w:szCs w:val="24"/>
          <w:shd w:val="clear" w:color="auto" w:fill="auto"/>
        </w:rPr>
      </w:pPr>
    </w:p>
    <w:p w14:paraId="7901A955">
      <w:pPr>
        <w:numPr>
          <w:ilvl w:val="0"/>
          <w:numId w:val="0"/>
        </w:numPr>
        <w:spacing w:before="120" w:after="120" w:line="288" w:lineRule="auto"/>
        <w:ind w:left="0" w:leftChars="0" w:firstLine="240" w:firstLineChars="100"/>
        <w:jc w:val="left"/>
        <w:rPr>
          <w:rFonts w:hint="eastAsia" w:ascii="宋体" w:hAnsi="宋体" w:eastAsia="宋体" w:cs="宋体"/>
          <w:color w:val="000000" w:themeColor="text1"/>
          <w:sz w:val="24"/>
          <w:szCs w:val="24"/>
          <w:shd w:val="clear" w:color="auto" w:fill="auto"/>
        </w:rPr>
      </w:pPr>
    </w:p>
    <w:p w14:paraId="5FC47BB9">
      <w:pPr>
        <w:spacing w:before="260" w:after="120" w:line="288" w:lineRule="auto"/>
        <w:ind w:left="0" w:firstLine="281" w:firstLineChars="100"/>
        <w:jc w:val="left"/>
        <w:outlineLvl w:val="3"/>
        <w:rPr>
          <w:rFonts w:hint="eastAsia" w:ascii="宋体" w:hAnsi="宋体" w:eastAsia="宋体" w:cs="宋体"/>
          <w:shd w:val="clear" w:color="auto" w:fill="auto"/>
        </w:rPr>
      </w:pPr>
      <w:bookmarkStart w:id="14" w:name="heading_14"/>
      <w:r>
        <w:rPr>
          <w:rFonts w:hint="eastAsia" w:ascii="宋体" w:hAnsi="宋体" w:eastAsia="宋体" w:cs="宋体"/>
          <w:b/>
          <w:sz w:val="28"/>
          <w:shd w:val="clear" w:color="auto" w:fill="auto"/>
        </w:rPr>
        <w:t>3.3.2 时间序列回归</w:t>
      </w:r>
      <w:bookmarkEnd w:id="14"/>
    </w:p>
    <w:p w14:paraId="3168A460">
      <w:pPr>
        <w:spacing w:before="120" w:after="120" w:line="288" w:lineRule="auto"/>
        <w:ind w:left="0" w:firstLine="500" w:firstLineChars="0"/>
        <w:jc w:val="left"/>
        <w:rPr>
          <w:rFonts w:hint="eastAsia" w:ascii="宋体" w:hAnsi="宋体" w:eastAsia="宋体" w:cs="宋体"/>
          <w:sz w:val="24"/>
          <w:szCs w:val="24"/>
          <w:shd w:val="clear" w:color="auto" w:fill="auto"/>
        </w:rPr>
      </w:pPr>
      <w:r>
        <w:rPr>
          <w:rFonts w:hint="eastAsia" w:ascii="宋体" w:hAnsi="宋体" w:eastAsia="宋体" w:cs="宋体"/>
          <w:b/>
          <w:sz w:val="24"/>
          <w:szCs w:val="24"/>
          <w:shd w:val="clear" w:color="auto" w:fill="auto"/>
        </w:rPr>
        <w:t>实验方法</w:t>
      </w:r>
      <w:r>
        <w:rPr>
          <w:rFonts w:hint="eastAsia" w:ascii="宋体" w:hAnsi="宋体" w:eastAsia="宋体" w:cs="宋体"/>
          <w:sz w:val="24"/>
          <w:szCs w:val="24"/>
          <w:shd w:val="clear" w:color="auto" w:fill="auto"/>
        </w:rPr>
        <w:t>：获取南昌市过去30天逐小时温度数据，计算7天移动平均值平滑高频日周期波动，使用sns.lineplot()绘制原始温度时间序列曲线，通过sns.regplot()绘制7天移动平均值的线性回归趋势线，通过annotate()标注温度异常峰值与回归特征。</w:t>
      </w:r>
    </w:p>
    <w:p w14:paraId="1C22CCB6">
      <w:pPr>
        <w:spacing w:before="120" w:after="120" w:line="288" w:lineRule="auto"/>
        <w:jc w:val="left"/>
        <w:rPr>
          <w:rFonts w:hint="eastAsia" w:ascii="宋体" w:hAnsi="宋体" w:eastAsia="宋体" w:cs="宋体"/>
          <w:sz w:val="22"/>
          <w:shd w:val="clear" w:color="auto" w:fill="auto"/>
          <w:lang w:eastAsia="zh-CN"/>
        </w:rPr>
      </w:pPr>
      <w:r>
        <w:rPr>
          <w:rFonts w:hint="eastAsia" w:ascii="宋体" w:hAnsi="宋体" w:eastAsia="宋体" w:cs="宋体"/>
          <w:sz w:val="22"/>
          <w:shd w:val="clear" w:color="auto" w:fill="auto"/>
          <w:lang w:eastAsia="zh-CN"/>
        </w:rPr>
        <w:drawing>
          <wp:inline distT="0" distB="0" distL="114300" distR="114300">
            <wp:extent cx="5270500" cy="2929255"/>
            <wp:effectExtent l="0" t="0" r="6350" b="4445"/>
            <wp:docPr id="7" name="图片 7"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2"/>
                    <pic:cNvPicPr>
                      <a:picLocks noChangeAspect="1"/>
                    </pic:cNvPicPr>
                  </pic:nvPicPr>
                  <pic:blipFill>
                    <a:blip r:embed="rId12"/>
                    <a:stretch>
                      <a:fillRect/>
                    </a:stretch>
                  </pic:blipFill>
                  <pic:spPr>
                    <a:xfrm>
                      <a:off x="0" y="0"/>
                      <a:ext cx="5270500" cy="2929255"/>
                    </a:xfrm>
                    <a:prstGeom prst="rect">
                      <a:avLst/>
                    </a:prstGeom>
                  </pic:spPr>
                </pic:pic>
              </a:graphicData>
            </a:graphic>
          </wp:inline>
        </w:drawing>
      </w:r>
    </w:p>
    <w:p w14:paraId="3C7311A3">
      <w:pPr>
        <w:spacing w:before="120" w:after="120" w:line="288" w:lineRule="auto"/>
        <w:ind w:left="0"/>
        <w:jc w:val="left"/>
        <w:rPr>
          <w:rFonts w:hint="eastAsia" w:ascii="宋体" w:hAnsi="宋体" w:eastAsia="宋体" w:cs="宋体"/>
          <w:sz w:val="22"/>
          <w:szCs w:val="24"/>
          <w:shd w:val="clear" w:color="auto" w:fill="auto"/>
        </w:rPr>
      </w:pPr>
      <w:r>
        <w:rPr>
          <w:rFonts w:hint="eastAsia" w:ascii="宋体" w:hAnsi="宋体" w:eastAsia="宋体" w:cs="宋体"/>
          <w:b/>
          <w:sz w:val="24"/>
          <w:szCs w:val="24"/>
          <w:shd w:val="clear" w:color="auto" w:fill="auto"/>
        </w:rPr>
        <w:t>结果分析</w:t>
      </w:r>
      <w:r>
        <w:rPr>
          <w:rFonts w:hint="eastAsia" w:ascii="宋体" w:hAnsi="宋体" w:eastAsia="宋体" w:cs="宋体"/>
          <w:sz w:val="24"/>
          <w:szCs w:val="24"/>
          <w:shd w:val="clear" w:color="auto" w:fill="auto"/>
        </w:rPr>
        <w:t>：</w:t>
      </w:r>
    </w:p>
    <w:p w14:paraId="7A1A365F">
      <w:pPr>
        <w:numPr>
          <w:ilvl w:val="0"/>
          <w:numId w:val="0"/>
        </w:numPr>
        <w:spacing w:before="120" w:after="120" w:line="288" w:lineRule="auto"/>
        <w:ind w:left="0" w:leftChars="0" w:firstLine="220" w:firstLineChars="100"/>
        <w:jc w:val="left"/>
        <w:rPr>
          <w:rFonts w:hint="eastAsia" w:ascii="宋体" w:hAnsi="宋体" w:eastAsia="宋体" w:cs="宋体"/>
          <w:sz w:val="22"/>
          <w:szCs w:val="24"/>
          <w:shd w:val="clear" w:color="auto" w:fill="auto"/>
        </w:rPr>
      </w:pPr>
      <w:r>
        <w:rPr>
          <w:rFonts w:hint="eastAsia" w:ascii="宋体" w:hAnsi="宋体" w:eastAsia="宋体" w:cs="宋体"/>
          <w:color w:val="3370FF"/>
          <w:sz w:val="22"/>
          <w:szCs w:val="24"/>
          <w:shd w:val="clear" w:fill="auto"/>
        </w:rPr>
        <w:t>1.</w:t>
      </w:r>
      <w:r>
        <w:rPr>
          <w:rFonts w:hint="eastAsia" w:ascii="宋体" w:hAnsi="宋体" w:eastAsia="宋体" w:cs="宋体"/>
          <w:sz w:val="24"/>
          <w:szCs w:val="24"/>
          <w:shd w:val="clear" w:color="auto" w:fill="auto"/>
        </w:rPr>
        <w:t>原始温度曲线呈现显著的日周期波动特征，单日温差最大可达15℃以上，过去30天内温度最高值为24.9℃，为显著的温度异常峰值。</w:t>
      </w:r>
    </w:p>
    <w:p w14:paraId="63A9C941">
      <w:pPr>
        <w:numPr>
          <w:ilvl w:val="0"/>
          <w:numId w:val="0"/>
        </w:numPr>
        <w:spacing w:before="120" w:after="120" w:line="288" w:lineRule="auto"/>
        <w:ind w:left="0" w:leftChars="0" w:firstLine="220" w:firstLineChars="100"/>
        <w:jc w:val="left"/>
        <w:rPr>
          <w:rFonts w:hint="eastAsia" w:ascii="宋体" w:hAnsi="宋体" w:eastAsia="宋体" w:cs="宋体"/>
          <w:sz w:val="22"/>
          <w:szCs w:val="24"/>
          <w:shd w:val="clear" w:color="auto" w:fill="auto"/>
        </w:rPr>
      </w:pPr>
      <w:r>
        <w:rPr>
          <w:rFonts w:hint="eastAsia" w:ascii="宋体" w:hAnsi="宋体" w:eastAsia="宋体" w:cs="宋体"/>
          <w:color w:val="3370FF"/>
          <w:sz w:val="22"/>
          <w:szCs w:val="24"/>
          <w:shd w:val="clear" w:fill="auto"/>
        </w:rPr>
        <w:t>2.</w:t>
      </w:r>
      <w:r>
        <w:rPr>
          <w:rFonts w:hint="eastAsia" w:ascii="宋体" w:hAnsi="宋体" w:eastAsia="宋体" w:cs="宋体"/>
          <w:sz w:val="24"/>
          <w:szCs w:val="24"/>
          <w:shd w:val="clear" w:color="auto" w:fill="auto"/>
        </w:rPr>
        <w:t>7天移动平均的回归趋势线显示，过去30天南昌市温度整体呈现显著的波动上升趋势，从初始的12℃左右逐步上升至16℃以上，呈现季节更替下的气温回暖特征。</w:t>
      </w:r>
    </w:p>
    <w:p w14:paraId="03E69E33">
      <w:pPr>
        <w:numPr>
          <w:ilvl w:val="0"/>
          <w:numId w:val="0"/>
        </w:numPr>
        <w:spacing w:before="120" w:after="120" w:line="288" w:lineRule="auto"/>
        <w:ind w:left="0" w:leftChars="0" w:firstLine="220" w:firstLineChars="100"/>
        <w:jc w:val="left"/>
        <w:rPr>
          <w:rFonts w:hint="eastAsia" w:ascii="宋体" w:hAnsi="宋体" w:eastAsia="宋体" w:cs="宋体"/>
          <w:sz w:val="24"/>
          <w:szCs w:val="24"/>
          <w:shd w:val="clear" w:color="auto" w:fill="auto"/>
        </w:rPr>
      </w:pPr>
      <w:r>
        <w:rPr>
          <w:rFonts w:hint="eastAsia" w:ascii="宋体" w:hAnsi="宋体" w:eastAsia="宋体" w:cs="宋体"/>
          <w:color w:val="3370FF"/>
          <w:sz w:val="22"/>
          <w:szCs w:val="24"/>
          <w:shd w:val="clear" w:fill="auto"/>
        </w:rPr>
        <w:t>3.</w:t>
      </w:r>
      <w:r>
        <w:rPr>
          <w:rFonts w:hint="eastAsia" w:ascii="宋体" w:hAnsi="宋体" w:eastAsia="宋体" w:cs="宋体"/>
          <w:sz w:val="24"/>
          <w:szCs w:val="24"/>
          <w:shd w:val="clear" w:color="auto" w:fill="auto"/>
        </w:rPr>
        <w:t>该方案通过移动平均消除了高频波动，实现了短期波动与长期趋势的同步可视化，可同时完成时间序列的细节展示与趋势拟合。</w:t>
      </w:r>
    </w:p>
    <w:p w14:paraId="78419018">
      <w:pPr>
        <w:numPr>
          <w:ilvl w:val="0"/>
          <w:numId w:val="0"/>
        </w:numPr>
        <w:spacing w:before="120" w:after="120" w:line="288" w:lineRule="auto"/>
        <w:ind w:left="0" w:leftChars="0" w:firstLine="240" w:firstLineChars="100"/>
        <w:jc w:val="left"/>
        <w:rPr>
          <w:rFonts w:hint="eastAsia" w:ascii="宋体" w:hAnsi="宋体" w:eastAsia="宋体" w:cs="宋体"/>
          <w:sz w:val="24"/>
          <w:szCs w:val="24"/>
          <w:shd w:val="clear" w:color="auto" w:fill="auto"/>
        </w:rPr>
      </w:pPr>
    </w:p>
    <w:p w14:paraId="189EA56F">
      <w:pPr>
        <w:spacing w:before="260" w:after="120" w:line="288" w:lineRule="auto"/>
        <w:ind w:left="0" w:firstLine="281" w:firstLineChars="100"/>
        <w:jc w:val="left"/>
        <w:outlineLvl w:val="3"/>
        <w:rPr>
          <w:rFonts w:hint="eastAsia" w:ascii="宋体" w:hAnsi="宋体" w:eastAsia="宋体" w:cs="宋体"/>
          <w:shd w:val="clear" w:color="auto" w:fill="auto"/>
        </w:rPr>
      </w:pPr>
      <w:bookmarkStart w:id="15" w:name="heading_15"/>
      <w:r>
        <w:rPr>
          <w:rFonts w:hint="eastAsia" w:ascii="宋体" w:hAnsi="宋体" w:eastAsia="宋体" w:cs="宋体"/>
          <w:b/>
          <w:sz w:val="28"/>
          <w:shd w:val="clear" w:color="auto" w:fill="auto"/>
        </w:rPr>
        <w:t>3.3.3 综合关系网络图</w:t>
      </w:r>
      <w:bookmarkEnd w:id="15"/>
    </w:p>
    <w:p w14:paraId="4C9924CC">
      <w:pPr>
        <w:spacing w:before="120" w:after="120" w:line="288" w:lineRule="auto"/>
        <w:ind w:left="0" w:firstLine="500" w:firstLineChars="0"/>
        <w:jc w:val="left"/>
        <w:rPr>
          <w:rFonts w:hint="eastAsia" w:ascii="宋体" w:hAnsi="宋体" w:eastAsia="宋体" w:cs="宋体"/>
          <w:sz w:val="24"/>
          <w:szCs w:val="24"/>
          <w:shd w:val="clear" w:color="auto" w:fill="auto"/>
        </w:rPr>
      </w:pPr>
      <w:r>
        <w:rPr>
          <w:rFonts w:hint="eastAsia" w:ascii="宋体" w:hAnsi="宋体" w:eastAsia="宋体" w:cs="宋体"/>
          <w:b/>
          <w:sz w:val="24"/>
          <w:szCs w:val="24"/>
          <w:shd w:val="clear" w:color="auto" w:fill="auto"/>
        </w:rPr>
        <w:t>实验方法</w:t>
      </w:r>
      <w:r>
        <w:rPr>
          <w:rFonts w:hint="eastAsia" w:ascii="宋体" w:hAnsi="宋体" w:eastAsia="宋体" w:cs="宋体"/>
          <w:sz w:val="24"/>
          <w:szCs w:val="24"/>
          <w:shd w:val="clear" w:color="auto" w:fill="auto"/>
        </w:rPr>
        <w:t>：获取南昌市过去14天逐小时体感温度、相对湿度、风速数据，使用sns.PairGrid()自定义绘图矩阵，上三角绘制散点图展示变量样本分布，对角线绘制直方图展示单变量频次分布，下三角绘制核密度估计（KDE）图展示变量联合分布密度。</w:t>
      </w:r>
    </w:p>
    <w:p w14:paraId="1E3F6FE2">
      <w:pPr>
        <w:spacing w:before="120" w:after="120" w:line="288" w:lineRule="auto"/>
        <w:jc w:val="center"/>
        <w:rPr>
          <w:rFonts w:hint="eastAsia" w:ascii="宋体" w:hAnsi="宋体" w:eastAsia="宋体" w:cs="宋体"/>
          <w:sz w:val="22"/>
          <w:shd w:val="clear" w:color="auto" w:fill="auto"/>
          <w:lang w:eastAsia="zh-CN"/>
        </w:rPr>
      </w:pPr>
      <w:r>
        <w:rPr>
          <w:rFonts w:hint="eastAsia" w:ascii="宋体" w:hAnsi="宋体" w:eastAsia="宋体" w:cs="宋体"/>
          <w:sz w:val="22"/>
          <w:shd w:val="clear" w:color="auto" w:fill="auto"/>
          <w:lang w:eastAsia="zh-CN"/>
        </w:rPr>
        <w:drawing>
          <wp:inline distT="0" distB="0" distL="114300" distR="114300">
            <wp:extent cx="5156835" cy="5410200"/>
            <wp:effectExtent l="0" t="0" r="5715" b="0"/>
            <wp:docPr id="8" name="图片 8"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3"/>
                    <pic:cNvPicPr>
                      <a:picLocks noChangeAspect="1"/>
                    </pic:cNvPicPr>
                  </pic:nvPicPr>
                  <pic:blipFill>
                    <a:blip r:embed="rId13"/>
                    <a:stretch>
                      <a:fillRect/>
                    </a:stretch>
                  </pic:blipFill>
                  <pic:spPr>
                    <a:xfrm>
                      <a:off x="0" y="0"/>
                      <a:ext cx="5156835" cy="5410200"/>
                    </a:xfrm>
                    <a:prstGeom prst="rect">
                      <a:avLst/>
                    </a:prstGeom>
                  </pic:spPr>
                </pic:pic>
              </a:graphicData>
            </a:graphic>
          </wp:inline>
        </w:drawing>
      </w:r>
    </w:p>
    <w:p w14:paraId="6606C533">
      <w:pPr>
        <w:spacing w:before="120" w:after="120" w:line="288" w:lineRule="auto"/>
        <w:ind w:left="0"/>
        <w:jc w:val="left"/>
        <w:rPr>
          <w:rFonts w:hint="eastAsia" w:ascii="宋体" w:hAnsi="宋体" w:eastAsia="宋体" w:cs="宋体"/>
          <w:sz w:val="22"/>
          <w:szCs w:val="24"/>
          <w:shd w:val="clear" w:color="auto" w:fill="auto"/>
        </w:rPr>
      </w:pPr>
      <w:r>
        <w:rPr>
          <w:rFonts w:hint="eastAsia" w:ascii="宋体" w:hAnsi="宋体" w:eastAsia="宋体" w:cs="宋体"/>
          <w:b/>
          <w:sz w:val="24"/>
          <w:szCs w:val="24"/>
          <w:shd w:val="clear" w:color="auto" w:fill="auto"/>
        </w:rPr>
        <w:t>结果分析</w:t>
      </w:r>
      <w:r>
        <w:rPr>
          <w:rFonts w:hint="eastAsia" w:ascii="宋体" w:hAnsi="宋体" w:eastAsia="宋体" w:cs="宋体"/>
          <w:sz w:val="24"/>
          <w:szCs w:val="24"/>
          <w:shd w:val="clear" w:color="auto" w:fill="auto"/>
        </w:rPr>
        <w:t>：</w:t>
      </w:r>
    </w:p>
    <w:p w14:paraId="41448B18">
      <w:pPr>
        <w:numPr>
          <w:ilvl w:val="0"/>
          <w:numId w:val="0"/>
        </w:numPr>
        <w:spacing w:before="120" w:after="120" w:line="288" w:lineRule="auto"/>
        <w:ind w:left="0" w:leftChars="0" w:firstLine="220" w:firstLineChars="100"/>
        <w:jc w:val="left"/>
        <w:rPr>
          <w:rFonts w:hint="eastAsia" w:ascii="宋体" w:hAnsi="宋体" w:eastAsia="宋体" w:cs="宋体"/>
          <w:sz w:val="22"/>
          <w:szCs w:val="24"/>
          <w:shd w:val="clear" w:color="auto" w:fill="auto"/>
        </w:rPr>
      </w:pPr>
      <w:r>
        <w:rPr>
          <w:rFonts w:hint="eastAsia" w:ascii="宋体" w:hAnsi="宋体" w:eastAsia="宋体" w:cs="宋体"/>
          <w:color w:val="3370FF"/>
          <w:sz w:val="22"/>
          <w:szCs w:val="24"/>
          <w:shd w:val="clear" w:fill="auto"/>
        </w:rPr>
        <w:t>1.</w:t>
      </w:r>
      <w:r>
        <w:rPr>
          <w:rFonts w:hint="eastAsia" w:ascii="宋体" w:hAnsi="宋体" w:eastAsia="宋体" w:cs="宋体"/>
          <w:sz w:val="24"/>
          <w:szCs w:val="24"/>
          <w:shd w:val="clear" w:color="auto" w:fill="auto"/>
        </w:rPr>
        <w:t>自定义PairGrid实现了3个核心气象变量的多维度联合可视化，相比固定的pairplot具备更高的灵活性，可针对不同区域定制绘图方式。</w:t>
      </w:r>
    </w:p>
    <w:p w14:paraId="14D9EB29">
      <w:pPr>
        <w:numPr>
          <w:ilvl w:val="0"/>
          <w:numId w:val="0"/>
        </w:numPr>
        <w:spacing w:before="120" w:after="120" w:line="288" w:lineRule="auto"/>
        <w:ind w:left="0" w:leftChars="0" w:firstLine="220" w:firstLineChars="100"/>
        <w:jc w:val="left"/>
        <w:rPr>
          <w:rFonts w:hint="eastAsia" w:ascii="宋体" w:hAnsi="宋体" w:eastAsia="宋体" w:cs="宋体"/>
          <w:sz w:val="22"/>
          <w:szCs w:val="24"/>
          <w:shd w:val="clear" w:color="auto" w:fill="auto"/>
        </w:rPr>
      </w:pPr>
      <w:r>
        <w:rPr>
          <w:rFonts w:hint="eastAsia" w:ascii="宋体" w:hAnsi="宋体" w:eastAsia="宋体" w:cs="宋体"/>
          <w:color w:val="3370FF"/>
          <w:sz w:val="22"/>
          <w:szCs w:val="24"/>
          <w:shd w:val="clear" w:fill="auto"/>
        </w:rPr>
        <w:t>2.</w:t>
      </w:r>
      <w:r>
        <w:rPr>
          <w:rFonts w:hint="eastAsia" w:ascii="宋体" w:hAnsi="宋体" w:eastAsia="宋体" w:cs="宋体"/>
          <w:sz w:val="24"/>
          <w:szCs w:val="24"/>
          <w:shd w:val="clear" w:color="auto" w:fill="auto"/>
        </w:rPr>
        <w:t>上三角散点图直观呈现了变量间的关联趋势：体感温度与相对湿度呈明显负相关，体感温度与风速、相对湿度与风速均无明显线性相关。</w:t>
      </w:r>
    </w:p>
    <w:p w14:paraId="2020DAE7">
      <w:pPr>
        <w:numPr>
          <w:ilvl w:val="0"/>
          <w:numId w:val="0"/>
        </w:numPr>
        <w:spacing w:before="120" w:after="120" w:line="288" w:lineRule="auto"/>
        <w:ind w:left="0" w:leftChars="0" w:firstLine="220" w:firstLineChars="100"/>
        <w:jc w:val="left"/>
        <w:rPr>
          <w:rFonts w:hint="eastAsia" w:ascii="宋体" w:hAnsi="宋体" w:eastAsia="宋体" w:cs="宋体"/>
          <w:sz w:val="22"/>
          <w:szCs w:val="24"/>
          <w:shd w:val="clear" w:color="auto" w:fill="auto"/>
        </w:rPr>
      </w:pPr>
      <w:r>
        <w:rPr>
          <w:rFonts w:hint="eastAsia" w:ascii="宋体" w:hAnsi="宋体" w:eastAsia="宋体" w:cs="宋体"/>
          <w:color w:val="3370FF"/>
          <w:sz w:val="22"/>
          <w:szCs w:val="24"/>
          <w:shd w:val="clear" w:fill="auto"/>
        </w:rPr>
        <w:t>3.</w:t>
      </w:r>
      <w:r>
        <w:rPr>
          <w:rFonts w:hint="eastAsia" w:ascii="宋体" w:hAnsi="宋体" w:eastAsia="宋体" w:cs="宋体"/>
          <w:sz w:val="24"/>
          <w:szCs w:val="24"/>
          <w:shd w:val="clear" w:color="auto" w:fill="auto"/>
        </w:rPr>
        <w:t>下三角KDE密度图清晰展示了变量的联合分布特征：体感温度与相对湿度的高密度区集中在10-15℃、80%-100%湿度区间，呈现明显的负向聚集特征；体感温度与风速、相对湿度与风速的高密度区均集中在低风速、高湿度区间，无明显线性关联。</w:t>
      </w:r>
    </w:p>
    <w:p w14:paraId="1637F8C4">
      <w:pPr>
        <w:numPr>
          <w:ilvl w:val="0"/>
          <w:numId w:val="0"/>
        </w:numPr>
        <w:spacing w:before="120" w:after="120" w:line="288" w:lineRule="auto"/>
        <w:ind w:left="0" w:leftChars="0" w:firstLine="220" w:firstLineChars="100"/>
        <w:jc w:val="left"/>
        <w:rPr>
          <w:rFonts w:hint="eastAsia" w:ascii="宋体" w:hAnsi="宋体" w:eastAsia="宋体" w:cs="宋体"/>
          <w:sz w:val="22"/>
          <w:szCs w:val="24"/>
          <w:shd w:val="clear" w:color="auto" w:fill="auto"/>
        </w:rPr>
      </w:pPr>
      <w:r>
        <w:rPr>
          <w:rFonts w:hint="eastAsia" w:ascii="宋体" w:hAnsi="宋体" w:eastAsia="宋体" w:cs="宋体"/>
          <w:color w:val="3370FF"/>
          <w:sz w:val="22"/>
          <w:szCs w:val="24"/>
          <w:shd w:val="clear" w:fill="auto"/>
        </w:rPr>
        <w:t>4.</w:t>
      </w:r>
      <w:r>
        <w:rPr>
          <w:rFonts w:hint="eastAsia" w:ascii="宋体" w:hAnsi="宋体" w:eastAsia="宋体" w:cs="宋体"/>
          <w:sz w:val="24"/>
          <w:szCs w:val="24"/>
          <w:shd w:val="clear" w:color="auto" w:fill="auto"/>
        </w:rPr>
        <w:t>该方案同时实现了单变量分布、双变量相关性、联合分布密度的多维度展示，是多变量数据探索的综合性可视化方案。</w:t>
      </w:r>
    </w:p>
    <w:p w14:paraId="63228EB1">
      <w:pPr>
        <w:spacing w:before="320" w:after="120" w:line="288" w:lineRule="auto"/>
        <w:ind w:left="0"/>
        <w:jc w:val="left"/>
        <w:outlineLvl w:val="1"/>
        <w:rPr>
          <w:rFonts w:hint="eastAsia" w:ascii="宋体" w:hAnsi="宋体" w:eastAsia="宋体" w:cs="宋体"/>
          <w:sz w:val="20"/>
          <w:szCs w:val="21"/>
          <w:shd w:val="clear" w:color="auto" w:fill="auto"/>
        </w:rPr>
      </w:pPr>
      <w:bookmarkStart w:id="16" w:name="heading_16"/>
      <w:r>
        <w:rPr>
          <w:rFonts w:hint="eastAsia" w:ascii="宋体" w:hAnsi="宋体" w:eastAsia="宋体" w:cs="宋体"/>
          <w:b/>
          <w:sz w:val="28"/>
          <w:szCs w:val="21"/>
          <w:shd w:val="clear" w:color="auto" w:fill="auto"/>
        </w:rPr>
        <w:t>四、实验总结</w:t>
      </w:r>
      <w:bookmarkEnd w:id="16"/>
    </w:p>
    <w:p w14:paraId="4AE9E35B">
      <w:pPr>
        <w:spacing w:before="120" w:after="120" w:line="288" w:lineRule="auto"/>
        <w:ind w:left="0" w:firstLine="500" w:firstLineChars="0"/>
        <w:jc w:val="left"/>
        <w:rPr>
          <w:rFonts w:hint="eastAsia" w:ascii="宋体" w:hAnsi="宋体" w:eastAsia="宋体" w:cs="宋体"/>
          <w:sz w:val="22"/>
          <w:szCs w:val="24"/>
          <w:shd w:val="clear" w:color="auto" w:fill="auto"/>
        </w:rPr>
      </w:pPr>
      <w:r>
        <w:rPr>
          <w:rFonts w:hint="eastAsia" w:ascii="宋体" w:hAnsi="宋体" w:eastAsia="宋体" w:cs="宋体"/>
          <w:sz w:val="24"/>
          <w:szCs w:val="24"/>
          <w:shd w:val="clear" w:color="auto" w:fill="auto"/>
        </w:rPr>
        <w:t>本次实验基于南昌市真实气象数据，完整实现了Seaborn库三大类核心可视化方案，完成了从数据获取、预处理、特征工程到可视化分析、规律提炼的全流程操作。</w:t>
      </w:r>
    </w:p>
    <w:p w14:paraId="74873411">
      <w:pPr>
        <w:spacing w:before="120" w:after="120" w:line="288" w:lineRule="auto"/>
        <w:ind w:left="0" w:firstLine="500" w:firstLineChars="0"/>
        <w:jc w:val="left"/>
        <w:rPr>
          <w:rFonts w:hint="eastAsia" w:ascii="宋体" w:hAnsi="宋体" w:eastAsia="宋体" w:cs="宋体"/>
          <w:sz w:val="22"/>
          <w:szCs w:val="24"/>
          <w:shd w:val="clear" w:color="auto" w:fill="auto"/>
        </w:rPr>
      </w:pPr>
      <w:r>
        <w:rPr>
          <w:rFonts w:hint="eastAsia" w:ascii="宋体" w:hAnsi="宋体" w:eastAsia="宋体" w:cs="宋体"/>
          <w:sz w:val="24"/>
          <w:szCs w:val="24"/>
          <w:shd w:val="clear" w:color="auto" w:fill="auto"/>
        </w:rPr>
        <w:t>通过本次实验，熟练掌握了Seaborn的散点图、矩阵图、箱线图、分面网格、回归图、自定义PairGrid等核心绘图函数，掌握了双轴组合图、多维度编码、分面可视化等高级可视化技巧，理解了不同图表的适用场景与数据适配性。同时，通过可视化分析，清晰挖掘了南昌市气象变量的核心规律：温度与相对湿度呈显著负相关，降雨对温度有明显抑制作用，2024年一季度南昌以阴雨天气为主，未来一周大风以北向、东向为主，过去30天气温整体呈波动上升趋势等。</w:t>
      </w:r>
    </w:p>
    <w:p w14:paraId="5722FA35">
      <w:pPr>
        <w:spacing w:before="120" w:after="120" w:line="288" w:lineRule="auto"/>
        <w:ind w:left="0" w:firstLine="500" w:firstLineChars="0"/>
        <w:jc w:val="left"/>
        <w:rPr>
          <w:rFonts w:hint="eastAsia" w:ascii="宋体" w:hAnsi="宋体" w:eastAsia="宋体" w:cs="宋体"/>
          <w:sz w:val="22"/>
          <w:szCs w:val="24"/>
          <w:shd w:val="clear" w:color="auto" w:fill="auto"/>
        </w:rPr>
      </w:pPr>
      <w:r>
        <w:rPr>
          <w:rFonts w:hint="eastAsia" w:ascii="宋体" w:hAnsi="宋体" w:eastAsia="宋体" w:cs="宋体"/>
          <w:sz w:val="24"/>
          <w:szCs w:val="24"/>
          <w:shd w:val="clear" w:color="auto" w:fill="auto"/>
        </w:rPr>
        <w:t>本次实验实现了数据分析与可视化的深度结合，提升了基于Python的多维度数据探索与可视化能力，为后续复杂业务场景的数据分析、可视化报告制作奠定了坚实的基础。</w:t>
      </w:r>
    </w:p>
    <w:p w14:paraId="33B6BEAA">
      <w:pPr>
        <w:numPr>
          <w:ilvl w:val="0"/>
          <w:numId w:val="0"/>
        </w:numPr>
        <w:spacing w:before="120" w:after="120" w:line="288" w:lineRule="auto"/>
        <w:jc w:val="left"/>
        <w:rPr>
          <w:rFonts w:hint="eastAsia" w:ascii="宋体" w:hAnsi="宋体" w:eastAsia="宋体" w:cs="宋体"/>
          <w:b/>
          <w:bCs/>
          <w:sz w:val="28"/>
          <w:szCs w:val="28"/>
          <w:shd w:val="clear" w:color="auto" w:fill="auto"/>
          <w:lang w:val="en-US" w:eastAsia="zh-CN"/>
        </w:rPr>
      </w:pPr>
      <w:bookmarkStart w:id="17" w:name="_GoBack"/>
      <w:bookmarkEnd w:id="17"/>
    </w:p>
    <w:p w14:paraId="33DCD86A">
      <w:pPr>
        <w:numPr>
          <w:ilvl w:val="0"/>
          <w:numId w:val="0"/>
        </w:numPr>
        <w:spacing w:before="120" w:after="120" w:line="288" w:lineRule="auto"/>
        <w:jc w:val="left"/>
        <w:rPr>
          <w:rFonts w:hint="eastAsia" w:ascii="宋体" w:hAnsi="宋体" w:eastAsia="宋体" w:cs="宋体"/>
          <w:b/>
          <w:bCs/>
          <w:sz w:val="28"/>
          <w:szCs w:val="28"/>
          <w:shd w:val="clear" w:color="auto" w:fill="auto"/>
          <w:lang w:val="en-US" w:eastAsia="zh-CN"/>
        </w:rPr>
      </w:pPr>
      <w:r>
        <w:rPr>
          <w:rFonts w:hint="eastAsia" w:ascii="宋体" w:hAnsi="宋体" w:eastAsia="宋体" w:cs="宋体"/>
          <w:b/>
          <w:bCs/>
          <w:sz w:val="28"/>
          <w:szCs w:val="28"/>
          <w:shd w:val="clear" w:color="auto" w:fill="auto"/>
          <w:lang w:val="en-US" w:eastAsia="zh-CN"/>
        </w:rPr>
        <w:t>附录 实验源代码</w:t>
      </w:r>
    </w:p>
    <w:p w14:paraId="62CCFEBC">
      <w:pPr>
        <w:keepNext w:val="0"/>
        <w:keepLines w:val="0"/>
        <w:pageBreakBefore w:val="0"/>
        <w:widowControl w:val="0"/>
        <w:kinsoku/>
        <w:wordWrap/>
        <w:overflowPunct/>
        <w:topLinePunct w:val="0"/>
        <w:autoSpaceDE/>
        <w:autoSpaceDN/>
        <w:bidi w:val="0"/>
        <w:adjustRightInd/>
        <w:snapToGrid/>
        <w:spacing w:before="240" w:after="240" w:line="288" w:lineRule="auto"/>
        <w:ind w:left="0"/>
        <w:jc w:val="center"/>
        <w:textAlignment w:val="auto"/>
        <w:rPr>
          <w:rFonts w:hint="default" w:ascii="宋体" w:hAnsi="宋体" w:eastAsia="宋体" w:cs="宋体"/>
          <w:color w:val="366091" w:themeColor="accent1" w:themeShade="BF"/>
          <w:sz w:val="24"/>
          <w:szCs w:val="24"/>
          <w:shd w:val="clear" w:color="auto" w:fill="auto"/>
          <w:lang w:val="en-US" w:eastAsia="zh-CN"/>
        </w:rPr>
      </w:pPr>
      <w:r>
        <w:rPr>
          <w:rFonts w:hint="eastAsia" w:ascii="宋体" w:hAnsi="宋体" w:eastAsia="宋体" w:cs="宋体"/>
          <w:b w:val="0"/>
          <w:bCs/>
          <w:sz w:val="24"/>
          <w:szCs w:val="11"/>
          <w:shd w:val="clear" w:color="auto" w:fill="auto"/>
          <w:lang w:val="en-US" w:eastAsia="zh-CN"/>
        </w:rPr>
        <w:t>源代码已上传：</w:t>
      </w:r>
      <w:r>
        <w:rPr>
          <w:rFonts w:hint="eastAsia" w:ascii="宋体" w:hAnsi="宋体" w:eastAsia="宋体" w:cs="宋体"/>
          <w:b/>
          <w:bCs w:val="0"/>
          <w:color w:val="366091" w:themeColor="accent1" w:themeShade="BF"/>
          <w:sz w:val="24"/>
          <w:szCs w:val="11"/>
          <w:shd w:val="clear" w:color="auto" w:fill="auto"/>
          <w:lang w:val="en-US" w:eastAsia="zh-CN"/>
        </w:rPr>
        <w:t>https://github.com/Ziranhuan/data-visualization</w:t>
      </w:r>
    </w:p>
    <w:p w14:paraId="4C800A07">
      <w:pPr>
        <w:spacing w:before="120" w:after="120" w:line="288" w:lineRule="auto"/>
        <w:ind w:left="0"/>
        <w:jc w:val="left"/>
        <w:rPr>
          <w:rFonts w:hint="eastAsia" w:ascii="仿宋_GB2312" w:hAnsi="仿宋_GB2312" w:eastAsia="仿宋_GB2312" w:cs="仿宋_GB2312"/>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D3B3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1CE7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176B76CA"/>
    <w:rsid w:val="6E620B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3567</Words>
  <Characters>4184</Characters>
  <TotalTime>2</TotalTime>
  <ScaleCrop>false</ScaleCrop>
  <LinksUpToDate>false</LinksUpToDate>
  <CharactersWithSpaces>4212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2026-04-02T02:23:00Z</dcterms:created>
  <dc:creator>Apache POI</dc:creator>
  <cp:lastModifiedBy>魏</cp:lastModifiedBy>
  <dcterms:modified xsi:type="dcterms:W3CDTF">2026-04-02T03:34:14Z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eyJoZGlkIjoiNWY3NjFjNWYwNmY4Nzg4ZTQ2ZWVhYjg3MmZkNTVjZDYiLCJ1c2VySWQiOiI5NDYzMjA3MjAifQ==</vt:lpwstr>
  </property>
  <property fmtid="{D5CDD505-2E9C-101B-9397-08002B2CF9AE}" pid="3" name="KSOProductBuildVer">
    <vt:lpwstr>2052-12.1.0.25225</vt:lpwstr>
  </property>
  <property fmtid="{D5CDD505-2E9C-101B-9397-08002B2CF9AE}" pid="4" name="ICV">
    <vt:lpwstr>F9172C846AA644968E8D7DFC9BBDBC8D_12</vt:lpwstr>
  </property>
</Properties>
</file>