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CSMEval07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Project Aegis-Rail, a dielectric hardening</w:t>
      </w:r>
      <w:r>
        <w:t xml:space="preserve"> </w:t>
      </w:r>
      <w:r>
        <w:t xml:space="preserve">framework for catenary and trackside signaling circuits, plus a post-GPS</w:t>
      </w:r>
      <w:r>
        <w:t xml:space="preserve"> </w:t>
      </w:r>
      <w:r>
        <w:t xml:space="preserve">navigation redundancy concept relevant to Positive Train Control systems</w:t>
      </w:r>
      <w:r>
        <w:t xml:space="preserve"> </w:t>
      </w:r>
      <w:r>
        <w:t xml:space="preserve">following the GPS/GNSS degradation observed during the May 2024 Gannon Storm.</w:t>
      </w:r>
      <w:r>
        <w:t xml:space="preserve"> </w:t>
      </w:r>
      <w:r>
        <w:t xml:space="preserve">We’d welcome a technical-committee conversation at the next APTA Rail</w:t>
      </w:r>
      <w:r>
        <w:t xml:space="preserve"> </w:t>
      </w:r>
      <w:r>
        <w:t xml:space="preserve">Conference, or through FRA’s R&amp;D program if that’s the better first step.</w:t>
      </w:r>
    </w:p>
    <w:p>
      <w:pPr>
        <w:pStyle w:val="BodyText"/>
      </w:pPr>
      <w:r>
        <w:t xml:space="preserve">Appreciate the work of keeping trains exactly where the system says they are.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7-compiled-briefing-packet"/>
    <w:p>
      <w:pPr>
        <w:pStyle w:val="Heading1"/>
      </w:pPr>
      <w:r>
        <w:t xml:space="preserve">CSMEval07 — COMPILED BRIEFING PACKET</w:t>
      </w:r>
    </w:p>
    <w:bookmarkStart w:id="10" w:name="X686313ebc5d0b457a3345790c58f8ae054e34c3"/>
    <w:p>
      <w:pPr>
        <w:pStyle w:val="Heading2"/>
      </w:pPr>
      <w:r>
        <w:t xml:space="preserve">Federal Railroad Administration, Amtrak &amp; Transit Authorities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FRA/Amtrak/Transit sector (CSMEval07),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Project Aegis-Rail: Hardening the Other Long Conductor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Risk That Grows as the System Gets Smarter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Two Channels, Paced to This Sector’s Own Clock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Rail &amp; Transit Systems Division | "Move Together. Move Smart. Move Now."</w:t>
      </w:r>
    </w:p>
    <w:p>
      <w:pPr>
        <w:pStyle w:val="FirstParagraph"/>
      </w:pPr>
      <w:r>
        <w:t xml:space="preserve">Transmission lines get all the GIC attention because they’re the obvious</w:t>
      </w:r>
      <w:r>
        <w:t xml:space="preserve"> </w:t>
      </w:r>
      <w:r>
        <w:t xml:space="preserve">long conductor. Continuous-welded rail and overhead catenary are the quiet</w:t>
      </w:r>
      <w:r>
        <w:t xml:space="preserve"> </w:t>
      </w:r>
      <w:r>
        <w:t xml:space="preserve">ones — just as long, just as continuous, and carrying a much more</w:t>
      </w:r>
      <w:r>
        <w:t xml:space="preserve"> </w:t>
      </w:r>
      <w:r>
        <w:t xml:space="preserve">time-sensitive kind of consequence if a signaling circuit gets it wrong.</w:t>
      </w:r>
      <w:r>
        <w:t xml:space="preserve"> </w:t>
      </w:r>
      <w:r>
        <w:t xml:space="preserve">Project Aegis-Rail exists because</w:t>
      </w:r>
      <w:r>
        <w:t xml:space="preserve"> </w:t>
      </w:r>
      <w:r>
        <w:t xml:space="preserve">“quiet”</w:t>
      </w:r>
      <w:r>
        <w:t xml:space="preserve"> </w:t>
      </w:r>
      <w:r>
        <w:t xml:space="preserve">and</w:t>
      </w:r>
      <w:r>
        <w:t xml:space="preserve"> </w:t>
      </w:r>
      <w:r>
        <w:t xml:space="preserve">“carries a real-time</w:t>
      </w:r>
      <w:r>
        <w:t xml:space="preserve"> </w:t>
      </w:r>
      <w:r>
        <w:t xml:space="preserve">safety-of-life dimension”</w:t>
      </w:r>
      <w:r>
        <w:t xml:space="preserve"> </w:t>
      </w:r>
      <w:r>
        <w:t xml:space="preserve">is not a combination anyone should leave</w:t>
      </w:r>
      <w:r>
        <w:t xml:space="preserve"> </w:t>
      </w:r>
      <w:r>
        <w:t xml:space="preserve">unaddressed.</w:t>
      </w:r>
    </w:p>
    <w:p>
      <w:pPr>
        <w:pStyle w:val="SourceCode"/>
      </w:pPr>
      <w:r>
        <w:rPr>
          <w:rStyle w:val="VerbatimChar"/>
        </w:rPr>
        <w:t xml:space="preserve">             PROJECT AEGIS-RAIL: HARDENING THE OTHER LONG CONDUCTOR</w:t>
      </w:r>
      <w:r>
        <w:br/>
      </w:r>
      <w:r>
        <w:rPr>
          <w:rStyle w:val="VerbatimChar"/>
        </w:rPr>
        <w:t xml:space="preserve">             CSMEval07-A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Project Aegis-Rail and supporting CSM research relevant to</w:t>
      </w:r>
      <w:r>
        <w:t xml:space="preserve"> </w:t>
      </w:r>
      <w:r>
        <w:t xml:space="preserve">catenary/signaling GIC exposure and post-GPS train-control navigation</w:t>
      </w:r>
      <w:r>
        <w:t xml:space="preserve"> </w:t>
      </w:r>
      <w:r>
        <w:t xml:space="preserve">redundancy.</w:t>
      </w:r>
    </w:p>
    <w:p>
      <w:pPr>
        <w:numPr>
          <w:ilvl w:val="0"/>
          <w:numId w:val="1002"/>
        </w:numPr>
      </w:pPr>
      <w:r>
        <w:t xml:space="preserve">PROJECT AEGIS-RAIL DIELECTRIC HARDENING PROTOCOL</w:t>
      </w:r>
      <w:r>
        <w:t xml:space="preserve"> </w:t>
      </w:r>
      <w:r>
        <w:t xml:space="preserve">A dedicated hardening framework for catenary and trackside signaling</w:t>
      </w:r>
      <w:r>
        <w:t xml:space="preserve"> </w:t>
      </w:r>
      <w:r>
        <w:t xml:space="preserve">circuits, applying the same GIC load-case methodology used for</w:t>
      </w:r>
      <w:r>
        <w:t xml:space="preserve"> </w:t>
      </w:r>
      <w:r>
        <w:t xml:space="preserve">transmission lines and bridges to a network that also carries a</w:t>
      </w:r>
      <w:r>
        <w:t xml:space="preserve"> </w:t>
      </w:r>
      <w:r>
        <w:t xml:space="preserve">real-time collision-avoidance function.</w:t>
      </w:r>
    </w:p>
    <w:p>
      <w:pPr>
        <w:numPr>
          <w:ilvl w:val="0"/>
          <w:numId w:val="1002"/>
        </w:numPr>
      </w:pPr>
      <w:r>
        <w:t xml:space="preserve">NON-METALLIC STRUCTURAL COMPONENTS (TRACKSIDE/STATION)</w:t>
      </w:r>
      <w:r>
        <w:t xml:space="preserve"> </w:t>
      </w:r>
      <w:r>
        <w:t xml:space="preserve">BFRP rebar and composite-monopole precedent (CSMFAB09, CSMFAB0105),</w:t>
      </w:r>
      <w:r>
        <w:t xml:space="preserve"> </w:t>
      </w:r>
      <w:r>
        <w:t xml:space="preserve">applicable to trackside structures and station facilities on the same</w:t>
      </w:r>
      <w:r>
        <w:t xml:space="preserve"> </w:t>
      </w:r>
      <w:r>
        <w:t xml:space="preserve">basis as bridge and highway structures.</w:t>
      </w:r>
    </w:p>
    <w:p>
      <w:pPr>
        <w:numPr>
          <w:ilvl w:val="0"/>
          <w:numId w:val="1002"/>
        </w:numPr>
      </w:pPr>
      <w:r>
        <w:t xml:space="preserve">WAY-FINDER HAPTIC/LORA NAVIGATION CONCEPT</w:t>
      </w:r>
      <w:r>
        <w:t xml:space="preserve"> </w:t>
      </w:r>
      <w:r>
        <w:t xml:space="preserve">Post-GPS navigation redundancy concept (CSMFAB038) with direct relevance</w:t>
      </w:r>
      <w:r>
        <w:t xml:space="preserve"> </w:t>
      </w:r>
      <w:r>
        <w:t xml:space="preserve">to automated/Positive Train Control (PTC) systems that depend on GPS for</w:t>
      </w:r>
      <w:r>
        <w:t xml:space="preserve"> </w:t>
      </w:r>
      <w:r>
        <w:t xml:space="preserve">position-referencing — a GPS-degradation scenario already documented</w:t>
      </w:r>
      <w:r>
        <w:t xml:space="preserve"> </w:t>
      </w:r>
      <w:r>
        <w:t xml:space="preserve">during the May 2024 Gannon Storm.</w:t>
      </w:r>
    </w:p>
    <w:p>
      <w:pPr>
        <w:pStyle w:val="FirstParagraph"/>
      </w:pPr>
      <w:r>
        <w:t xml:space="preserve">WHY SIGNALING IS DIFFERENT FROM STRUCTURAL RISK</w:t>
      </w:r>
      <w:r>
        <w:t xml:space="preserve"> </w:t>
      </w:r>
      <w:r>
        <w:t xml:space="preserve">A bridge that’s damaged closes a route. A signaling circuit that fails</w:t>
      </w:r>
      <w:r>
        <w:t xml:space="preserve"> </w:t>
      </w:r>
      <w:r>
        <w:t xml:space="preserve">silently doesn’t close anything — it just stops telling the truth about where</w:t>
      </w:r>
      <w:r>
        <w:t xml:space="preserve"> </w:t>
      </w:r>
      <w:r>
        <w:t xml:space="preserve">trains are. That distinction is why Project Aegis-Rail treats signaling</w:t>
      </w:r>
      <w:r>
        <w:t xml:space="preserve"> </w:t>
      </w:r>
      <w:r>
        <w:t xml:space="preserve">integrity as the primary design driver, not an afterthought to structural</w:t>
      </w:r>
      <w:r>
        <w:t xml:space="preserve"> </w:t>
      </w:r>
      <w:r>
        <w:t xml:space="preserve">hardening.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real-time safety-of-life case in more detail, including</w:t>
      </w:r>
      <w:r>
        <w:t xml:space="preserve"> </w:t>
      </w:r>
      <w:r>
        <w:t xml:space="preserve">why this risk profile intensifies as PTC systems become more electronically</w:t>
      </w:r>
      <w:r>
        <w:t xml:space="preserve"> </w:t>
      </w:r>
      <w:r>
        <w:t xml:space="preserve">dependent, not less.</w:t>
      </w:r>
    </w:p>
    <w:p>
      <w:pPr>
        <w:pStyle w:val="BodyText"/>
      </w:pPr>
      <w:r>
        <w:t xml:space="preserve">Long conductors deserve the same scrutiny whether they carry electrons or trains.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"Safety Is Not A Metric. It's A Commitment."</w:t>
      </w:r>
    </w:p>
    <w:p>
      <w:pPr>
        <w:pStyle w:val="FirstParagraph"/>
      </w:pPr>
      <w:r>
        <w:t xml:space="preserve">Here’s the counterintuitive part: modernizing a rail network — more Positive</w:t>
      </w:r>
      <w:r>
        <w:t xml:space="preserve"> </w:t>
      </w:r>
      <w:r>
        <w:t xml:space="preserve">Train Control, more automated signaling, more GPS-referenced positioning —</w:t>
      </w:r>
      <w:r>
        <w:t xml:space="preserve"> </w:t>
      </w:r>
      <w:r>
        <w:t xml:space="preserve">makes the system safer under normal conditions and more exposed under GIC</w:t>
      </w:r>
      <w:r>
        <w:t xml:space="preserve"> </w:t>
      </w:r>
      <w:r>
        <w:t xml:space="preserve">conditions, simultaneously. Not a reason to stop modernizing. A reason to</w:t>
      </w:r>
      <w:r>
        <w:t xml:space="preserve"> </w:t>
      </w:r>
      <w:r>
        <w:t xml:space="preserve">harden while you do it, instead of after.</w:t>
      </w:r>
    </w:p>
    <w:p>
      <w:pPr>
        <w:pStyle w:val="SourceCode"/>
      </w:pPr>
      <w:r>
        <w:rPr>
          <w:rStyle w:val="VerbatimChar"/>
        </w:rPr>
        <w:t xml:space="preserve">             THE RISK THAT GROWS AS THE SYSTEM GETS SMARTER</w:t>
      </w:r>
      <w:r>
        <w:br/>
      </w:r>
      <w:r>
        <w:rPr>
          <w:rStyle w:val="VerbatimChar"/>
        </w:rPr>
        <w:t xml:space="preserve">             CSMEval07-B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rail signaling’s GIC exposure carries a real-time safety-of-life</w:t>
      </w:r>
      <w:r>
        <w:t xml:space="preserve"> </w:t>
      </w:r>
      <w:r>
        <w:t xml:space="preserve">dimension distinct from the structural-integrity risk profile affecting</w:t>
      </w:r>
      <w:r>
        <w:t xml:space="preserve"> </w:t>
      </w:r>
      <w:r>
        <w:t xml:space="preserve">bridges and highways, and why that risk grows with electronic modernization.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Continuous-welded rail and overhead catenary systems form long,</w:t>
      </w:r>
      <w:r>
        <w:t xml:space="preserve"> </w:t>
      </w:r>
      <w:r>
        <w:t xml:space="preserve">continuous, low-resistance conductive networks — the same underlying</w:t>
      </w:r>
      <w:r>
        <w:t xml:space="preserve"> </w:t>
      </w:r>
      <w:r>
        <w:t xml:space="preserve">physics as transmission-line and bridge GIC exposure.</w:t>
      </w:r>
      <w:r>
        <w:t xml:space="preserve"> </w:t>
      </w:r>
      <w:r>
        <w:t xml:space="preserve">• Unlike structural damage, a signaling failure can be silent — a system that</w:t>
      </w:r>
      <w:r>
        <w:t xml:space="preserve"> </w:t>
      </w:r>
      <w:r>
        <w:t xml:space="preserve">reports incorrect train position/occupancy rather than visibly failing.</w:t>
      </w:r>
      <w:r>
        <w:t xml:space="preserve"> </w:t>
      </w:r>
      <w:r>
        <w:t xml:space="preserve">• The May 2024 Gannon Storm produced documented GPS/GNSS degradation across</w:t>
      </w:r>
      <w:r>
        <w:t xml:space="preserve"> </w:t>
      </w:r>
      <w:r>
        <w:t xml:space="preserve">the U.S. Midwest lasting up to two days — a direct precedent for</w:t>
      </w:r>
      <w:r>
        <w:t xml:space="preserve"> </w:t>
      </w:r>
      <w:r>
        <w:t xml:space="preserve">GPS-referenced Positive Train Control systems losing positional accuracy</w:t>
      </w:r>
      <w:r>
        <w:t xml:space="preserve"> </w:t>
      </w:r>
      <w:r>
        <w:t xml:space="preserve">during a geomagnetic event.</w:t>
      </w:r>
      <w:r>
        <w:t xml:space="preserve"> </w:t>
      </w:r>
      <w:r>
        <w:t xml:space="preserve">• Solar Cycle 25’s confirmed SSN ~137 peak keeps this exposure live for the</w:t>
      </w:r>
      <w:r>
        <w:t xml:space="preserve"> </w:t>
      </w:r>
      <w:r>
        <w:t xml:space="preserve">remainder of the current solar maximum period.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PTC and automated signaling investment, without a parallel GIC-hardening</w:t>
      </w:r>
      <w:r>
        <w:t xml:space="preserve"> </w:t>
      </w:r>
      <w:r>
        <w:t xml:space="preserve">and GPS-redundancy investment, increases electronic dependency without a</w:t>
      </w:r>
      <w:r>
        <w:t xml:space="preserve"> </w:t>
      </w:r>
      <w:r>
        <w:t xml:space="preserve">matching increase in electromagnetic resilience.</w:t>
      </w:r>
      <w:r>
        <w:t xml:space="preserve"> </w:t>
      </w:r>
      <w:r>
        <w:t xml:space="preserve">• A real-time safety-of-life framing (versus the structural-integrity framing</w:t>
      </w:r>
      <w:r>
        <w:t xml:space="preserve"> </w:t>
      </w:r>
      <w:r>
        <w:t xml:space="preserve">used for bridges) means the cost of being wrong here is measured</w:t>
      </w:r>
      <w:r>
        <w:t xml:space="preserve"> </w:t>
      </w:r>
      <w:r>
        <w:t xml:space="preserve">differently than a closed route — it’s measured in whether the system knows</w:t>
      </w:r>
      <w:r>
        <w:t xml:space="preserve"> </w:t>
      </w:r>
      <w:r>
        <w:t xml:space="preserve">the truth about where trains are.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FRA and APTA channels best suited to a</w:t>
      </w:r>
      <w:r>
        <w:t xml:space="preserve"> </w:t>
      </w:r>
      <w:r>
        <w:t xml:space="preserve">safety-critical hardening proposal like Project Aegis-Rail.</w:t>
      </w:r>
    </w:p>
    <w:p>
      <w:pPr>
        <w:pStyle w:val="BodyText"/>
      </w:pPr>
      <w:r>
        <w:t xml:space="preserve">Modernize and harden — not modernize, then hope.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"Systems Up. People Up. Always."</w:t>
      </w:r>
    </w:p>
    <w:p>
      <w:pPr>
        <w:pStyle w:val="FirstParagraph"/>
      </w:pPr>
      <w:r>
        <w:t xml:space="preserve">This sector doesn’t have a single ticking regulatory clock the way the grid</w:t>
      </w:r>
      <w:r>
        <w:t xml:space="preserve"> </w:t>
      </w:r>
      <w:r>
        <w:t xml:space="preserve">or nuclear sectors do — which is its own kind of useful information. It means</w:t>
      </w:r>
      <w:r>
        <w:t xml:space="preserve"> </w:t>
      </w:r>
      <w:r>
        <w:t xml:space="preserve">we get to pick the pace, and we’d rather pick</w:t>
      </w:r>
      <w:r>
        <w:t xml:space="preserve"> </w:t>
      </w:r>
      <w:r>
        <w:t xml:space="preserve">“steady”</w:t>
      </w:r>
      <w:r>
        <w:t xml:space="preserve"> </w:t>
      </w:r>
      <w:r>
        <w:t xml:space="preserve">than</w:t>
      </w:r>
      <w:r>
        <w:t xml:space="preserve"> </w:t>
      </w:r>
      <w:r>
        <w:t xml:space="preserve">“urgent”</w:t>
      </w:r>
      <w:r>
        <w:t xml:space="preserve"> </w:t>
      </w:r>
      <w:r>
        <w:t xml:space="preserve">here.</w:t>
      </w:r>
    </w:p>
    <w:p>
      <w:pPr>
        <w:pStyle w:val="SourceCode"/>
      </w:pPr>
      <w:r>
        <w:rPr>
          <w:rStyle w:val="VerbatimChar"/>
        </w:rPr>
        <w:t xml:space="preserve">             TWO CHANNELS, PACED TO THIS SECTOR'S OWN CLOCK</w:t>
      </w:r>
      <w:r>
        <w:br/>
      </w:r>
      <w:r>
        <w:rPr>
          <w:rStyle w:val="VerbatimChar"/>
        </w:rPr>
        <w:t xml:space="preserve">             CSMEval07-C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primary channels for introducing Project Aegis-Rail to FRA,</w:t>
      </w:r>
      <w:r>
        <w:t xml:space="preserve"> </w:t>
      </w:r>
      <w:r>
        <w:t xml:space="preserve">Amtrak, Class I freight railroads, and transit authorities.</w:t>
      </w:r>
    </w:p>
    <w:p>
      <w:pPr>
        <w:pStyle w:val="BodyText"/>
      </w:pPr>
      <w:r>
        <w:t xml:space="preserve">CHANNEL 1 — FRA RESEARCH, DEVELOPMENT AND TECHNOLOGY PROGRAM</w:t>
      </w:r>
      <w:r>
        <w:t xml:space="preserve"> </w:t>
      </w:r>
      <w:r>
        <w:t xml:space="preserve">FRA’s rolling R&amp;D solicitation cycle is the natural federal-level entry</w:t>
      </w:r>
      <w:r>
        <w:t xml:space="preserve"> </w:t>
      </w:r>
      <w:r>
        <w:t xml:space="preserve">point for a signaling-hardening framework — engage through FRA’s public R&amp;D</w:t>
      </w:r>
      <w:r>
        <w:t xml:space="preserve"> </w:t>
      </w:r>
      <w:r>
        <w:t xml:space="preserve">program office, positioning Aegis-Rail as a safety-research proposal, not a</w:t>
      </w:r>
      <w:r>
        <w:t xml:space="preserve"> </w:t>
      </w:r>
      <w:r>
        <w:t xml:space="preserve">vendor pitch.</w:t>
      </w:r>
    </w:p>
    <w:p>
      <w:pPr>
        <w:pStyle w:val="BodyText"/>
      </w:pPr>
      <w:r>
        <w:t xml:space="preserve">CHANNEL 2 — APTA ANNUAL RAIL CONFERENCE</w:t>
      </w:r>
      <w:r>
        <w:t xml:space="preserve"> </w:t>
      </w:r>
      <w:r>
        <w:t xml:space="preserve">The American Public Transportation Association’s annual Rail Conference</w:t>
      </w:r>
      <w:r>
        <w:t xml:space="preserve"> </w:t>
      </w:r>
      <w:r>
        <w:t xml:space="preserve">reaches Amtrak, Class I freight, and transit-authority engineering staff in</w:t>
      </w:r>
      <w:r>
        <w:t xml:space="preserve"> </w:t>
      </w:r>
      <w:r>
        <w:t xml:space="preserve">one venue — the right place for a technical-committee presentation of the</w:t>
      </w:r>
      <w:r>
        <w:t xml:space="preserve"> </w:t>
      </w:r>
      <w:r>
        <w:t xml:space="preserve">Aegis-Rail framework.</w:t>
      </w:r>
    </w:p>
    <w:p>
      <w:pPr>
        <w:pStyle w:val="BodyText"/>
      </w:pPr>
      <w:r>
        <w:t xml:space="preserve">SECONDARY CHANNEL — AAR (ASSOCIATION OF AMERICAN RAILROADS)</w:t>
      </w:r>
      <w:r>
        <w:t xml:space="preserve"> </w:t>
      </w:r>
      <w:r>
        <w:t xml:space="preserve">Freight rail’s standards body; relevant if Class I freight engagement becomes</w:t>
      </w:r>
      <w:r>
        <w:t xml:space="preserve"> </w:t>
      </w:r>
      <w:r>
        <w:t xml:space="preserve">a priority alongside the passenger-rail-focused APTA channel.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APTA Rail Conference technical session (broadest first audience).</w:t>
      </w:r>
      <w:r>
        <w:t xml:space="preserve"> </w:t>
      </w:r>
      <w:r>
        <w:t xml:space="preserve">2. FRA R&amp;D program engagement in parallel (federal research credibility).</w:t>
      </w:r>
      <w:r>
        <w:t xml:space="preserve"> </w:t>
      </w:r>
      <w:r>
        <w:t xml:space="preserve">3. AAR engagement if freight-specific interest develops.</w:t>
      </w:r>
    </w:p>
    <w:p>
      <w:pPr>
        <w:pStyle w:val="BodyText"/>
      </w:pPr>
      <w:r>
        <w:t xml:space="preserve">No deadline pressure here — just a standing invitation to look at the signaling problem together.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CSMEval07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CSMEval07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CSMEval07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