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For regression models please use Mean Squared Error (MSE) as your evaluation metric moving forward, and for classification models please use F1-Score.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Part 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importance of training and test data.  Why do we separate data into these subsets?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k-fold cross validation and what do we use it for?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is k-fold cross validation different from stratified k-fold cross validation?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Name the 4 types of supervised learning models that we have learned thus far that are used to predict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categorical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dependent variables like whether an email is labeled “spam” or “not spam.”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Name the 3 types of supervised learning models that we have learned thus far that are used to predict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continuous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dependent variables like test scores.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Part B: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the spam dataset and print the first six rows.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 through the documentation of the original dataset here: </w:t>
      </w:r>
      <w:r w:rsidDel="00000000" w:rsidR="00000000" w:rsidRPr="00000000">
        <w:fldChar w:fldCharType="begin"/>
        <w:instrText xml:space="preserve"> HYPERLINK "http://archive.ics.uci.edu/ml/machine-learning-databases/spambase/spambase.names"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http://archive.ics.uci.edu/ml/machine-learning-databases/spambase/spambase.names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The dependent variable is "spam" where one indicates that an email is spam and zero otherwise.  Which three variables in the dataset do you think will be important predictors in a model of spam?  Why?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Visualize the univariate distribution of each of the variables in the previous question.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Choose one model from Part A Question 4.  Split the data into training and test subsets.  Build a model with the three variables in the dataset that you think will be good predictors of "spam". Run the model and evaluate prediction error using k-fold cross-validation. Describe why you chose any particular parameters for your model (e.g., if you used KNN how did you decide to choose a specific value for k).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the previous question but with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model from Part A Question 4.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the previous question but with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model from Part A Question 4.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 the previous question but with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model from Part A Question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Now rerun all 4 models with 3 additional variables that you think will help the prediction accuracy. Did this cause the performance to improve over your previous models?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a variable that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isn't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available in this dataset but you think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could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increase your final model's predictive power if you had it? Why do you think it would improve your model?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