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47" w:rsidRPr="00042947" w:rsidRDefault="00042947" w:rsidP="00042947">
      <w:pPr>
        <w:widowControl/>
        <w:spacing w:line="420" w:lineRule="atLeast"/>
        <w:rPr>
          <w:rFonts w:ascii="Tahoma" w:eastAsia="宋体" w:hAnsi="Tahoma" w:cs="Tahoma"/>
          <w:b/>
          <w:bCs/>
          <w:color w:val="666666"/>
          <w:kern w:val="0"/>
          <w:sz w:val="18"/>
          <w:szCs w:val="18"/>
        </w:rPr>
      </w:pPr>
      <w:r w:rsidRPr="00042947">
        <w:rPr>
          <w:rFonts w:ascii="Tahoma" w:eastAsia="宋体" w:hAnsi="Tahoma" w:cs="Tahoma"/>
          <w:b/>
          <w:bCs/>
          <w:color w:val="666666"/>
          <w:kern w:val="0"/>
          <w:sz w:val="18"/>
          <w:szCs w:val="18"/>
        </w:rPr>
        <w:t>思想道德修养与法律基础法律部分模拟试题</w:t>
      </w:r>
    </w:p>
    <w:p w:rsidR="00042947" w:rsidRPr="00042947" w:rsidRDefault="00042947" w:rsidP="00042947">
      <w:pPr>
        <w:widowControl/>
        <w:spacing w:line="420" w:lineRule="atLeast"/>
        <w:ind w:firstLine="150"/>
        <w:rPr>
          <w:rFonts w:ascii="Tahoma" w:eastAsia="宋体" w:hAnsi="Tahoma" w:cs="Tahoma"/>
          <w:b/>
          <w:bCs/>
          <w:color w:val="666666"/>
          <w:kern w:val="0"/>
          <w:sz w:val="18"/>
          <w:szCs w:val="18"/>
        </w:rPr>
      </w:pPr>
      <w:r w:rsidRPr="00042947">
        <w:rPr>
          <w:rFonts w:ascii="Tahoma" w:eastAsia="宋体" w:hAnsi="Tahoma" w:cs="Tahoma"/>
          <w:b/>
          <w:bCs/>
          <w:color w:val="666666"/>
          <w:kern w:val="0"/>
          <w:sz w:val="18"/>
          <w:szCs w:val="18"/>
        </w:rPr>
        <w:t>2012-12-18 00:01:27</w:t>
      </w:r>
    </w:p>
    <w:p w:rsidR="00042947" w:rsidRPr="00042947" w:rsidRDefault="00042947" w:rsidP="00042947">
      <w:pPr>
        <w:widowControl/>
        <w:spacing w:line="420" w:lineRule="atLeast"/>
        <w:ind w:firstLine="150"/>
        <w:rPr>
          <w:rFonts w:ascii="Tahoma" w:eastAsia="宋体" w:hAnsi="Tahoma" w:cs="Tahoma"/>
          <w:b/>
          <w:bCs/>
          <w:color w:val="666666"/>
          <w:kern w:val="0"/>
          <w:sz w:val="18"/>
          <w:szCs w:val="18"/>
        </w:rPr>
      </w:pPr>
      <w:r w:rsidRPr="00042947">
        <w:rPr>
          <w:rFonts w:ascii="Tahoma" w:eastAsia="宋体" w:hAnsi="Tahoma" w:cs="Tahoma"/>
          <w:b/>
          <w:bCs/>
          <w:color w:val="666666"/>
          <w:kern w:val="0"/>
          <w:sz w:val="18"/>
          <w:szCs w:val="18"/>
        </w:rPr>
        <w:t>赵洁</w:t>
      </w:r>
    </w:p>
    <w:p w:rsidR="00042947" w:rsidRPr="00042947" w:rsidRDefault="00042947" w:rsidP="00042947">
      <w:pPr>
        <w:widowControl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042947">
        <w:rPr>
          <w:rFonts w:ascii="Tahoma" w:eastAsia="宋体" w:hAnsi="Tahoma" w:cs="Tahoma"/>
          <w:color w:val="666666"/>
          <w:kern w:val="0"/>
          <w:sz w:val="18"/>
          <w:szCs w:val="18"/>
        </w:rPr>
        <w:t>类别</w:t>
      </w:r>
      <w:r w:rsidRPr="00042947">
        <w:rPr>
          <w:rFonts w:ascii="Tahoma" w:eastAsia="宋体" w:hAnsi="Tahoma" w:cs="Tahoma"/>
          <w:color w:val="666666"/>
          <w:kern w:val="0"/>
          <w:sz w:val="18"/>
          <w:szCs w:val="18"/>
        </w:rPr>
        <w:t>:</w:t>
      </w:r>
      <w:r w:rsidRPr="00042947">
        <w:rPr>
          <w:rFonts w:ascii="Tahoma" w:eastAsia="宋体" w:hAnsi="Tahoma" w:cs="Tahoma"/>
          <w:color w:val="666666"/>
          <w:kern w:val="0"/>
          <w:sz w:val="18"/>
          <w:szCs w:val="18"/>
        </w:rPr>
        <w:t>综合</w:t>
      </w:r>
      <w:r w:rsidRPr="00042947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; </w:t>
      </w:r>
      <w:r w:rsidRPr="00042947">
        <w:rPr>
          <w:rFonts w:ascii="Tahoma" w:eastAsia="宋体" w:hAnsi="Tahoma" w:cs="Tahoma"/>
          <w:color w:val="666666"/>
          <w:kern w:val="0"/>
          <w:sz w:val="18"/>
          <w:szCs w:val="18"/>
        </w:rPr>
        <w:t>关键字</w:t>
      </w:r>
      <w:r w:rsidRPr="00042947">
        <w:rPr>
          <w:rFonts w:ascii="Tahoma" w:eastAsia="宋体" w:hAnsi="Tahoma" w:cs="Tahoma"/>
          <w:color w:val="666666"/>
          <w:kern w:val="0"/>
          <w:sz w:val="18"/>
          <w:szCs w:val="18"/>
        </w:rPr>
        <w:t>: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b/>
          <w:bCs/>
          <w:color w:val="666666"/>
          <w:kern w:val="0"/>
          <w:sz w:val="28"/>
          <w:szCs w:val="28"/>
        </w:rPr>
        <w:t>一、选择题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1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对于违法犯罪行为的制裁和惩罚，体现了法律的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A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评价作用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 B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教育作用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C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强制作用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 D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指引作用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2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下列选项中属于国务院职能范围的是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A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 xml:space="preserve">修改宪法  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B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 xml:space="preserve">制定和修改基本法律 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C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批准省、自治区和直辖市的划分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D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对国防、民政、文教、经济等各项工作的领导和管理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3   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在我国，制定行政法规的机关是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  A.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国务院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             B.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全国人民代表大会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 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  C.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国务院各部、委、局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 D.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全国人民代表大会常务委员会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4  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《中华人民共和国宪法》规定，公民对国家工作人员的违法失职行为有权向国家机关提出申诉、控诉或者检举。这属于公民基本权利中的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A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**权利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      B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监督权利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C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社会经济权利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  D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人身自由权利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5 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我国公民的民事权利能力始于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A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出生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     B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10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周岁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C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16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周岁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   D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18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周岁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6 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王某在实施盗窃时，因未撬开防盗门而最终放弃。王某的行为属于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A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犯罪预备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 B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犯罪未遂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C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犯罪中止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 D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犯罪既遂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7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对于违法犯罪行为的制裁和惩罚，体现了法律的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A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评价作用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 B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教育作用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C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强制作用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 D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指引作用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 xml:space="preserve">8  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某司机自恃车技高超，经验丰富，无视他人劝阻强行超车，导致重大交通事故发生。在此次事故中，该司机的罪过形式为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lastRenderedPageBreak/>
        <w:t>A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直接故意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       B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间接故意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C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疏忽大意的过失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 D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过于自信的过失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9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根据《中华人民共和国消费者权益保***》的规定，服务者向消费者提供质低价高的服务，是对消费者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A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公平交易权的侵犯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 B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人格尊严权的侵犯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C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损害求偿权的侵犯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 D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选择服务自主权的侵犯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spacing w:line="375" w:lineRule="atLeas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10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、杨某刚满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16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岁时进工厂当了工人，每月收入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1700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元。除</w:t>
      </w:r>
      <w:proofErr w:type="gramStart"/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交父母</w:t>
      </w:r>
      <w:proofErr w:type="gramEnd"/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一部分生活费外，其余都积攒下来，一年时间已有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5000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多元积蓄。某日杨某未征得父母同意，自作主张花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1200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元买了一件艺术品。由于父母反对，杨某决定将该艺术品退还给商店，但商店不同意。根据法律规定，杨某购买艺术品的行为属于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A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无效民事行为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             B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有效民事行为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br/>
        <w:t>C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重大误解的民事行为</w:t>
      </w:r>
      <w:r w:rsidRPr="00042947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   D</w:t>
      </w:r>
      <w:r w:rsidRPr="00042947">
        <w:rPr>
          <w:rFonts w:ascii="宋体" w:eastAsia="宋体" w:hAnsi="宋体" w:cs="Times New Roman" w:hint="eastAsia"/>
          <w:color w:val="666666"/>
          <w:kern w:val="0"/>
          <w:sz w:val="24"/>
          <w:szCs w:val="24"/>
        </w:rPr>
        <w:t>显失公平的民事行为</w:t>
      </w:r>
    </w:p>
    <w:p w:rsidR="00042947" w:rsidRPr="00042947" w:rsidRDefault="00042947" w:rsidP="00042947">
      <w:pPr>
        <w:widowControl/>
        <w:shd w:val="clear" w:color="auto" w:fill="FFFFFF"/>
        <w:wordWrap w:val="0"/>
        <w:spacing w:line="375" w:lineRule="atLeast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562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二、案例分析题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48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李某（</w:t>
      </w:r>
      <w:r w:rsidRPr="000429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19</w:t>
      </w: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周岁）和黄某（</w:t>
      </w:r>
      <w:r w:rsidRPr="000429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17</w:t>
      </w: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周岁）合谋入室盗窃。李某负责在门外把风，黄某潜入陈某家中偷盗。由于黄某不小心搞出声响，被在卧房中休息的陈某发现。李某听到陈某的求救声，不顾黄某即逃走。陈某手持木棍紧追黄某。黄某情急之下掏出随身携带的尖刀捅向陈某后逃走。李某在路口刚好遇到巡逻**，因形迹可疑被带回问话。李某如实交待跟黄某合伙盗窃的情况。请问，对李某和黄某的行为应当如何定罪？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48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562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b/>
          <w:bCs/>
          <w:color w:val="000000"/>
          <w:kern w:val="0"/>
          <w:sz w:val="28"/>
          <w:szCs w:val="28"/>
        </w:rPr>
        <w:t>三、论述题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结合实际，谈谈你对社会主义法治观念的理解。</w:t>
      </w: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一、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CDABA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BCDAB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二、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1、两人属于共同犯罪。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2、黄某是主犯，应根据刑法的基本原则和具体法律条文定罪。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3、李某是从犯，坦白但不是自首，根据刑法原则，可以从轻处罚。</w:t>
      </w:r>
    </w:p>
    <w:p w:rsidR="00042947" w:rsidRPr="00042947" w:rsidRDefault="00042947" w:rsidP="00042947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Times New Roman" w:eastAsia="宋体" w:hAnsi="Times New Roman" w:cs="Times New Roman"/>
          <w:color w:val="666666"/>
          <w:kern w:val="0"/>
          <w:szCs w:val="21"/>
        </w:rPr>
        <w:t> </w:t>
      </w:r>
    </w:p>
    <w:p w:rsidR="00042947" w:rsidRPr="00042947" w:rsidRDefault="00042947" w:rsidP="00325D55">
      <w:pPr>
        <w:widowControl/>
        <w:wordWrap w:val="0"/>
        <w:spacing w:line="375" w:lineRule="atLeast"/>
        <w:ind w:firstLine="360"/>
        <w:jc w:val="left"/>
        <w:rPr>
          <w:rFonts w:ascii="Times New Roman" w:eastAsia="宋体" w:hAnsi="Times New Roman" w:cs="Times New Roman"/>
          <w:color w:val="666666"/>
          <w:kern w:val="0"/>
          <w:szCs w:val="21"/>
        </w:rPr>
      </w:pPr>
      <w:r w:rsidRPr="0004294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lastRenderedPageBreak/>
        <w:t xml:space="preserve">三、参考课本相关内容  </w:t>
      </w:r>
      <w:r w:rsidR="00325D55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：</w:t>
      </w:r>
      <w:r w:rsidR="004E19FA">
        <w:rPr>
          <w:noProof/>
        </w:rPr>
        <w:drawing>
          <wp:inline distT="0" distB="0" distL="0" distR="0" wp14:anchorId="5382F3BD" wp14:editId="689494BA">
            <wp:extent cx="5274310" cy="50679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2E6" w:rsidRPr="00042947" w:rsidRDefault="009C52E6"/>
    <w:sectPr w:rsidR="009C52E6" w:rsidRPr="0004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359" w:rsidRDefault="001A4359" w:rsidP="00042947">
      <w:r>
        <w:separator/>
      </w:r>
    </w:p>
  </w:endnote>
  <w:endnote w:type="continuationSeparator" w:id="0">
    <w:p w:rsidR="001A4359" w:rsidRDefault="001A4359" w:rsidP="0004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359" w:rsidRDefault="001A4359" w:rsidP="00042947">
      <w:r>
        <w:separator/>
      </w:r>
    </w:p>
  </w:footnote>
  <w:footnote w:type="continuationSeparator" w:id="0">
    <w:p w:rsidR="001A4359" w:rsidRDefault="001A4359" w:rsidP="00042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88"/>
    <w:rsid w:val="00042947"/>
    <w:rsid w:val="001A4359"/>
    <w:rsid w:val="00325D55"/>
    <w:rsid w:val="004E19FA"/>
    <w:rsid w:val="00565A71"/>
    <w:rsid w:val="00703D18"/>
    <w:rsid w:val="00810867"/>
    <w:rsid w:val="009C52E6"/>
    <w:rsid w:val="00CA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9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9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19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19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9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9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19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1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646464"/>
                        <w:right w:val="none" w:sz="0" w:space="0" w:color="auto"/>
                      </w:divBdr>
                      <w:divsChild>
                        <w:div w:id="13775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1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6788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200</Words>
  <Characters>1146</Characters>
  <Application>Microsoft Office Word</Application>
  <DocSecurity>0</DocSecurity>
  <Lines>9</Lines>
  <Paragraphs>2</Paragraphs>
  <ScaleCrop>false</ScaleCrop>
  <Company> 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9</cp:revision>
  <dcterms:created xsi:type="dcterms:W3CDTF">2013-01-07T11:02:00Z</dcterms:created>
  <dcterms:modified xsi:type="dcterms:W3CDTF">2013-01-07T12:02:00Z</dcterms:modified>
</cp:coreProperties>
</file>