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330" w:rsidRPr="00965330" w:rsidRDefault="00965330" w:rsidP="00965330">
      <w:pPr>
        <w:snapToGrid w:val="0"/>
        <w:spacing w:line="580" w:lineRule="exact"/>
        <w:jc w:val="left"/>
        <w:rPr>
          <w:rFonts w:ascii="仿宋" w:eastAsia="仿宋" w:hAnsi="仿宋" w:cs="Times New Roman" w:hint="eastAsia"/>
          <w:bCs/>
          <w:color w:val="000000"/>
          <w:sz w:val="32"/>
          <w:szCs w:val="32"/>
        </w:rPr>
      </w:pPr>
      <w:r w:rsidRPr="00965330">
        <w:rPr>
          <w:rFonts w:ascii="仿宋" w:eastAsia="仿宋" w:hAnsi="仿宋" w:cs="Times New Roman" w:hint="eastAsia"/>
          <w:bCs/>
          <w:color w:val="000000"/>
          <w:sz w:val="32"/>
          <w:szCs w:val="32"/>
        </w:rPr>
        <w:t>附件四：</w:t>
      </w:r>
    </w:p>
    <w:p w:rsidR="00965330" w:rsidRPr="00965330" w:rsidRDefault="00965330" w:rsidP="00965330">
      <w:pPr>
        <w:snapToGrid w:val="0"/>
        <w:spacing w:line="580" w:lineRule="exact"/>
        <w:jc w:val="center"/>
        <w:rPr>
          <w:rFonts w:ascii="方正小标宋简体" w:eastAsia="方正小标宋简体" w:hAnsi="宋体" w:cs="Times New Roman" w:hint="eastAsia"/>
          <w:bCs/>
          <w:color w:val="000000"/>
          <w:sz w:val="40"/>
          <w:szCs w:val="40"/>
        </w:rPr>
      </w:pPr>
      <w:r w:rsidRPr="00965330">
        <w:rPr>
          <w:rFonts w:ascii="方正小标宋简体" w:eastAsia="方正小标宋简体" w:hAnsi="宋体" w:cs="Times New Roman" w:hint="eastAsia"/>
          <w:bCs/>
          <w:color w:val="000000"/>
          <w:sz w:val="40"/>
          <w:szCs w:val="40"/>
        </w:rPr>
        <w:t>北 京 航 空 航 天 大 学</w:t>
      </w:r>
    </w:p>
    <w:p w:rsidR="00965330" w:rsidRPr="00965330" w:rsidRDefault="00965330" w:rsidP="00965330">
      <w:pPr>
        <w:adjustRightInd w:val="0"/>
        <w:snapToGrid w:val="0"/>
        <w:spacing w:line="580" w:lineRule="exact"/>
        <w:jc w:val="center"/>
        <w:textAlignment w:val="baseline"/>
        <w:outlineLvl w:val="0"/>
        <w:rPr>
          <w:rFonts w:ascii="方正小标宋简体" w:eastAsia="方正小标宋简体" w:hAnsi="宋体" w:cs="Times New Roman" w:hint="eastAsia"/>
          <w:bCs/>
          <w:color w:val="000000"/>
          <w:kern w:val="0"/>
          <w:sz w:val="40"/>
          <w:szCs w:val="40"/>
        </w:rPr>
      </w:pPr>
      <w:r w:rsidRPr="00965330">
        <w:rPr>
          <w:rFonts w:ascii="方正小标宋简体" w:eastAsia="方正小标宋简体" w:hAnsi="宋体" w:cs="Times New Roman" w:hint="eastAsia"/>
          <w:bCs/>
          <w:color w:val="000000"/>
          <w:kern w:val="0"/>
          <w:sz w:val="40"/>
          <w:szCs w:val="40"/>
        </w:rPr>
        <w:t>“冯如杯”学生创意大赛章程</w:t>
      </w:r>
    </w:p>
    <w:p w:rsidR="00965330" w:rsidRPr="00965330" w:rsidRDefault="00965330" w:rsidP="00965330">
      <w:pPr>
        <w:adjustRightInd w:val="0"/>
        <w:spacing w:line="580" w:lineRule="exact"/>
        <w:ind w:firstLine="638"/>
        <w:jc w:val="center"/>
        <w:textAlignment w:val="baseline"/>
        <w:rPr>
          <w:rFonts w:ascii="仿宋" w:eastAsia="仿宋" w:hAnsi="仿宋" w:cs="Times New Roman" w:hint="eastAsia"/>
          <w:b/>
          <w:kern w:val="0"/>
          <w:sz w:val="32"/>
          <w:szCs w:val="32"/>
        </w:rPr>
      </w:pPr>
    </w:p>
    <w:p w:rsidR="00965330" w:rsidRPr="00965330" w:rsidRDefault="00965330" w:rsidP="00965330">
      <w:pPr>
        <w:adjustRightInd w:val="0"/>
        <w:spacing w:line="580" w:lineRule="exact"/>
        <w:jc w:val="center"/>
        <w:textAlignment w:val="baseline"/>
        <w:outlineLvl w:val="1"/>
        <w:rPr>
          <w:rFonts w:ascii="黑体" w:eastAsia="黑体" w:hAnsi="黑体" w:cs="Times New Roman" w:hint="eastAsia"/>
          <w:kern w:val="0"/>
          <w:sz w:val="32"/>
          <w:szCs w:val="32"/>
        </w:rPr>
      </w:pPr>
      <w:r w:rsidRPr="00965330">
        <w:rPr>
          <w:rFonts w:ascii="黑体" w:eastAsia="黑体" w:hAnsi="黑体" w:cs="Times New Roman" w:hint="eastAsia"/>
          <w:kern w:val="0"/>
          <w:sz w:val="32"/>
          <w:szCs w:val="32"/>
        </w:rPr>
        <w:t>第一章 总 则</w:t>
      </w:r>
    </w:p>
    <w:p w:rsidR="00965330" w:rsidRPr="00965330" w:rsidRDefault="00965330" w:rsidP="00965330">
      <w:pPr>
        <w:adjustRightInd w:val="0"/>
        <w:spacing w:line="580" w:lineRule="exact"/>
        <w:ind w:firstLineChars="200" w:firstLine="640"/>
        <w:textAlignment w:val="baseline"/>
        <w:rPr>
          <w:rFonts w:ascii="仿宋" w:eastAsia="仿宋" w:hAnsi="仿宋" w:cs="Times New Roman" w:hint="eastAsia"/>
          <w:kern w:val="0"/>
          <w:sz w:val="32"/>
          <w:szCs w:val="32"/>
        </w:rPr>
      </w:pPr>
      <w:r w:rsidRPr="00965330">
        <w:rPr>
          <w:rFonts w:ascii="黑体" w:eastAsia="黑体" w:hAnsi="黑体" w:cs="Times New Roman" w:hint="eastAsia"/>
          <w:kern w:val="0"/>
          <w:sz w:val="32"/>
          <w:szCs w:val="32"/>
        </w:rPr>
        <w:t>第一条</w:t>
      </w:r>
      <w:r w:rsidRPr="00965330">
        <w:rPr>
          <w:rFonts w:ascii="仿宋" w:eastAsia="仿宋" w:hAnsi="仿宋" w:cs="Times New Roman" w:hint="eastAsia"/>
          <w:kern w:val="0"/>
          <w:sz w:val="32"/>
          <w:szCs w:val="32"/>
        </w:rPr>
        <w:t xml:space="preserve">  北京航空航天大学“冯如杯”学生创意大赛（以下简称“创意大赛”）是“冯如杯”系列竞赛中面向全体在校本科生开展的科技竞赛。创意大赛由学校科学技术研究院、教务处、学生处、科协、团委共同主办，由团委具体承办。</w:t>
      </w:r>
    </w:p>
    <w:p w:rsidR="00965330" w:rsidRPr="00965330" w:rsidRDefault="00965330" w:rsidP="00965330">
      <w:pPr>
        <w:adjustRightInd w:val="0"/>
        <w:spacing w:line="580" w:lineRule="exact"/>
        <w:ind w:firstLineChars="200" w:firstLine="640"/>
        <w:textAlignment w:val="baseline"/>
        <w:rPr>
          <w:rFonts w:ascii="仿宋" w:eastAsia="仿宋" w:hAnsi="仿宋" w:cs="Times New Roman" w:hint="eastAsia"/>
          <w:kern w:val="0"/>
          <w:sz w:val="32"/>
          <w:szCs w:val="32"/>
        </w:rPr>
      </w:pPr>
      <w:r w:rsidRPr="00965330">
        <w:rPr>
          <w:rFonts w:ascii="黑体" w:eastAsia="黑体" w:hAnsi="黑体" w:cs="Times New Roman" w:hint="eastAsia"/>
          <w:kern w:val="0"/>
          <w:sz w:val="32"/>
          <w:szCs w:val="32"/>
        </w:rPr>
        <w:t>第二条</w:t>
      </w:r>
      <w:r w:rsidRPr="00965330">
        <w:rPr>
          <w:rFonts w:ascii="仿宋" w:eastAsia="仿宋" w:hAnsi="仿宋" w:cs="Times New Roman" w:hint="eastAsia"/>
          <w:kern w:val="0"/>
          <w:sz w:val="32"/>
          <w:szCs w:val="32"/>
        </w:rPr>
        <w:t xml:space="preserve">  创意大赛的宗旨：培养兴趣、自主学习、勤于动手、勇于创新。</w:t>
      </w:r>
    </w:p>
    <w:p w:rsidR="00965330" w:rsidRPr="00965330" w:rsidRDefault="00965330" w:rsidP="00965330">
      <w:pPr>
        <w:adjustRightInd w:val="0"/>
        <w:spacing w:line="580" w:lineRule="exact"/>
        <w:ind w:firstLineChars="200" w:firstLine="640"/>
        <w:textAlignment w:val="baseline"/>
        <w:rPr>
          <w:rFonts w:ascii="仿宋" w:eastAsia="仿宋" w:hAnsi="仿宋" w:cs="Times New Roman" w:hint="eastAsia"/>
          <w:kern w:val="0"/>
          <w:sz w:val="32"/>
          <w:szCs w:val="32"/>
        </w:rPr>
      </w:pPr>
      <w:r w:rsidRPr="00965330">
        <w:rPr>
          <w:rFonts w:ascii="黑体" w:eastAsia="黑体" w:hAnsi="黑体" w:cs="Times New Roman" w:hint="eastAsia"/>
          <w:kern w:val="0"/>
          <w:sz w:val="32"/>
          <w:szCs w:val="32"/>
        </w:rPr>
        <w:t>第三条</w:t>
      </w:r>
      <w:r w:rsidRPr="00965330">
        <w:rPr>
          <w:rFonts w:ascii="仿宋" w:eastAsia="仿宋" w:hAnsi="仿宋" w:cs="Times New Roman" w:hint="eastAsia"/>
          <w:kern w:val="0"/>
          <w:sz w:val="32"/>
          <w:szCs w:val="32"/>
        </w:rPr>
        <w:t xml:space="preserve">  创意大赛的目的：激发学生的科技实践兴趣，培养学生自主科研能力，选拔和培育具有可塑性、创新性、实用性的创意项目，培养和锻炼具有创新意识和良好科研潜质的优秀人才；营造浓厚的校园学术科技氛围，打造具有航空航天特色的大学文化，完善优良的育人环境。</w:t>
      </w:r>
    </w:p>
    <w:p w:rsidR="00965330" w:rsidRPr="00965330" w:rsidRDefault="00965330" w:rsidP="00965330">
      <w:pPr>
        <w:adjustRightInd w:val="0"/>
        <w:spacing w:line="580" w:lineRule="exact"/>
        <w:ind w:firstLineChars="200" w:firstLine="640"/>
        <w:textAlignment w:val="baseline"/>
        <w:rPr>
          <w:rFonts w:ascii="仿宋" w:eastAsia="仿宋" w:hAnsi="仿宋" w:cs="Times New Roman" w:hint="eastAsia"/>
          <w:kern w:val="0"/>
          <w:sz w:val="32"/>
          <w:szCs w:val="32"/>
        </w:rPr>
      </w:pPr>
    </w:p>
    <w:p w:rsidR="00965330" w:rsidRPr="00965330" w:rsidRDefault="00965330" w:rsidP="00965330">
      <w:pPr>
        <w:adjustRightInd w:val="0"/>
        <w:spacing w:line="580" w:lineRule="exact"/>
        <w:jc w:val="center"/>
        <w:textAlignment w:val="baseline"/>
        <w:outlineLvl w:val="1"/>
        <w:rPr>
          <w:rFonts w:ascii="黑体" w:eastAsia="黑体" w:hAnsi="黑体" w:cs="Times New Roman" w:hint="eastAsia"/>
          <w:kern w:val="0"/>
          <w:sz w:val="32"/>
          <w:szCs w:val="32"/>
        </w:rPr>
      </w:pPr>
      <w:r w:rsidRPr="00965330">
        <w:rPr>
          <w:rFonts w:ascii="黑体" w:eastAsia="黑体" w:hAnsi="黑体" w:cs="Times New Roman" w:hint="eastAsia"/>
          <w:kern w:val="0"/>
          <w:sz w:val="32"/>
          <w:szCs w:val="32"/>
        </w:rPr>
        <w:t>第二章 参赛资格与作品申报</w:t>
      </w:r>
    </w:p>
    <w:p w:rsidR="00965330" w:rsidRPr="00965330" w:rsidRDefault="00965330" w:rsidP="00965330">
      <w:pPr>
        <w:adjustRightInd w:val="0"/>
        <w:spacing w:line="580" w:lineRule="exact"/>
        <w:ind w:firstLineChars="200" w:firstLine="640"/>
        <w:textAlignment w:val="baseline"/>
        <w:rPr>
          <w:rFonts w:ascii="仿宋" w:eastAsia="仿宋" w:hAnsi="仿宋" w:cs="Times New Roman" w:hint="eastAsia"/>
          <w:kern w:val="0"/>
          <w:sz w:val="32"/>
          <w:szCs w:val="32"/>
        </w:rPr>
      </w:pPr>
      <w:r w:rsidRPr="00965330">
        <w:rPr>
          <w:rFonts w:ascii="黑体" w:eastAsia="黑体" w:hAnsi="黑体" w:cs="Times New Roman" w:hint="eastAsia"/>
          <w:kern w:val="0"/>
          <w:sz w:val="32"/>
          <w:szCs w:val="32"/>
        </w:rPr>
        <w:t>第四条</w:t>
      </w:r>
      <w:r w:rsidRPr="00965330">
        <w:rPr>
          <w:rFonts w:ascii="仿宋" w:eastAsia="仿宋" w:hAnsi="仿宋" w:cs="Times New Roman" w:hint="eastAsia"/>
          <w:kern w:val="0"/>
          <w:sz w:val="32"/>
          <w:szCs w:val="32"/>
        </w:rPr>
        <w:t xml:space="preserve">  凡在竞赛当学期初正式注册的全日制非成人教育的我校各专业的在校本科生均可申报作品参赛。</w:t>
      </w:r>
    </w:p>
    <w:p w:rsidR="00965330" w:rsidRPr="00965330" w:rsidRDefault="00965330" w:rsidP="00965330">
      <w:pPr>
        <w:adjustRightInd w:val="0"/>
        <w:spacing w:line="580" w:lineRule="exact"/>
        <w:ind w:firstLineChars="195" w:firstLine="624"/>
        <w:textAlignment w:val="baseline"/>
        <w:rPr>
          <w:rFonts w:ascii="仿宋" w:eastAsia="仿宋" w:hAnsi="仿宋" w:cs="Times New Roman" w:hint="eastAsia"/>
          <w:kern w:val="0"/>
          <w:sz w:val="32"/>
          <w:szCs w:val="32"/>
        </w:rPr>
      </w:pPr>
      <w:r w:rsidRPr="00965330">
        <w:rPr>
          <w:rFonts w:ascii="黑体" w:eastAsia="黑体" w:hAnsi="黑体" w:cs="Times New Roman" w:hint="eastAsia"/>
          <w:kern w:val="0"/>
          <w:sz w:val="32"/>
          <w:szCs w:val="32"/>
        </w:rPr>
        <w:t>第五条</w:t>
      </w:r>
      <w:r w:rsidRPr="00965330">
        <w:rPr>
          <w:rFonts w:ascii="仿宋" w:eastAsia="仿宋" w:hAnsi="仿宋" w:cs="Times New Roman" w:hint="eastAsia"/>
          <w:kern w:val="0"/>
          <w:sz w:val="32"/>
          <w:szCs w:val="32"/>
        </w:rPr>
        <w:t xml:space="preserve">  竞赛采用“分类申报、分类评比、综合评奖”的申报和评审办法。按照如下分类进行申报和评审：</w:t>
      </w:r>
    </w:p>
    <w:p w:rsidR="00965330" w:rsidRPr="00965330" w:rsidRDefault="00965330" w:rsidP="00965330">
      <w:pPr>
        <w:adjustRightInd w:val="0"/>
        <w:spacing w:line="580" w:lineRule="exact"/>
        <w:ind w:firstLineChars="195" w:firstLine="624"/>
        <w:textAlignment w:val="baseline"/>
        <w:rPr>
          <w:rFonts w:ascii="仿宋" w:eastAsia="仿宋" w:hAnsi="仿宋" w:cs="Times New Roman" w:hint="eastAsia"/>
          <w:kern w:val="0"/>
          <w:sz w:val="32"/>
          <w:szCs w:val="32"/>
        </w:rPr>
      </w:pPr>
      <w:r w:rsidRPr="00965330">
        <w:rPr>
          <w:rFonts w:ascii="仿宋" w:eastAsia="仿宋" w:hAnsi="仿宋" w:cs="Times New Roman" w:hint="eastAsia"/>
          <w:kern w:val="0"/>
          <w:sz w:val="32"/>
          <w:szCs w:val="32"/>
        </w:rPr>
        <w:t>1、自然科学类：</w:t>
      </w:r>
    </w:p>
    <w:p w:rsidR="00965330" w:rsidRPr="00965330" w:rsidRDefault="00965330" w:rsidP="00965330">
      <w:pPr>
        <w:adjustRightInd w:val="0"/>
        <w:spacing w:line="580" w:lineRule="exact"/>
        <w:ind w:firstLineChars="195" w:firstLine="624"/>
        <w:textAlignment w:val="baseline"/>
        <w:rPr>
          <w:rFonts w:ascii="仿宋" w:eastAsia="仿宋" w:hAnsi="仿宋" w:cs="Times New Roman" w:hint="eastAsia"/>
          <w:kern w:val="0"/>
          <w:sz w:val="32"/>
          <w:szCs w:val="32"/>
        </w:rPr>
      </w:pPr>
      <w:r w:rsidRPr="00965330">
        <w:rPr>
          <w:rFonts w:ascii="仿宋" w:eastAsia="仿宋" w:hAnsi="仿宋" w:cs="Times New Roman" w:hint="eastAsia"/>
          <w:kern w:val="0"/>
          <w:sz w:val="32"/>
          <w:szCs w:val="32"/>
        </w:rPr>
        <w:t>（1）机械制作（结构设计、机械、模型）；</w:t>
      </w:r>
    </w:p>
    <w:p w:rsidR="00965330" w:rsidRPr="00965330" w:rsidRDefault="00965330" w:rsidP="00965330">
      <w:pPr>
        <w:adjustRightInd w:val="0"/>
        <w:spacing w:line="580" w:lineRule="exact"/>
        <w:ind w:firstLineChars="195" w:firstLine="624"/>
        <w:textAlignment w:val="baseline"/>
        <w:rPr>
          <w:rFonts w:ascii="仿宋" w:eastAsia="仿宋" w:hAnsi="仿宋" w:cs="Times New Roman" w:hint="eastAsia"/>
          <w:kern w:val="0"/>
          <w:sz w:val="32"/>
          <w:szCs w:val="32"/>
        </w:rPr>
      </w:pPr>
      <w:r w:rsidRPr="00965330">
        <w:rPr>
          <w:rFonts w:ascii="仿宋" w:eastAsia="仿宋" w:hAnsi="仿宋" w:cs="Times New Roman" w:hint="eastAsia"/>
          <w:kern w:val="0"/>
          <w:sz w:val="32"/>
          <w:szCs w:val="32"/>
        </w:rPr>
        <w:lastRenderedPageBreak/>
        <w:t>（2）机电控制（仪器仪表、自动化控制）；</w:t>
      </w:r>
    </w:p>
    <w:p w:rsidR="00965330" w:rsidRPr="00965330" w:rsidRDefault="00965330" w:rsidP="00965330">
      <w:pPr>
        <w:adjustRightInd w:val="0"/>
        <w:spacing w:line="580" w:lineRule="exact"/>
        <w:ind w:firstLineChars="195" w:firstLine="624"/>
        <w:textAlignment w:val="baseline"/>
        <w:rPr>
          <w:rFonts w:ascii="仿宋" w:eastAsia="仿宋" w:hAnsi="仿宋" w:cs="Times New Roman" w:hint="eastAsia"/>
          <w:kern w:val="0"/>
          <w:sz w:val="32"/>
          <w:szCs w:val="32"/>
        </w:rPr>
      </w:pPr>
      <w:r w:rsidRPr="00965330">
        <w:rPr>
          <w:rFonts w:ascii="仿宋" w:eastAsia="仿宋" w:hAnsi="仿宋" w:cs="Times New Roman" w:hint="eastAsia"/>
          <w:kern w:val="0"/>
          <w:sz w:val="32"/>
          <w:szCs w:val="32"/>
        </w:rPr>
        <w:t>（3）能源化工（能源、材料、石油、化工、化学、生态、环保）；</w:t>
      </w:r>
    </w:p>
    <w:p w:rsidR="00965330" w:rsidRPr="00965330" w:rsidRDefault="00965330" w:rsidP="00965330">
      <w:pPr>
        <w:adjustRightInd w:val="0"/>
        <w:spacing w:line="580" w:lineRule="exact"/>
        <w:ind w:firstLineChars="195" w:firstLine="624"/>
        <w:textAlignment w:val="baseline"/>
        <w:rPr>
          <w:rFonts w:ascii="仿宋" w:eastAsia="仿宋" w:hAnsi="仿宋" w:cs="Times New Roman" w:hint="eastAsia"/>
          <w:kern w:val="0"/>
          <w:sz w:val="32"/>
          <w:szCs w:val="32"/>
        </w:rPr>
      </w:pPr>
      <w:r w:rsidRPr="00965330">
        <w:rPr>
          <w:rFonts w:ascii="仿宋" w:eastAsia="仿宋" w:hAnsi="仿宋" w:cs="Times New Roman" w:hint="eastAsia"/>
          <w:kern w:val="0"/>
          <w:sz w:val="32"/>
          <w:szCs w:val="32"/>
        </w:rPr>
        <w:t>（4）信息技术（计算机、电子、电信、通讯、光电、遥感）；</w:t>
      </w:r>
    </w:p>
    <w:p w:rsidR="00965330" w:rsidRPr="00965330" w:rsidRDefault="00965330" w:rsidP="00965330">
      <w:pPr>
        <w:adjustRightInd w:val="0"/>
        <w:spacing w:line="580" w:lineRule="exact"/>
        <w:ind w:firstLineChars="195" w:firstLine="624"/>
        <w:textAlignment w:val="baseline"/>
        <w:rPr>
          <w:rFonts w:ascii="仿宋" w:eastAsia="仿宋" w:hAnsi="仿宋" w:cs="Times New Roman" w:hint="eastAsia"/>
          <w:kern w:val="0"/>
          <w:sz w:val="32"/>
          <w:szCs w:val="32"/>
        </w:rPr>
      </w:pPr>
      <w:r w:rsidRPr="00965330">
        <w:rPr>
          <w:rFonts w:ascii="仿宋" w:eastAsia="仿宋" w:hAnsi="仿宋" w:cs="Times New Roman" w:hint="eastAsia"/>
          <w:kern w:val="0"/>
          <w:sz w:val="32"/>
          <w:szCs w:val="32"/>
        </w:rPr>
        <w:t>（5）综合（数理、生命科学、新媒体艺术）；</w:t>
      </w:r>
    </w:p>
    <w:p w:rsidR="00965330" w:rsidRPr="00965330" w:rsidRDefault="00965330" w:rsidP="00965330">
      <w:pPr>
        <w:adjustRightInd w:val="0"/>
        <w:spacing w:line="580" w:lineRule="exact"/>
        <w:ind w:firstLineChars="200" w:firstLine="640"/>
        <w:textAlignment w:val="baseline"/>
        <w:rPr>
          <w:rFonts w:ascii="仿宋" w:eastAsia="仿宋" w:hAnsi="仿宋" w:cs="Times New Roman" w:hint="eastAsia"/>
          <w:kern w:val="0"/>
          <w:sz w:val="32"/>
          <w:szCs w:val="32"/>
        </w:rPr>
      </w:pPr>
      <w:r w:rsidRPr="00965330">
        <w:rPr>
          <w:rFonts w:ascii="仿宋" w:eastAsia="仿宋" w:hAnsi="仿宋" w:cs="Times New Roman" w:hint="eastAsia"/>
          <w:kern w:val="0"/>
          <w:sz w:val="32"/>
          <w:szCs w:val="32"/>
        </w:rPr>
        <w:t>2、哲学社会科学类社会调查报告和学术论文。</w:t>
      </w:r>
    </w:p>
    <w:p w:rsidR="00965330" w:rsidRPr="00965330" w:rsidRDefault="00965330" w:rsidP="00965330">
      <w:pPr>
        <w:adjustRightInd w:val="0"/>
        <w:spacing w:line="580" w:lineRule="exact"/>
        <w:ind w:firstLineChars="195" w:firstLine="624"/>
        <w:textAlignment w:val="baseline"/>
        <w:rPr>
          <w:rFonts w:ascii="仿宋" w:eastAsia="仿宋" w:hAnsi="仿宋" w:cs="Times New Roman" w:hint="eastAsia"/>
          <w:kern w:val="0"/>
          <w:sz w:val="32"/>
          <w:szCs w:val="32"/>
        </w:rPr>
      </w:pPr>
      <w:r w:rsidRPr="00965330">
        <w:rPr>
          <w:rFonts w:ascii="黑体" w:eastAsia="黑体" w:hAnsi="黑体" w:cs="Times New Roman" w:hint="eastAsia"/>
          <w:kern w:val="0"/>
          <w:sz w:val="32"/>
          <w:szCs w:val="32"/>
        </w:rPr>
        <w:t>第六条</w:t>
      </w:r>
      <w:r w:rsidRPr="00965330">
        <w:rPr>
          <w:rFonts w:ascii="仿宋" w:eastAsia="仿宋" w:hAnsi="仿宋" w:cs="Times New Roman" w:hint="eastAsia"/>
          <w:kern w:val="0"/>
          <w:sz w:val="32"/>
          <w:szCs w:val="32"/>
        </w:rPr>
        <w:t xml:space="preserve">  各类作品都以论文（报告）的形式网上申报，内容应包括两个部分：第一部分包括创意主旨的阐述、创意背景及解决的实际问题；第二部分包括可行性的论述及相关领域的基本状况分析，理论知识要有依据，要注明相关的参考文献。</w:t>
      </w:r>
    </w:p>
    <w:p w:rsidR="00965330" w:rsidRPr="00965330" w:rsidRDefault="00965330" w:rsidP="00965330">
      <w:pPr>
        <w:adjustRightInd w:val="0"/>
        <w:spacing w:line="580" w:lineRule="exact"/>
        <w:ind w:firstLineChars="195" w:firstLine="624"/>
        <w:textAlignment w:val="baseline"/>
        <w:rPr>
          <w:rFonts w:ascii="仿宋" w:eastAsia="仿宋" w:hAnsi="仿宋" w:cs="Times New Roman" w:hint="eastAsia"/>
          <w:kern w:val="0"/>
          <w:sz w:val="32"/>
          <w:szCs w:val="32"/>
        </w:rPr>
      </w:pPr>
      <w:r w:rsidRPr="00965330">
        <w:rPr>
          <w:rFonts w:ascii="黑体" w:eastAsia="黑体" w:hAnsi="黑体" w:cs="Times New Roman" w:hint="eastAsia"/>
          <w:kern w:val="0"/>
          <w:sz w:val="32"/>
          <w:szCs w:val="32"/>
        </w:rPr>
        <w:t>第七条</w:t>
      </w:r>
      <w:r w:rsidRPr="00965330">
        <w:rPr>
          <w:rFonts w:ascii="仿宋" w:eastAsia="仿宋" w:hAnsi="仿宋" w:cs="Times New Roman" w:hint="eastAsia"/>
          <w:kern w:val="0"/>
          <w:sz w:val="32"/>
          <w:szCs w:val="32"/>
        </w:rPr>
        <w:t xml:space="preserve">  论文（报告）要严格按照要求格式，每篇字数在3000字以上。</w:t>
      </w:r>
    </w:p>
    <w:p w:rsidR="00965330" w:rsidRPr="00965330" w:rsidRDefault="00965330" w:rsidP="00965330">
      <w:pPr>
        <w:adjustRightInd w:val="0"/>
        <w:spacing w:line="580" w:lineRule="exact"/>
        <w:ind w:firstLineChars="200" w:firstLine="640"/>
        <w:textAlignment w:val="baseline"/>
        <w:rPr>
          <w:rFonts w:ascii="仿宋" w:eastAsia="仿宋" w:hAnsi="仿宋" w:cs="Times New Roman" w:hint="eastAsia"/>
          <w:kern w:val="0"/>
          <w:sz w:val="32"/>
          <w:szCs w:val="32"/>
        </w:rPr>
      </w:pPr>
      <w:r w:rsidRPr="00965330">
        <w:rPr>
          <w:rFonts w:ascii="黑体" w:eastAsia="黑体" w:hAnsi="黑体" w:cs="Times New Roman" w:hint="eastAsia"/>
          <w:kern w:val="0"/>
          <w:sz w:val="32"/>
          <w:szCs w:val="32"/>
        </w:rPr>
        <w:t>第八条</w:t>
      </w:r>
      <w:r w:rsidRPr="00965330">
        <w:rPr>
          <w:rFonts w:ascii="仿宋" w:eastAsia="仿宋" w:hAnsi="仿宋" w:cs="Times New Roman" w:hint="eastAsia"/>
          <w:kern w:val="0"/>
          <w:sz w:val="32"/>
          <w:szCs w:val="32"/>
        </w:rPr>
        <w:t xml:space="preserve">  对于创意大赛参赛作品，每位学生以第一作者身份申报的项目仅限一项，并且每份作品的作者不超过2人。</w:t>
      </w:r>
    </w:p>
    <w:p w:rsidR="00965330" w:rsidRPr="00965330" w:rsidRDefault="00965330" w:rsidP="00965330">
      <w:pPr>
        <w:adjustRightInd w:val="0"/>
        <w:spacing w:line="580" w:lineRule="exact"/>
        <w:ind w:firstLineChars="200" w:firstLine="640"/>
        <w:textAlignment w:val="baseline"/>
        <w:rPr>
          <w:rFonts w:ascii="仿宋" w:eastAsia="仿宋" w:hAnsi="仿宋" w:cs="Times New Roman" w:hint="eastAsia"/>
          <w:kern w:val="0"/>
          <w:sz w:val="32"/>
          <w:szCs w:val="32"/>
        </w:rPr>
      </w:pPr>
      <w:r w:rsidRPr="00965330">
        <w:rPr>
          <w:rFonts w:ascii="黑体" w:eastAsia="黑体" w:hAnsi="黑体" w:cs="Times New Roman" w:hint="eastAsia"/>
          <w:kern w:val="0"/>
          <w:sz w:val="32"/>
          <w:szCs w:val="32"/>
        </w:rPr>
        <w:t>第九条</w:t>
      </w:r>
      <w:r w:rsidRPr="00965330">
        <w:rPr>
          <w:rFonts w:ascii="仿宋" w:eastAsia="仿宋" w:hAnsi="仿宋" w:cs="Times New Roman" w:hint="eastAsia"/>
          <w:kern w:val="0"/>
          <w:sz w:val="32"/>
          <w:szCs w:val="32"/>
        </w:rPr>
        <w:t xml:space="preserve">  已参加“冯如杯”学生学术科技作品竞赛的各类项目论文不得同时参加“冯如杯”学生创意大赛。</w:t>
      </w:r>
    </w:p>
    <w:p w:rsidR="00965330" w:rsidRPr="00965330" w:rsidRDefault="00965330" w:rsidP="00965330">
      <w:pPr>
        <w:adjustRightInd w:val="0"/>
        <w:spacing w:line="580" w:lineRule="exact"/>
        <w:jc w:val="center"/>
        <w:textAlignment w:val="baseline"/>
        <w:rPr>
          <w:rFonts w:ascii="黑体" w:eastAsia="黑体" w:hAnsi="黑体" w:cs="Times New Roman" w:hint="eastAsia"/>
          <w:kern w:val="0"/>
          <w:sz w:val="32"/>
          <w:szCs w:val="32"/>
        </w:rPr>
      </w:pPr>
    </w:p>
    <w:p w:rsidR="00965330" w:rsidRPr="00965330" w:rsidRDefault="00965330" w:rsidP="00965330">
      <w:pPr>
        <w:adjustRightInd w:val="0"/>
        <w:spacing w:line="580" w:lineRule="exact"/>
        <w:jc w:val="center"/>
        <w:textAlignment w:val="baseline"/>
        <w:outlineLvl w:val="1"/>
        <w:rPr>
          <w:rFonts w:ascii="黑体" w:eastAsia="黑体" w:hAnsi="黑体" w:cs="Times New Roman" w:hint="eastAsia"/>
          <w:kern w:val="0"/>
          <w:sz w:val="32"/>
          <w:szCs w:val="32"/>
        </w:rPr>
      </w:pPr>
      <w:r w:rsidRPr="00965330">
        <w:rPr>
          <w:rFonts w:ascii="黑体" w:eastAsia="黑体" w:hAnsi="黑体" w:cs="Times New Roman" w:hint="eastAsia"/>
          <w:kern w:val="0"/>
          <w:sz w:val="32"/>
          <w:szCs w:val="32"/>
        </w:rPr>
        <w:t>第三章 评审与评奖</w:t>
      </w:r>
    </w:p>
    <w:p w:rsidR="00965330" w:rsidRPr="00965330" w:rsidRDefault="00965330" w:rsidP="00965330">
      <w:pPr>
        <w:adjustRightInd w:val="0"/>
        <w:spacing w:line="580" w:lineRule="exact"/>
        <w:ind w:firstLineChars="182" w:firstLine="582"/>
        <w:jc w:val="left"/>
        <w:textAlignment w:val="baseline"/>
        <w:rPr>
          <w:rFonts w:ascii="黑体" w:eastAsia="黑体" w:hAnsi="黑体" w:cs="Times New Roman" w:hint="eastAsia"/>
          <w:kern w:val="0"/>
          <w:sz w:val="32"/>
          <w:szCs w:val="32"/>
        </w:rPr>
      </w:pPr>
      <w:r w:rsidRPr="00965330">
        <w:rPr>
          <w:rFonts w:ascii="黑体" w:eastAsia="黑体" w:hAnsi="黑体" w:cs="Times New Roman" w:hint="eastAsia"/>
          <w:kern w:val="0"/>
          <w:sz w:val="32"/>
          <w:szCs w:val="32"/>
        </w:rPr>
        <w:t>第十条</w:t>
      </w:r>
      <w:r w:rsidRPr="00965330">
        <w:rPr>
          <w:rFonts w:ascii="仿宋" w:eastAsia="仿宋" w:hAnsi="仿宋" w:cs="Times New Roman" w:hint="eastAsia"/>
          <w:kern w:val="0"/>
          <w:sz w:val="32"/>
          <w:szCs w:val="32"/>
        </w:rPr>
        <w:t xml:space="preserve">  评审方式：各学院完成本学院上报项目的院级有效性审查，由评审委员会进行校级有效性审查，对确认有效的项目进行网上评审并确定一等奖答辩名单和二、三等奖名单。由评审委员会统一组织一等奖答辩并确定一等奖及特</w:t>
      </w:r>
      <w:r w:rsidRPr="00965330">
        <w:rPr>
          <w:rFonts w:ascii="仿宋" w:eastAsia="仿宋" w:hAnsi="仿宋" w:cs="Times New Roman" w:hint="eastAsia"/>
          <w:kern w:val="0"/>
          <w:sz w:val="32"/>
          <w:szCs w:val="32"/>
        </w:rPr>
        <w:lastRenderedPageBreak/>
        <w:t>等奖名单，未通过项目自动补充为二等奖，未参加答辩项目将取消其评奖资格。</w:t>
      </w:r>
    </w:p>
    <w:p w:rsidR="00965330" w:rsidRPr="00965330" w:rsidRDefault="00965330" w:rsidP="00965330">
      <w:pPr>
        <w:adjustRightInd w:val="0"/>
        <w:spacing w:line="580" w:lineRule="exact"/>
        <w:ind w:firstLineChars="200" w:firstLine="640"/>
        <w:textAlignment w:val="baseline"/>
        <w:rPr>
          <w:rFonts w:ascii="仿宋" w:eastAsia="仿宋" w:hAnsi="仿宋" w:cs="Times New Roman" w:hint="eastAsia"/>
          <w:b/>
          <w:kern w:val="0"/>
          <w:sz w:val="32"/>
          <w:szCs w:val="32"/>
        </w:rPr>
      </w:pPr>
      <w:r w:rsidRPr="00965330">
        <w:rPr>
          <w:rFonts w:ascii="黑体" w:eastAsia="黑体" w:hAnsi="黑体" w:cs="Times New Roman" w:hint="eastAsia"/>
          <w:kern w:val="0"/>
          <w:sz w:val="32"/>
          <w:szCs w:val="32"/>
        </w:rPr>
        <w:t>第十一条</w:t>
      </w:r>
      <w:r w:rsidRPr="00965330">
        <w:rPr>
          <w:rFonts w:ascii="仿宋" w:eastAsia="仿宋" w:hAnsi="仿宋" w:cs="Times New Roman" w:hint="eastAsia"/>
          <w:kern w:val="0"/>
          <w:sz w:val="32"/>
          <w:szCs w:val="32"/>
        </w:rPr>
        <w:t xml:space="preserve"> </w:t>
      </w:r>
      <w:r w:rsidRPr="00965330">
        <w:rPr>
          <w:rFonts w:ascii="仿宋" w:eastAsia="仿宋" w:hAnsi="仿宋" w:cs="Times New Roman" w:hint="eastAsia"/>
          <w:color w:val="FF0000"/>
          <w:kern w:val="0"/>
          <w:sz w:val="32"/>
          <w:szCs w:val="32"/>
        </w:rPr>
        <w:t xml:space="preserve"> </w:t>
      </w:r>
      <w:r w:rsidRPr="00965330">
        <w:rPr>
          <w:rFonts w:ascii="仿宋" w:eastAsia="仿宋" w:hAnsi="仿宋" w:cs="Times New Roman" w:hint="eastAsia"/>
          <w:kern w:val="0"/>
          <w:sz w:val="32"/>
          <w:szCs w:val="32"/>
        </w:rPr>
        <w:t>综合考虑作品的创新性、可行性、完整性，评审委员会对参赛作品按照第五条中所述六个项目类型分类评审，综合评奖。在六个项目类型中均设特等奖、一等奖、二等奖、三等奖，其数量分别不超过创意大赛有效项目数的0.5%、2%、5%、10%。一等奖的产生必须经过答辩并由组委会和评委会合议产生，特等奖从一等奖获奖作品中选出，每个项目类型中特等奖数量不得超过2个，总数不超过10个，可空缺。竞赛组委会经过全体讨论通过，可以根据实际情况调整一、二、三等奖的名额，调整比例不得多于3％。</w:t>
      </w:r>
    </w:p>
    <w:p w:rsidR="00965330" w:rsidRPr="00965330" w:rsidRDefault="00965330" w:rsidP="00965330">
      <w:pPr>
        <w:adjustRightInd w:val="0"/>
        <w:spacing w:line="580" w:lineRule="exact"/>
        <w:ind w:firstLineChars="200" w:firstLine="640"/>
        <w:textAlignment w:val="baseline"/>
        <w:rPr>
          <w:rFonts w:ascii="仿宋" w:eastAsia="仿宋" w:hAnsi="仿宋" w:cs="Times New Roman" w:hint="eastAsia"/>
          <w:kern w:val="0"/>
          <w:sz w:val="32"/>
          <w:szCs w:val="32"/>
        </w:rPr>
      </w:pPr>
      <w:r w:rsidRPr="00965330">
        <w:rPr>
          <w:rFonts w:ascii="黑体" w:eastAsia="黑体" w:hAnsi="黑体" w:cs="Times New Roman" w:hint="eastAsia"/>
          <w:kern w:val="0"/>
          <w:sz w:val="32"/>
          <w:szCs w:val="32"/>
        </w:rPr>
        <w:t>第十二条</w:t>
      </w:r>
      <w:r w:rsidRPr="00965330">
        <w:rPr>
          <w:rFonts w:ascii="仿宋" w:eastAsia="仿宋" w:hAnsi="仿宋" w:cs="Times New Roman" w:hint="eastAsia"/>
          <w:kern w:val="0"/>
          <w:sz w:val="32"/>
          <w:szCs w:val="32"/>
        </w:rPr>
        <w:t xml:space="preserve">  确认资格有效的获奖作品，由竞赛组织委员会向作者颁发获奖证书。</w:t>
      </w:r>
    </w:p>
    <w:p w:rsidR="00965330" w:rsidRPr="00965330" w:rsidRDefault="00965330" w:rsidP="00965330">
      <w:pPr>
        <w:adjustRightInd w:val="0"/>
        <w:spacing w:line="580" w:lineRule="exact"/>
        <w:ind w:firstLine="636"/>
        <w:textAlignment w:val="baseline"/>
        <w:rPr>
          <w:rFonts w:ascii="仿宋" w:eastAsia="仿宋" w:hAnsi="仿宋" w:cs="Times New Roman" w:hint="eastAsia"/>
          <w:sz w:val="32"/>
          <w:szCs w:val="32"/>
        </w:rPr>
      </w:pPr>
      <w:r w:rsidRPr="00965330">
        <w:rPr>
          <w:rFonts w:ascii="黑体" w:eastAsia="黑体" w:hAnsi="黑体" w:cs="Times New Roman" w:hint="eastAsia"/>
          <w:kern w:val="0"/>
          <w:sz w:val="32"/>
          <w:szCs w:val="32"/>
        </w:rPr>
        <w:t>第十三条</w:t>
      </w:r>
      <w:r w:rsidRPr="00965330">
        <w:rPr>
          <w:rFonts w:ascii="宋体" w:eastAsia="宋体" w:hAnsi="宋体" w:cs="Times New Roman" w:hint="eastAsia"/>
          <w:b/>
          <w:kern w:val="0"/>
          <w:sz w:val="32"/>
          <w:szCs w:val="32"/>
        </w:rPr>
        <w:t xml:space="preserve">  </w:t>
      </w:r>
      <w:r w:rsidRPr="00965330">
        <w:rPr>
          <w:rFonts w:ascii="仿宋" w:eastAsia="仿宋" w:hAnsi="仿宋" w:cs="Times New Roman" w:hint="eastAsia"/>
          <w:sz w:val="32"/>
          <w:szCs w:val="32"/>
        </w:rPr>
        <w:t>学院得分计分方法</w:t>
      </w:r>
    </w:p>
    <w:p w:rsidR="00965330" w:rsidRPr="00965330" w:rsidRDefault="00965330" w:rsidP="00965330">
      <w:pPr>
        <w:widowControl/>
        <w:spacing w:line="580" w:lineRule="exact"/>
        <w:ind w:firstLineChars="200" w:firstLine="640"/>
        <w:jc w:val="left"/>
        <w:rPr>
          <w:rFonts w:ascii="仿宋" w:eastAsia="仿宋" w:hAnsi="仿宋" w:cs="Times New Roman" w:hint="eastAsia"/>
          <w:sz w:val="32"/>
          <w:szCs w:val="32"/>
        </w:rPr>
      </w:pPr>
      <w:r w:rsidRPr="00965330">
        <w:rPr>
          <w:rFonts w:ascii="仿宋" w:eastAsia="仿宋" w:hAnsi="仿宋" w:cs="Times New Roman" w:hint="eastAsia"/>
          <w:sz w:val="32"/>
          <w:szCs w:val="32"/>
        </w:rPr>
        <w:t>学院“冯如杯”学生创意大赛项目得分满分为200分</w:t>
      </w:r>
    </w:p>
    <w:p w:rsidR="00965330" w:rsidRPr="00965330" w:rsidRDefault="00965330" w:rsidP="00965330">
      <w:pPr>
        <w:widowControl/>
        <w:spacing w:line="580" w:lineRule="exact"/>
        <w:ind w:firstLineChars="200" w:firstLine="640"/>
        <w:jc w:val="left"/>
        <w:rPr>
          <w:rFonts w:ascii="仿宋" w:eastAsia="仿宋" w:hAnsi="仿宋" w:cs="Times New Roman" w:hint="eastAsia"/>
          <w:sz w:val="32"/>
          <w:szCs w:val="32"/>
        </w:rPr>
      </w:pPr>
      <w:r w:rsidRPr="00965330">
        <w:rPr>
          <w:rFonts w:ascii="仿宋" w:eastAsia="仿宋" w:hAnsi="仿宋" w:cs="Times New Roman" w:hint="eastAsia"/>
          <w:sz w:val="32"/>
          <w:szCs w:val="32"/>
        </w:rPr>
        <w:t>学院得分=参与组织分+获奖作品得分</w:t>
      </w:r>
    </w:p>
    <w:p w:rsidR="00965330" w:rsidRPr="00965330" w:rsidRDefault="00965330" w:rsidP="00965330">
      <w:pPr>
        <w:widowControl/>
        <w:spacing w:line="580" w:lineRule="exact"/>
        <w:ind w:firstLineChars="200" w:firstLine="640"/>
        <w:jc w:val="left"/>
        <w:rPr>
          <w:rFonts w:ascii="仿宋" w:eastAsia="仿宋" w:hAnsi="仿宋" w:cs="Times New Roman" w:hint="eastAsia"/>
          <w:sz w:val="32"/>
          <w:szCs w:val="32"/>
        </w:rPr>
      </w:pPr>
      <w:r w:rsidRPr="00965330">
        <w:rPr>
          <w:rFonts w:ascii="仿宋" w:eastAsia="仿宋" w:hAnsi="仿宋" w:cs="Times New Roman" w:hint="eastAsia"/>
          <w:sz w:val="32"/>
          <w:szCs w:val="32"/>
        </w:rPr>
        <w:t>1.参与组织分=项目数*200/一二年级本科生总人数，此项满分为100分。</w:t>
      </w:r>
    </w:p>
    <w:p w:rsidR="00965330" w:rsidRPr="00965330" w:rsidRDefault="00965330" w:rsidP="00965330">
      <w:pPr>
        <w:adjustRightInd w:val="0"/>
        <w:spacing w:line="560" w:lineRule="exact"/>
        <w:ind w:firstLineChars="200" w:firstLine="640"/>
        <w:textAlignment w:val="baseline"/>
        <w:rPr>
          <w:rFonts w:ascii="Times New Roman" w:eastAsia="仿宋_GB2312" w:hAnsi="Times New Roman" w:cs="Times New Roman" w:hint="eastAsia"/>
          <w:kern w:val="0"/>
          <w:sz w:val="18"/>
          <w:szCs w:val="20"/>
        </w:rPr>
      </w:pPr>
      <w:r w:rsidRPr="00965330">
        <w:rPr>
          <w:rFonts w:ascii="仿宋" w:eastAsia="仿宋" w:hAnsi="仿宋" w:cs="Times New Roman" w:hint="eastAsia"/>
          <w:kern w:val="0"/>
          <w:sz w:val="32"/>
          <w:szCs w:val="32"/>
        </w:rPr>
        <w:t>2. 项目数大于等于20的学院获奖作品得分=（一等奖项目数*600+二等奖项目数*300+三等奖项目数*150）/项目数+特等奖项目数*25；项目数小于20的学院获奖作品得分=特等奖项目数*25+一等奖项目数*15+二等奖项目数*10+三等奖项目数*3，此项满分为100分。</w:t>
      </w:r>
    </w:p>
    <w:p w:rsidR="00965330" w:rsidRPr="00965330" w:rsidRDefault="00965330" w:rsidP="00965330">
      <w:pPr>
        <w:adjustRightInd w:val="0"/>
        <w:spacing w:line="580" w:lineRule="exact"/>
        <w:ind w:firstLineChars="200" w:firstLine="640"/>
        <w:textAlignment w:val="baseline"/>
        <w:rPr>
          <w:rFonts w:ascii="仿宋" w:eastAsia="仿宋" w:hAnsi="仿宋" w:cs="Times New Roman"/>
          <w:kern w:val="0"/>
          <w:sz w:val="32"/>
          <w:szCs w:val="32"/>
        </w:rPr>
      </w:pPr>
      <w:r w:rsidRPr="00965330">
        <w:rPr>
          <w:rFonts w:ascii="黑体" w:eastAsia="黑体" w:hAnsi="黑体" w:cs="Times New Roman" w:hint="eastAsia"/>
          <w:kern w:val="0"/>
          <w:sz w:val="32"/>
          <w:szCs w:val="32"/>
        </w:rPr>
        <w:t>第十四条</w:t>
      </w:r>
      <w:r w:rsidRPr="00965330">
        <w:rPr>
          <w:rFonts w:ascii="仿宋" w:eastAsia="仿宋" w:hAnsi="仿宋" w:cs="Times New Roman" w:hint="eastAsia"/>
          <w:kern w:val="0"/>
          <w:sz w:val="32"/>
          <w:szCs w:val="32"/>
        </w:rPr>
        <w:t xml:space="preserve">  获奖项目作者有责任和义务在学校相关部</w:t>
      </w:r>
      <w:r w:rsidRPr="00965330">
        <w:rPr>
          <w:rFonts w:ascii="仿宋" w:eastAsia="仿宋" w:hAnsi="仿宋" w:cs="Times New Roman" w:hint="eastAsia"/>
          <w:kern w:val="0"/>
          <w:sz w:val="32"/>
          <w:szCs w:val="32"/>
        </w:rPr>
        <w:lastRenderedPageBreak/>
        <w:t>门的组织下，参加各级各类大学生科技创新活动。</w:t>
      </w:r>
    </w:p>
    <w:p w:rsidR="00965330" w:rsidRPr="00965330" w:rsidRDefault="00965330" w:rsidP="00965330">
      <w:pPr>
        <w:adjustRightInd w:val="0"/>
        <w:spacing w:line="580" w:lineRule="exact"/>
        <w:jc w:val="center"/>
        <w:textAlignment w:val="baseline"/>
        <w:rPr>
          <w:rFonts w:ascii="仿宋" w:eastAsia="仿宋" w:hAnsi="仿宋" w:cs="Times New Roman" w:hint="eastAsia"/>
          <w:kern w:val="0"/>
          <w:sz w:val="32"/>
          <w:szCs w:val="32"/>
        </w:rPr>
      </w:pPr>
    </w:p>
    <w:p w:rsidR="00965330" w:rsidRPr="00965330" w:rsidRDefault="00965330" w:rsidP="00965330">
      <w:pPr>
        <w:adjustRightInd w:val="0"/>
        <w:spacing w:line="580" w:lineRule="exact"/>
        <w:jc w:val="center"/>
        <w:textAlignment w:val="baseline"/>
        <w:outlineLvl w:val="1"/>
        <w:rPr>
          <w:rFonts w:ascii="黑体" w:eastAsia="黑体" w:hAnsi="黑体" w:cs="Times New Roman" w:hint="eastAsia"/>
          <w:kern w:val="0"/>
          <w:sz w:val="32"/>
          <w:szCs w:val="32"/>
        </w:rPr>
      </w:pPr>
      <w:r w:rsidRPr="00965330">
        <w:rPr>
          <w:rFonts w:ascii="黑体" w:eastAsia="黑体" w:hAnsi="黑体" w:cs="Times New Roman" w:hint="eastAsia"/>
          <w:kern w:val="0"/>
          <w:sz w:val="32"/>
          <w:szCs w:val="32"/>
        </w:rPr>
        <w:t>第四章 附 则</w:t>
      </w:r>
    </w:p>
    <w:p w:rsidR="00965330" w:rsidRPr="00965330" w:rsidRDefault="00965330" w:rsidP="00965330">
      <w:pPr>
        <w:adjustRightInd w:val="0"/>
        <w:spacing w:line="580" w:lineRule="exact"/>
        <w:ind w:firstLineChars="205" w:firstLine="656"/>
        <w:textAlignment w:val="baseline"/>
        <w:rPr>
          <w:rFonts w:ascii="仿宋" w:eastAsia="仿宋" w:hAnsi="仿宋" w:cs="Times New Roman" w:hint="eastAsia"/>
          <w:kern w:val="0"/>
          <w:sz w:val="32"/>
          <w:szCs w:val="32"/>
        </w:rPr>
      </w:pPr>
      <w:r w:rsidRPr="00965330">
        <w:rPr>
          <w:rFonts w:ascii="黑体" w:eastAsia="黑体" w:hAnsi="黑体" w:cs="Times New Roman" w:hint="eastAsia"/>
          <w:kern w:val="0"/>
          <w:sz w:val="32"/>
          <w:szCs w:val="32"/>
        </w:rPr>
        <w:t>第十五条</w:t>
      </w:r>
      <w:r w:rsidRPr="00965330">
        <w:rPr>
          <w:rFonts w:ascii="仿宋" w:eastAsia="仿宋" w:hAnsi="仿宋" w:cs="Times New Roman" w:hint="eastAsia"/>
          <w:kern w:val="0"/>
          <w:sz w:val="32"/>
          <w:szCs w:val="32"/>
        </w:rPr>
        <w:t xml:space="preserve">  本章程自北京航空航天大学第二十六届“冯如杯”竞赛组织委员会审议通过之日起生效，解释权归“冯如杯”竞赛组织委员会所有。</w:t>
      </w:r>
    </w:p>
    <w:p w:rsidR="00791951" w:rsidRPr="00965330" w:rsidRDefault="00791951">
      <w:bookmarkStart w:id="0" w:name="_GoBack"/>
      <w:bookmarkEnd w:id="0"/>
    </w:p>
    <w:sectPr w:rsidR="00791951" w:rsidRPr="009653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70C" w:rsidRDefault="000E770C" w:rsidP="00965330">
      <w:r>
        <w:separator/>
      </w:r>
    </w:p>
  </w:endnote>
  <w:endnote w:type="continuationSeparator" w:id="0">
    <w:p w:rsidR="000E770C" w:rsidRDefault="000E770C" w:rsidP="00965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70C" w:rsidRDefault="000E770C" w:rsidP="00965330">
      <w:r>
        <w:separator/>
      </w:r>
    </w:p>
  </w:footnote>
  <w:footnote w:type="continuationSeparator" w:id="0">
    <w:p w:rsidR="000E770C" w:rsidRDefault="000E770C" w:rsidP="009653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924"/>
    <w:rsid w:val="000E770C"/>
    <w:rsid w:val="00791951"/>
    <w:rsid w:val="00965330"/>
    <w:rsid w:val="00AD4303"/>
    <w:rsid w:val="00C12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53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5330"/>
    <w:rPr>
      <w:sz w:val="18"/>
      <w:szCs w:val="18"/>
    </w:rPr>
  </w:style>
  <w:style w:type="paragraph" w:styleId="a4">
    <w:name w:val="footer"/>
    <w:basedOn w:val="a"/>
    <w:link w:val="Char0"/>
    <w:uiPriority w:val="99"/>
    <w:unhideWhenUsed/>
    <w:rsid w:val="00965330"/>
    <w:pPr>
      <w:tabs>
        <w:tab w:val="center" w:pos="4153"/>
        <w:tab w:val="right" w:pos="8306"/>
      </w:tabs>
      <w:snapToGrid w:val="0"/>
      <w:jc w:val="left"/>
    </w:pPr>
    <w:rPr>
      <w:sz w:val="18"/>
      <w:szCs w:val="18"/>
    </w:rPr>
  </w:style>
  <w:style w:type="character" w:customStyle="1" w:styleId="Char0">
    <w:name w:val="页脚 Char"/>
    <w:basedOn w:val="a0"/>
    <w:link w:val="a4"/>
    <w:uiPriority w:val="99"/>
    <w:rsid w:val="0096533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53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5330"/>
    <w:rPr>
      <w:sz w:val="18"/>
      <w:szCs w:val="18"/>
    </w:rPr>
  </w:style>
  <w:style w:type="paragraph" w:styleId="a4">
    <w:name w:val="footer"/>
    <w:basedOn w:val="a"/>
    <w:link w:val="Char0"/>
    <w:uiPriority w:val="99"/>
    <w:unhideWhenUsed/>
    <w:rsid w:val="00965330"/>
    <w:pPr>
      <w:tabs>
        <w:tab w:val="center" w:pos="4153"/>
        <w:tab w:val="right" w:pos="8306"/>
      </w:tabs>
      <w:snapToGrid w:val="0"/>
      <w:jc w:val="left"/>
    </w:pPr>
    <w:rPr>
      <w:sz w:val="18"/>
      <w:szCs w:val="18"/>
    </w:rPr>
  </w:style>
  <w:style w:type="character" w:customStyle="1" w:styleId="Char0">
    <w:name w:val="页脚 Char"/>
    <w:basedOn w:val="a0"/>
    <w:link w:val="a4"/>
    <w:uiPriority w:val="99"/>
    <w:rsid w:val="009653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239</Words>
  <Characters>1363</Characters>
  <Application>Microsoft Office Word</Application>
  <DocSecurity>0</DocSecurity>
  <Lines>11</Lines>
  <Paragraphs>3</Paragraphs>
  <ScaleCrop>false</ScaleCrop>
  <Company>Microsoft</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dc:creator>
  <cp:keywords/>
  <dc:description/>
  <cp:lastModifiedBy>MQ</cp:lastModifiedBy>
  <cp:revision>2</cp:revision>
  <dcterms:created xsi:type="dcterms:W3CDTF">2016-01-20T09:43:00Z</dcterms:created>
  <dcterms:modified xsi:type="dcterms:W3CDTF">2016-01-20T09:43:00Z</dcterms:modified>
</cp:coreProperties>
</file>