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5048"/>
      </w:tblGrid>
      <w:tr>
        <w:tc>
          <w:tcPr>
            <w:tcW w:type="dxa" w:w="15048"/>
            <w:shd w:fill="DCEAF5"/>
            <w:vAlign w:val="center"/>
          </w:tcPr>
          <w:p>
            <w:pPr>
              <w:spacing w:after="0"/>
            </w:pPr>
            <w:r/>
            <w:r>
              <w:rPr>
                <w:rFonts w:ascii="Calibri" w:hAnsi="Calibri"/>
                <w:b/>
                <w:color w:val="2E74B5"/>
                <w:sz w:val="20"/>
              </w:rPr>
              <w:t>UAT END-TO-END • 100–10.000 RECORD • LAYAR PENUH • BUILD VARIAN eBISNIS</w:t>
            </w:r>
          </w:p>
        </w:tc>
      </w:tr>
    </w:tbl>
    <w:p>
      <w:pPr>
        <w:spacing w:before="360" w:after="40"/>
      </w:pPr>
      <w:r>
        <w:rPr>
          <w:b/>
          <w:color w:val="2E74B5"/>
          <w:sz w:val="32"/>
        </w:rPr>
        <w:t>MANUAL PENGGUNA &amp; HASIL UAT</w:t>
      </w:r>
    </w:p>
    <w:p>
      <w:pPr>
        <w:pStyle w:val="Title"/>
      </w:pPr>
      <w:r>
        <w:t>Kantin POS ↔ Kulakan ↔ Akuntansi ↔ Laporan Keuangan</w:t>
      </w:r>
    </w:p>
    <w:p>
      <w:pPr>
        <w:spacing w:after="160"/>
      </w:pPr>
      <w:r>
        <w:rPr>
          <w:color w:val="5F6B7A"/>
          <w:sz w:val="26"/>
        </w:rPr>
        <w:t>Dengan Jurnal Umum, sumber akun debit/kredit, tombol koreksi master, use case, flowchart, dan ERD per tangkapan layar</w:t>
      </w:r>
    </w:p>
    <w:p>
      <w:pPr>
        <w:spacing w:after="60"/>
        <w:jc w:val="center"/>
      </w:pPr>
      <w:r>
        <w:drawing>
          <wp:inline xmlns:a="http://schemas.openxmlformats.org/drawingml/2006/main" xmlns:pic="http://schemas.openxmlformats.org/drawingml/2006/picture">
            <wp:extent cx="6949440" cy="3778758"/>
            <wp:docPr id="1" name="Picture 1"/>
            <wp:cNvGraphicFramePr>
              <a:graphicFrameLocks noChangeAspect="1"/>
            </wp:cNvGraphicFramePr>
            <a:graphic>
              <a:graphicData uri="http://schemas.openxmlformats.org/drawingml/2006/picture">
                <pic:pic>
                  <pic:nvPicPr>
                    <pic:cNvPr id="0" name="05-posting-penjualan-volume.png"/>
                    <pic:cNvPicPr/>
                  </pic:nvPicPr>
                  <pic:blipFill>
                    <a:blip r:embed="rId11"/>
                    <a:stretch>
                      <a:fillRect/>
                    </a:stretch>
                  </pic:blipFill>
                  <pic:spPr>
                    <a:xfrm>
                      <a:off x="0" y="0"/>
                      <a:ext cx="6949440" cy="3778758"/>
                    </a:xfrm>
                    <a:prstGeom prst="rect"/>
                  </pic:spPr>
                </pic:pic>
              </a:graphicData>
            </a:graphic>
          </wp:inline>
        </w:drawing>
      </w:r>
    </w:p>
    <w:p>
      <w:pPr>
        <w:spacing w:after="120"/>
        <w:jc w:val="center"/>
      </w:pPr>
      <w:r>
        <w:rPr>
          <w:i/>
          <w:color w:val="5F6B7A"/>
          <w:sz w:val="16"/>
        </w:rPr>
        <w:t>Bukti praposting layar penuh: 102 transaksi Penjualan siap dengan akun 111.101 ↔ 410.900.</w:t>
      </w:r>
    </w:p>
    <w:tbl>
      <w:tblPr>
        <w:tblStyle w:val="TableGrid"/>
        <w:tblW w:type="auto" w:w="0"/>
        <w:jc w:val="center"/>
        <w:tblLayout w:type="fixed"/>
        <w:tblLook w:firstColumn="1" w:firstRow="1" w:lastColumn="0" w:lastRow="0" w:noHBand="0" w:noVBand="1" w:val="04A0"/>
      </w:tblPr>
      <w:tblGrid>
        <w:gridCol w:w="7524"/>
        <w:gridCol w:w="7524"/>
      </w:tblGrid>
      <w:tr>
        <w:trPr>
          <w:tblHeader w:val="true"/>
        </w:trPr>
        <w:tc>
          <w:tcPr>
            <w:tcW w:type="dxa" w:w="3024"/>
            <w:shd w:fill="14213D"/>
            <w:vAlign w:val="center"/>
          </w:tcPr>
          <w:p>
            <w:pPr>
              <w:spacing w:after="0"/>
            </w:pPr>
            <w:r/>
            <w:r>
              <w:rPr>
                <w:rFonts w:ascii="Calibri" w:hAnsi="Calibri"/>
                <w:b/>
                <w:color w:val="FFFFFF"/>
                <w:sz w:val="16"/>
              </w:rPr>
              <w:t>Parameter</w:t>
            </w:r>
          </w:p>
        </w:tc>
        <w:tc>
          <w:tcPr>
            <w:tcW w:type="dxa" w:w="11520"/>
            <w:shd w:fill="14213D"/>
            <w:vAlign w:val="center"/>
          </w:tcPr>
          <w:p>
            <w:pPr>
              <w:spacing w:after="0"/>
            </w:pPr>
            <w:r/>
            <w:r>
              <w:rPr>
                <w:rFonts w:ascii="Calibri" w:hAnsi="Calibri"/>
                <w:b/>
                <w:color w:val="FFFFFF"/>
                <w:sz w:val="16"/>
              </w:rPr>
              <w:t>Hasil UAT</w:t>
            </w:r>
          </w:p>
        </w:tc>
      </w:tr>
      <w:tr>
        <w:tc>
          <w:tcPr>
            <w:tcW w:type="dxa" w:w="3024"/>
            <w:shd w:fill="FFFFFF"/>
            <w:vAlign w:val="center"/>
          </w:tcPr>
          <w:p>
            <w:pPr>
              <w:spacing w:after="0"/>
            </w:pPr>
            <w:r/>
            <w:r>
              <w:rPr>
                <w:rFonts w:ascii="Calibri" w:hAnsi="Calibri"/>
                <w:b w:val="0"/>
                <w:color w:val="24324A"/>
                <w:sz w:val="16"/>
              </w:rPr>
              <w:t>Build UAT / rilis target</w:t>
            </w:r>
          </w:p>
        </w:tc>
        <w:tc>
          <w:tcPr>
            <w:tcW w:type="dxa" w:w="11520"/>
            <w:shd w:fill="FFFFFF"/>
            <w:vAlign w:val="center"/>
          </w:tcPr>
          <w:p>
            <w:pPr>
              <w:spacing w:after="0"/>
            </w:pPr>
            <w:r/>
            <w:r>
              <w:rPr>
                <w:rFonts w:ascii="Calibri" w:hAnsi="Calibri"/>
                <w:b w:val="0"/>
                <w:color w:val="24324A"/>
                <w:sz w:val="16"/>
              </w:rPr>
              <w:t>1.34.21+183 / v1.34.22+184</w:t>
            </w:r>
          </w:p>
        </w:tc>
      </w:tr>
      <w:tr>
        <w:tc>
          <w:tcPr>
            <w:tcW w:type="dxa" w:w="3024"/>
            <w:shd w:fill="F3F6FA"/>
            <w:vAlign w:val="center"/>
          </w:tcPr>
          <w:p>
            <w:pPr>
              <w:spacing w:after="0"/>
            </w:pPr>
            <w:r/>
            <w:r>
              <w:rPr>
                <w:rFonts w:ascii="Calibri" w:hAnsi="Calibri"/>
                <w:b w:val="0"/>
                <w:color w:val="24324A"/>
                <w:sz w:val="16"/>
              </w:rPr>
              <w:t>Volume</w:t>
            </w:r>
          </w:p>
        </w:tc>
        <w:tc>
          <w:tcPr>
            <w:tcW w:type="dxa" w:w="11520"/>
            <w:shd w:fill="F3F6FA"/>
            <w:vAlign w:val="center"/>
          </w:tcPr>
          <w:p>
            <w:pPr>
              <w:spacing w:after="0"/>
            </w:pPr>
            <w:r/>
            <w:r>
              <w:rPr>
                <w:rFonts w:ascii="Calibri" w:hAnsi="Calibri"/>
                <w:b w:val="0"/>
                <w:color w:val="24324A"/>
                <w:sz w:val="16"/>
              </w:rPr>
              <w:t>102 Penjualan • 207 faktur Kulakan • batch posting baru 100</w:t>
            </w:r>
          </w:p>
        </w:tc>
      </w:tr>
      <w:tr>
        <w:tc>
          <w:tcPr>
            <w:tcW w:type="dxa" w:w="3024"/>
            <w:shd w:fill="FFFFFF"/>
            <w:vAlign w:val="center"/>
          </w:tcPr>
          <w:p>
            <w:pPr>
              <w:spacing w:after="0"/>
            </w:pPr>
            <w:r/>
            <w:r>
              <w:rPr>
                <w:rFonts w:ascii="Calibri" w:hAnsi="Calibri"/>
                <w:b w:val="0"/>
                <w:color w:val="24324A"/>
                <w:sz w:val="16"/>
              </w:rPr>
              <w:t>Jurnal</w:t>
            </w:r>
          </w:p>
        </w:tc>
        <w:tc>
          <w:tcPr>
            <w:tcW w:type="dxa" w:w="11520"/>
            <w:shd w:fill="FFFFFF"/>
            <w:vAlign w:val="center"/>
          </w:tcPr>
          <w:p>
            <w:pPr>
              <w:spacing w:after="0"/>
            </w:pPr>
            <w:r/>
            <w:r>
              <w:rPr>
                <w:rFonts w:ascii="Calibri" w:hAnsi="Calibri"/>
                <w:b w:val="0"/>
                <w:color w:val="24324A"/>
                <w:sz w:val="16"/>
              </w:rPr>
              <w:t>2901 baris • Debit=Kredit Rp842,678,014 • Selisih Rp0</w:t>
            </w:r>
          </w:p>
        </w:tc>
      </w:tr>
      <w:tr>
        <w:tc>
          <w:tcPr>
            <w:tcW w:type="dxa" w:w="3024"/>
            <w:shd w:fill="F3F6FA"/>
            <w:vAlign w:val="center"/>
          </w:tcPr>
          <w:p>
            <w:pPr>
              <w:spacing w:after="0"/>
            </w:pPr>
            <w:r/>
            <w:r>
              <w:rPr>
                <w:rFonts w:ascii="Calibri" w:hAnsi="Calibri"/>
                <w:b w:val="0"/>
                <w:color w:val="24324A"/>
                <w:sz w:val="16"/>
              </w:rPr>
              <w:t>Bukti visual</w:t>
            </w:r>
          </w:p>
        </w:tc>
        <w:tc>
          <w:tcPr>
            <w:tcW w:type="dxa" w:w="11520"/>
            <w:shd w:fill="F3F6FA"/>
            <w:vAlign w:val="center"/>
          </w:tcPr>
          <w:p>
            <w:pPr>
              <w:spacing w:after="0"/>
            </w:pPr>
            <w:r/>
            <w:r>
              <w:rPr>
                <w:rFonts w:ascii="Calibri" w:hAnsi="Calibri"/>
                <w:b w:val="0"/>
                <w:color w:val="24324A"/>
                <w:sz w:val="16"/>
              </w:rPr>
              <w:t>27 screenshot layar penuh • use case, flowchart, dan ERD pada setiap tahap</w:t>
            </w:r>
          </w:p>
        </w:tc>
      </w:tr>
      <w:tr>
        <w:tc>
          <w:tcPr>
            <w:tcW w:type="dxa" w:w="3024"/>
            <w:shd w:fill="FFFFFF"/>
            <w:vAlign w:val="center"/>
          </w:tcPr>
          <w:p>
            <w:pPr>
              <w:spacing w:after="0"/>
            </w:pPr>
            <w:r/>
            <w:r>
              <w:rPr>
                <w:rFonts w:ascii="Calibri" w:hAnsi="Calibri"/>
                <w:b w:val="0"/>
                <w:color w:val="24324A"/>
                <w:sz w:val="16"/>
              </w:rPr>
              <w:t>Status</w:t>
            </w:r>
          </w:p>
        </w:tc>
        <w:tc>
          <w:tcPr>
            <w:tcW w:type="dxa" w:w="11520"/>
            <w:shd w:fill="FFFFFF"/>
            <w:vAlign w:val="center"/>
          </w:tcPr>
          <w:p>
            <w:pPr>
              <w:spacing w:after="0"/>
            </w:pPr>
            <w:r/>
            <w:r>
              <w:rPr>
                <w:rFonts w:ascii="Calibri" w:hAnsi="Calibri"/>
                <w:b w:val="0"/>
                <w:color w:val="24324A"/>
                <w:sz w:val="16"/>
              </w:rPr>
              <w:t>LULUS — tidak ada akun kosong, transaksi tertahan, atau jurnal tidak seimbang</w:t>
            </w:r>
          </w:p>
        </w:tc>
      </w:tr>
    </w:tbl>
    <w:p>
      <w:pPr>
        <w:spacing w:after="0"/>
      </w:pPr>
    </w:p>
    <w:p>
      <w:pPr>
        <w:pStyle w:val="Heading1"/>
      </w:pPr>
      <w:r>
        <w:t>1. Ringkasan eksekutif dan kriteria penerimaan</w:t>
      </w:r>
    </w:p>
    <w:p>
      <w:r>
        <w:t>Dokumen baru ini tidak menimpa manual sebelumnya. Cakupannya adalah transaksi Kantin POS, Kulakan, posting Penjualan/HPP/Kulakan, Jurnal Umum, Buku Besar, dan enam laporan keuangan. Seluruh bukti diambil pada jendela Windows yang dimaksimalkan. Setiap screenshot disertai penjelasan operasional dan tiga diagram yang spesifik terhadap layar tersebut.</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3456"/>
            <w:shd w:fill="14213D"/>
            <w:vAlign w:val="center"/>
          </w:tcPr>
          <w:p>
            <w:pPr>
              <w:spacing w:after="0"/>
            </w:pPr>
            <w:r/>
            <w:r>
              <w:rPr>
                <w:rFonts w:ascii="Calibri" w:hAnsi="Calibri"/>
                <w:b/>
                <w:color w:val="FFFFFF"/>
                <w:sz w:val="16"/>
              </w:rPr>
              <w:t>Kriteria</w:t>
            </w:r>
          </w:p>
        </w:tc>
        <w:tc>
          <w:tcPr>
            <w:tcW w:type="dxa" w:w="3168"/>
            <w:shd w:fill="14213D"/>
            <w:vAlign w:val="center"/>
          </w:tcPr>
          <w:p>
            <w:pPr>
              <w:spacing w:after="0"/>
            </w:pPr>
            <w:r/>
            <w:r>
              <w:rPr>
                <w:rFonts w:ascii="Calibri" w:hAnsi="Calibri"/>
                <w:b/>
                <w:color w:val="FFFFFF"/>
                <w:sz w:val="16"/>
              </w:rPr>
              <w:t>Target</w:t>
            </w:r>
          </w:p>
        </w:tc>
        <w:tc>
          <w:tcPr>
            <w:tcW w:type="dxa" w:w="5328"/>
            <w:shd w:fill="14213D"/>
            <w:vAlign w:val="center"/>
          </w:tcPr>
          <w:p>
            <w:pPr>
              <w:spacing w:after="0"/>
            </w:pPr>
            <w:r/>
            <w:r>
              <w:rPr>
                <w:rFonts w:ascii="Calibri" w:hAnsi="Calibri"/>
                <w:b/>
                <w:color w:val="FFFFFF"/>
                <w:sz w:val="16"/>
              </w:rPr>
              <w:t>Aktual</w:t>
            </w:r>
          </w:p>
        </w:tc>
        <w:tc>
          <w:tcPr>
            <w:tcW w:type="dxa" w:w="1872"/>
            <w:shd w:fill="14213D"/>
            <w:vAlign w:val="center"/>
          </w:tcPr>
          <w:p>
            <w:pPr>
              <w:spacing w:after="0"/>
            </w:pPr>
            <w:r/>
            <w:r>
              <w:rPr>
                <w:rFonts w:ascii="Calibri" w:hAnsi="Calibri"/>
                <w:b/>
                <w:color w:val="FFFFFF"/>
                <w:sz w:val="16"/>
              </w:rPr>
              <w:t>Status</w:t>
            </w:r>
          </w:p>
        </w:tc>
      </w:tr>
      <w:tr>
        <w:tc>
          <w:tcPr>
            <w:tcW w:type="dxa" w:w="3456"/>
            <w:shd w:fill="FFFFFF"/>
            <w:vAlign w:val="center"/>
          </w:tcPr>
          <w:p>
            <w:pPr>
              <w:spacing w:after="0"/>
            </w:pPr>
            <w:r/>
            <w:r>
              <w:rPr>
                <w:rFonts w:ascii="Calibri" w:hAnsi="Calibri"/>
                <w:b w:val="0"/>
                <w:color w:val="24324A"/>
                <w:sz w:val="15"/>
              </w:rPr>
              <w:t>Data contoh</w:t>
            </w:r>
          </w:p>
        </w:tc>
        <w:tc>
          <w:tcPr>
            <w:tcW w:type="dxa" w:w="3168"/>
            <w:shd w:fill="FFFFFF"/>
            <w:vAlign w:val="center"/>
          </w:tcPr>
          <w:p>
            <w:pPr>
              <w:spacing w:after="0"/>
            </w:pPr>
            <w:r/>
            <w:r>
              <w:rPr>
                <w:rFonts w:ascii="Calibri" w:hAnsi="Calibri"/>
                <w:b w:val="0"/>
                <w:color w:val="24324A"/>
                <w:sz w:val="15"/>
              </w:rPr>
              <w:t>100–10.000 record</w:t>
            </w:r>
          </w:p>
        </w:tc>
        <w:tc>
          <w:tcPr>
            <w:tcW w:type="dxa" w:w="5328"/>
            <w:shd w:fill="FFFFFF"/>
            <w:vAlign w:val="center"/>
          </w:tcPr>
          <w:p>
            <w:pPr>
              <w:spacing w:after="0"/>
            </w:pPr>
            <w:r/>
            <w:r>
              <w:rPr>
                <w:rFonts w:ascii="Calibri" w:hAnsi="Calibri"/>
                <w:b w:val="0"/>
                <w:color w:val="24324A"/>
                <w:sz w:val="15"/>
              </w:rPr>
              <w:t>102 Penjualan; 207 Kulakan</w:t>
            </w:r>
          </w:p>
        </w:tc>
        <w:tc>
          <w:tcPr>
            <w:tcW w:type="dxa" w:w="1872"/>
            <w:shd w:fill="FFFFFF"/>
            <w:vAlign w:val="center"/>
          </w:tcPr>
          <w:p>
            <w:pPr>
              <w:spacing w:after="0"/>
            </w:pPr>
            <w:r/>
            <w:r>
              <w:rPr>
                <w:rFonts w:ascii="Calibri" w:hAnsi="Calibri"/>
                <w:b w:val="0"/>
                <w:color w:val="24324A"/>
                <w:sz w:val="15"/>
              </w:rPr>
              <w:t>LULUS</w:t>
            </w:r>
          </w:p>
        </w:tc>
      </w:tr>
      <w:tr>
        <w:tc>
          <w:tcPr>
            <w:tcW w:type="dxa" w:w="3456"/>
            <w:shd w:fill="F3F6FA"/>
            <w:vAlign w:val="center"/>
          </w:tcPr>
          <w:p>
            <w:pPr>
              <w:spacing w:after="0"/>
            </w:pPr>
            <w:r/>
            <w:r>
              <w:rPr>
                <w:rFonts w:ascii="Calibri" w:hAnsi="Calibri"/>
                <w:b w:val="0"/>
                <w:color w:val="24324A"/>
                <w:sz w:val="15"/>
              </w:rPr>
              <w:t>Batch Kulakan baru</w:t>
            </w:r>
          </w:p>
        </w:tc>
        <w:tc>
          <w:tcPr>
            <w:tcW w:type="dxa" w:w="3168"/>
            <w:shd w:fill="F3F6FA"/>
            <w:vAlign w:val="center"/>
          </w:tcPr>
          <w:p>
            <w:pPr>
              <w:spacing w:after="0"/>
            </w:pPr>
            <w:r/>
            <w:r>
              <w:rPr>
                <w:rFonts w:ascii="Calibri" w:hAnsi="Calibri"/>
                <w:b w:val="0"/>
                <w:color w:val="24324A"/>
                <w:sz w:val="15"/>
              </w:rPr>
              <w:t>≥100</w:t>
            </w:r>
          </w:p>
        </w:tc>
        <w:tc>
          <w:tcPr>
            <w:tcW w:type="dxa" w:w="5328"/>
            <w:shd w:fill="F3F6FA"/>
            <w:vAlign w:val="center"/>
          </w:tcPr>
          <w:p>
            <w:pPr>
              <w:spacing w:after="0"/>
            </w:pPr>
            <w:r/>
            <w:r>
              <w:rPr>
                <w:rFonts w:ascii="Calibri" w:hAnsi="Calibri"/>
                <w:b w:val="0"/>
                <w:color w:val="24324A"/>
                <w:sz w:val="15"/>
              </w:rPr>
              <w:t>100/100 siap dan terposting</w:t>
            </w:r>
          </w:p>
        </w:tc>
        <w:tc>
          <w:tcPr>
            <w:tcW w:type="dxa" w:w="1872"/>
            <w:shd w:fill="F3F6FA"/>
            <w:vAlign w:val="center"/>
          </w:tcPr>
          <w:p>
            <w:pPr>
              <w:spacing w:after="0"/>
            </w:pPr>
            <w:r/>
            <w:r>
              <w:rPr>
                <w:rFonts w:ascii="Calibri" w:hAnsi="Calibri"/>
                <w:b w:val="0"/>
                <w:color w:val="24324A"/>
                <w:sz w:val="15"/>
              </w:rPr>
              <w:t>LULUS</w:t>
            </w:r>
          </w:p>
        </w:tc>
      </w:tr>
      <w:tr>
        <w:tc>
          <w:tcPr>
            <w:tcW w:type="dxa" w:w="3456"/>
            <w:shd w:fill="FFFFFF"/>
            <w:vAlign w:val="center"/>
          </w:tcPr>
          <w:p>
            <w:pPr>
              <w:spacing w:after="0"/>
            </w:pPr>
            <w:r/>
            <w:r>
              <w:rPr>
                <w:rFonts w:ascii="Calibri" w:hAnsi="Calibri"/>
                <w:b w:val="0"/>
                <w:color w:val="24324A"/>
                <w:sz w:val="15"/>
              </w:rPr>
              <w:t>Relasi akun</w:t>
            </w:r>
          </w:p>
        </w:tc>
        <w:tc>
          <w:tcPr>
            <w:tcW w:type="dxa" w:w="3168"/>
            <w:shd w:fill="FFFFFF"/>
            <w:vAlign w:val="center"/>
          </w:tcPr>
          <w:p>
            <w:pPr>
              <w:spacing w:after="0"/>
            </w:pPr>
            <w:r/>
            <w:r>
              <w:rPr>
                <w:rFonts w:ascii="Calibri" w:hAnsi="Calibri"/>
                <w:b w:val="0"/>
                <w:color w:val="24324A"/>
                <w:sz w:val="15"/>
              </w:rPr>
              <w:t>Tidak kosong; akun daun</w:t>
            </w:r>
          </w:p>
        </w:tc>
        <w:tc>
          <w:tcPr>
            <w:tcW w:type="dxa" w:w="5328"/>
            <w:shd w:fill="FFFFFF"/>
            <w:vAlign w:val="center"/>
          </w:tcPr>
          <w:p>
            <w:pPr>
              <w:spacing w:after="0"/>
            </w:pPr>
            <w:r/>
            <w:r>
              <w:rPr>
                <w:rFonts w:ascii="Calibri" w:hAnsi="Calibri"/>
                <w:b w:val="0"/>
                <w:color w:val="24324A"/>
                <w:sz w:val="15"/>
              </w:rPr>
              <w:t>6 akun terverifikasi</w:t>
            </w:r>
          </w:p>
        </w:tc>
        <w:tc>
          <w:tcPr>
            <w:tcW w:type="dxa" w:w="1872"/>
            <w:shd w:fill="FFFFFF"/>
            <w:vAlign w:val="center"/>
          </w:tcPr>
          <w:p>
            <w:pPr>
              <w:spacing w:after="0"/>
            </w:pPr>
            <w:r/>
            <w:r>
              <w:rPr>
                <w:rFonts w:ascii="Calibri" w:hAnsi="Calibri"/>
                <w:b w:val="0"/>
                <w:color w:val="24324A"/>
                <w:sz w:val="15"/>
              </w:rPr>
              <w:t>LULUS</w:t>
            </w:r>
          </w:p>
        </w:tc>
      </w:tr>
      <w:tr>
        <w:tc>
          <w:tcPr>
            <w:tcW w:type="dxa" w:w="3456"/>
            <w:shd w:fill="F3F6FA"/>
            <w:vAlign w:val="center"/>
          </w:tcPr>
          <w:p>
            <w:pPr>
              <w:spacing w:after="0"/>
            </w:pPr>
            <w:r/>
            <w:r>
              <w:rPr>
                <w:rFonts w:ascii="Calibri" w:hAnsi="Calibri"/>
                <w:b w:val="0"/>
                <w:color w:val="24324A"/>
                <w:sz w:val="15"/>
              </w:rPr>
              <w:t>Posting Penjualan</w:t>
            </w:r>
          </w:p>
        </w:tc>
        <w:tc>
          <w:tcPr>
            <w:tcW w:type="dxa" w:w="3168"/>
            <w:shd w:fill="F3F6FA"/>
            <w:vAlign w:val="center"/>
          </w:tcPr>
          <w:p>
            <w:pPr>
              <w:spacing w:after="0"/>
            </w:pPr>
            <w:r/>
            <w:r>
              <w:rPr>
                <w:rFonts w:ascii="Calibri" w:hAnsi="Calibri"/>
                <w:b w:val="0"/>
                <w:color w:val="24324A"/>
                <w:sz w:val="15"/>
              </w:rPr>
              <w:t>Tertahan 0</w:t>
            </w:r>
          </w:p>
        </w:tc>
        <w:tc>
          <w:tcPr>
            <w:tcW w:type="dxa" w:w="5328"/>
            <w:shd w:fill="F3F6FA"/>
            <w:vAlign w:val="center"/>
          </w:tcPr>
          <w:p>
            <w:pPr>
              <w:spacing w:after="0"/>
            </w:pPr>
            <w:r/>
            <w:r>
              <w:rPr>
                <w:rFonts w:ascii="Calibri" w:hAnsi="Calibri"/>
                <w:b w:val="0"/>
                <w:color w:val="24324A"/>
                <w:sz w:val="15"/>
              </w:rPr>
              <w:t>102/102; Rp51.154.000</w:t>
            </w:r>
          </w:p>
        </w:tc>
        <w:tc>
          <w:tcPr>
            <w:tcW w:type="dxa" w:w="1872"/>
            <w:shd w:fill="F3F6FA"/>
            <w:vAlign w:val="center"/>
          </w:tcPr>
          <w:p>
            <w:pPr>
              <w:spacing w:after="0"/>
            </w:pPr>
            <w:r/>
            <w:r>
              <w:rPr>
                <w:rFonts w:ascii="Calibri" w:hAnsi="Calibri"/>
                <w:b w:val="0"/>
                <w:color w:val="24324A"/>
                <w:sz w:val="15"/>
              </w:rPr>
              <w:t>LULUS</w:t>
            </w:r>
          </w:p>
        </w:tc>
      </w:tr>
      <w:tr>
        <w:tc>
          <w:tcPr>
            <w:tcW w:type="dxa" w:w="3456"/>
            <w:shd w:fill="FFFFFF"/>
            <w:vAlign w:val="center"/>
          </w:tcPr>
          <w:p>
            <w:pPr>
              <w:spacing w:after="0"/>
            </w:pPr>
            <w:r/>
            <w:r>
              <w:rPr>
                <w:rFonts w:ascii="Calibri" w:hAnsi="Calibri"/>
                <w:b w:val="0"/>
                <w:color w:val="24324A"/>
                <w:sz w:val="15"/>
              </w:rPr>
              <w:t>Posting HPP</w:t>
            </w:r>
          </w:p>
        </w:tc>
        <w:tc>
          <w:tcPr>
            <w:tcW w:type="dxa" w:w="3168"/>
            <w:shd w:fill="FFFFFF"/>
            <w:vAlign w:val="center"/>
          </w:tcPr>
          <w:p>
            <w:pPr>
              <w:spacing w:after="0"/>
            </w:pPr>
            <w:r/>
            <w:r>
              <w:rPr>
                <w:rFonts w:ascii="Calibri" w:hAnsi="Calibri"/>
                <w:b w:val="0"/>
                <w:color w:val="24324A"/>
                <w:sz w:val="15"/>
              </w:rPr>
              <w:t>Tertahan 0</w:t>
            </w:r>
          </w:p>
        </w:tc>
        <w:tc>
          <w:tcPr>
            <w:tcW w:type="dxa" w:w="5328"/>
            <w:shd w:fill="FFFFFF"/>
            <w:vAlign w:val="center"/>
          </w:tcPr>
          <w:p>
            <w:pPr>
              <w:spacing w:after="0"/>
            </w:pPr>
            <w:r/>
            <w:r>
              <w:rPr>
                <w:rFonts w:ascii="Calibri" w:hAnsi="Calibri"/>
                <w:b w:val="0"/>
                <w:color w:val="24324A"/>
                <w:sz w:val="15"/>
              </w:rPr>
              <w:t>2/2; Rp41.009.014</w:t>
            </w:r>
          </w:p>
        </w:tc>
        <w:tc>
          <w:tcPr>
            <w:tcW w:type="dxa" w:w="1872"/>
            <w:shd w:fill="FFFFFF"/>
            <w:vAlign w:val="center"/>
          </w:tcPr>
          <w:p>
            <w:pPr>
              <w:spacing w:after="0"/>
            </w:pPr>
            <w:r/>
            <w:r>
              <w:rPr>
                <w:rFonts w:ascii="Calibri" w:hAnsi="Calibri"/>
                <w:b w:val="0"/>
                <w:color w:val="24324A"/>
                <w:sz w:val="15"/>
              </w:rPr>
              <w:t>LULUS</w:t>
            </w:r>
          </w:p>
        </w:tc>
      </w:tr>
      <w:tr>
        <w:tc>
          <w:tcPr>
            <w:tcW w:type="dxa" w:w="3456"/>
            <w:shd w:fill="F3F6FA"/>
            <w:vAlign w:val="center"/>
          </w:tcPr>
          <w:p>
            <w:pPr>
              <w:spacing w:after="0"/>
            </w:pPr>
            <w:r/>
            <w:r>
              <w:rPr>
                <w:rFonts w:ascii="Calibri" w:hAnsi="Calibri"/>
                <w:b w:val="0"/>
                <w:color w:val="24324A"/>
                <w:sz w:val="15"/>
              </w:rPr>
              <w:t>Posting Kulakan</w:t>
            </w:r>
          </w:p>
        </w:tc>
        <w:tc>
          <w:tcPr>
            <w:tcW w:type="dxa" w:w="3168"/>
            <w:shd w:fill="F3F6FA"/>
            <w:vAlign w:val="center"/>
          </w:tcPr>
          <w:p>
            <w:pPr>
              <w:spacing w:after="0"/>
            </w:pPr>
            <w:r/>
            <w:r>
              <w:rPr>
                <w:rFonts w:ascii="Calibri" w:hAnsi="Calibri"/>
                <w:b w:val="0"/>
                <w:color w:val="24324A"/>
                <w:sz w:val="15"/>
              </w:rPr>
              <w:t>Tertahan 0</w:t>
            </w:r>
          </w:p>
        </w:tc>
        <w:tc>
          <w:tcPr>
            <w:tcW w:type="dxa" w:w="5328"/>
            <w:shd w:fill="F3F6FA"/>
            <w:vAlign w:val="center"/>
          </w:tcPr>
          <w:p>
            <w:pPr>
              <w:spacing w:after="0"/>
            </w:pPr>
            <w:r/>
            <w:r>
              <w:rPr>
                <w:rFonts w:ascii="Calibri" w:hAnsi="Calibri"/>
                <w:b w:val="0"/>
                <w:color w:val="24324A"/>
                <w:sz w:val="15"/>
              </w:rPr>
              <w:t>100/100; Rp112.500.000</w:t>
            </w:r>
          </w:p>
        </w:tc>
        <w:tc>
          <w:tcPr>
            <w:tcW w:type="dxa" w:w="1872"/>
            <w:shd w:fill="F3F6FA"/>
            <w:vAlign w:val="center"/>
          </w:tcPr>
          <w:p>
            <w:pPr>
              <w:spacing w:after="0"/>
            </w:pPr>
            <w:r/>
            <w:r>
              <w:rPr>
                <w:rFonts w:ascii="Calibri" w:hAnsi="Calibri"/>
                <w:b w:val="0"/>
                <w:color w:val="24324A"/>
                <w:sz w:val="15"/>
              </w:rPr>
              <w:t>LULUS</w:t>
            </w:r>
          </w:p>
        </w:tc>
      </w:tr>
      <w:tr>
        <w:tc>
          <w:tcPr>
            <w:tcW w:type="dxa" w:w="3456"/>
            <w:shd w:fill="FFFFFF"/>
            <w:vAlign w:val="center"/>
          </w:tcPr>
          <w:p>
            <w:pPr>
              <w:spacing w:after="0"/>
            </w:pPr>
            <w:r/>
            <w:r>
              <w:rPr>
                <w:rFonts w:ascii="Calibri" w:hAnsi="Calibri"/>
                <w:b w:val="0"/>
                <w:color w:val="24324A"/>
                <w:sz w:val="15"/>
              </w:rPr>
              <w:t>Keseimbangan jurnal</w:t>
            </w:r>
          </w:p>
        </w:tc>
        <w:tc>
          <w:tcPr>
            <w:tcW w:type="dxa" w:w="3168"/>
            <w:shd w:fill="FFFFFF"/>
            <w:vAlign w:val="center"/>
          </w:tcPr>
          <w:p>
            <w:pPr>
              <w:spacing w:after="0"/>
            </w:pPr>
            <w:r/>
            <w:r>
              <w:rPr>
                <w:rFonts w:ascii="Calibri" w:hAnsi="Calibri"/>
                <w:b w:val="0"/>
                <w:color w:val="24324A"/>
                <w:sz w:val="15"/>
              </w:rPr>
              <w:t>Debit=Kredit</w:t>
            </w:r>
          </w:p>
        </w:tc>
        <w:tc>
          <w:tcPr>
            <w:tcW w:type="dxa" w:w="5328"/>
            <w:shd w:fill="FFFFFF"/>
            <w:vAlign w:val="center"/>
          </w:tcPr>
          <w:p>
            <w:pPr>
              <w:spacing w:after="0"/>
            </w:pPr>
            <w:r/>
            <w:r>
              <w:rPr>
                <w:rFonts w:ascii="Calibri" w:hAnsi="Calibri"/>
                <w:b w:val="0"/>
                <w:color w:val="24324A"/>
                <w:sz w:val="15"/>
              </w:rPr>
              <w:t>Rp842.678.014 = Rp842.678.014</w:t>
            </w:r>
          </w:p>
        </w:tc>
        <w:tc>
          <w:tcPr>
            <w:tcW w:type="dxa" w:w="1872"/>
            <w:shd w:fill="FFFFFF"/>
            <w:vAlign w:val="center"/>
          </w:tcPr>
          <w:p>
            <w:pPr>
              <w:spacing w:after="0"/>
            </w:pPr>
            <w:r/>
            <w:r>
              <w:rPr>
                <w:rFonts w:ascii="Calibri" w:hAnsi="Calibri"/>
                <w:b w:val="0"/>
                <w:color w:val="24324A"/>
                <w:sz w:val="15"/>
              </w:rPr>
              <w:t>LULUS</w:t>
            </w:r>
          </w:p>
        </w:tc>
      </w:tr>
      <w:tr>
        <w:tc>
          <w:tcPr>
            <w:tcW w:type="dxa" w:w="3456"/>
            <w:shd w:fill="F3F6FA"/>
            <w:vAlign w:val="center"/>
          </w:tcPr>
          <w:p>
            <w:pPr>
              <w:spacing w:after="0"/>
            </w:pPr>
            <w:r/>
            <w:r>
              <w:rPr>
                <w:rFonts w:ascii="Calibri" w:hAnsi="Calibri"/>
                <w:b w:val="0"/>
                <w:color w:val="24324A"/>
                <w:sz w:val="15"/>
              </w:rPr>
              <w:t>Laporan</w:t>
            </w:r>
          </w:p>
        </w:tc>
        <w:tc>
          <w:tcPr>
            <w:tcW w:type="dxa" w:w="3168"/>
            <w:shd w:fill="F3F6FA"/>
            <w:vAlign w:val="center"/>
          </w:tcPr>
          <w:p>
            <w:pPr>
              <w:spacing w:after="0"/>
            </w:pPr>
            <w:r/>
            <w:r>
              <w:rPr>
                <w:rFonts w:ascii="Calibri" w:hAnsi="Calibri"/>
                <w:b w:val="0"/>
                <w:color w:val="24324A"/>
                <w:sz w:val="15"/>
              </w:rPr>
              <w:t>6/6 sampai bawah</w:t>
            </w:r>
          </w:p>
        </w:tc>
        <w:tc>
          <w:tcPr>
            <w:tcW w:type="dxa" w:w="5328"/>
            <w:shd w:fill="F3F6FA"/>
            <w:vAlign w:val="center"/>
          </w:tcPr>
          <w:p>
            <w:pPr>
              <w:spacing w:after="0"/>
            </w:pPr>
            <w:r/>
            <w:r>
              <w:rPr>
                <w:rFonts w:ascii="Calibri" w:hAnsi="Calibri"/>
                <w:b w:val="0"/>
                <w:color w:val="24324A"/>
                <w:sz w:val="15"/>
              </w:rPr>
              <w:t>Halaman akhir tersimpan</w:t>
            </w:r>
          </w:p>
        </w:tc>
        <w:tc>
          <w:tcPr>
            <w:tcW w:type="dxa" w:w="1872"/>
            <w:shd w:fill="F3F6FA"/>
            <w:vAlign w:val="center"/>
          </w:tcPr>
          <w:p>
            <w:pPr>
              <w:spacing w:after="0"/>
            </w:pPr>
            <w:r/>
            <w:r>
              <w:rPr>
                <w:rFonts w:ascii="Calibri" w:hAnsi="Calibri"/>
                <w:b w:val="0"/>
                <w:color w:val="24324A"/>
                <w:sz w:val="15"/>
              </w:rPr>
              <w:t>LULUS</w:t>
            </w:r>
          </w:p>
        </w:tc>
      </w:tr>
    </w:tbl>
    <w:p>
      <w:pPr>
        <w:spacing w:after="0"/>
      </w:pP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FF2E4"/>
            <w:vAlign w:val="center"/>
          </w:tcPr>
          <w:p>
            <w:pPr>
              <w:spacing w:after="0"/>
            </w:pPr>
            <w:r/>
            <w:r>
              <w:rPr>
                <w:rFonts w:ascii="Calibri" w:hAnsi="Calibri"/>
                <w:b/>
                <w:color w:val="216E39"/>
                <w:sz w:val="17"/>
              </w:rPr>
              <w:t>KESIMPULAN</w:t>
            </w:r>
          </w:p>
        </w:tc>
        <w:tc>
          <w:tcPr>
            <w:tcW w:type="dxa" w:w="7524"/>
            <w:shd w:fill="DFF2E4"/>
            <w:vAlign w:val="center"/>
          </w:tcPr>
          <w:p>
            <w:pPr>
              <w:spacing w:after="0"/>
            </w:pPr>
            <w:r/>
            <w:r>
              <w:rPr>
                <w:rFonts w:ascii="Calibri" w:hAnsi="Calibri"/>
                <w:b w:val="0"/>
                <w:color w:val="24324A"/>
                <w:sz w:val="16"/>
              </w:rPr>
              <w:t>Alur Kantin end-to-end lulus. Semua akun sumber dapat dijelaskan dan diubah langsung melalui tombol di layar posting.</w:t>
            </w:r>
          </w:p>
        </w:tc>
      </w:tr>
    </w:tbl>
    <w:p>
      <w:pPr>
        <w:spacing w:after="0"/>
      </w:pPr>
    </w:p>
    <w:p>
      <w:r>
        <w:br w:type="page"/>
      </w:r>
    </w:p>
    <w:p>
      <w:pPr>
        <w:pStyle w:val="Heading1"/>
      </w:pPr>
      <w:r>
        <w:t>2. Relasi akun dan sumber pemetaan</w:t>
      </w:r>
    </w:p>
    <w:tbl>
      <w:tblPr>
        <w:tblStyle w:val="TableGrid"/>
        <w:tblW w:type="auto" w:w="0"/>
        <w:jc w:val="center"/>
        <w:tblLayout w:type="fixed"/>
        <w:tblLook w:firstColumn="1" w:firstRow="1" w:lastColumn="0" w:lastRow="0" w:noHBand="0" w:noVBand="1" w:val="04A0"/>
      </w:tblPr>
      <w:tblGrid>
        <w:gridCol w:w="2508"/>
        <w:gridCol w:w="2508"/>
        <w:gridCol w:w="2508"/>
        <w:gridCol w:w="2508"/>
        <w:gridCol w:w="2508"/>
        <w:gridCol w:w="2508"/>
      </w:tblGrid>
      <w:tr>
        <w:trPr>
          <w:tblHeader w:val="true"/>
        </w:trPr>
        <w:tc>
          <w:tcPr>
            <w:tcW w:type="dxa" w:w="1800"/>
            <w:shd w:fill="14213D"/>
            <w:vAlign w:val="center"/>
          </w:tcPr>
          <w:p>
            <w:pPr>
              <w:spacing w:after="0"/>
            </w:pPr>
            <w:r/>
            <w:r>
              <w:rPr>
                <w:rFonts w:ascii="Calibri" w:hAnsi="Calibri"/>
                <w:b/>
                <w:color w:val="FFFFFF"/>
                <w:sz w:val="16"/>
              </w:rPr>
              <w:t>Posting</w:t>
            </w:r>
          </w:p>
        </w:tc>
        <w:tc>
          <w:tcPr>
            <w:tcW w:type="dxa" w:w="2664"/>
            <w:shd w:fill="14213D"/>
            <w:vAlign w:val="center"/>
          </w:tcPr>
          <w:p>
            <w:pPr>
              <w:spacing w:after="0"/>
            </w:pPr>
            <w:r/>
            <w:r>
              <w:rPr>
                <w:rFonts w:ascii="Calibri" w:hAnsi="Calibri"/>
                <w:b/>
                <w:color w:val="FFFFFF"/>
                <w:sz w:val="16"/>
              </w:rPr>
              <w:t>Sisi Debet</w:t>
            </w:r>
          </w:p>
        </w:tc>
        <w:tc>
          <w:tcPr>
            <w:tcW w:type="dxa" w:w="2520"/>
            <w:shd w:fill="14213D"/>
            <w:vAlign w:val="center"/>
          </w:tcPr>
          <w:p>
            <w:pPr>
              <w:spacing w:after="0"/>
            </w:pPr>
            <w:r/>
            <w:r>
              <w:rPr>
                <w:rFonts w:ascii="Calibri" w:hAnsi="Calibri"/>
                <w:b/>
                <w:color w:val="FFFFFF"/>
                <w:sz w:val="16"/>
              </w:rPr>
              <w:t>Sumber</w:t>
            </w:r>
          </w:p>
        </w:tc>
        <w:tc>
          <w:tcPr>
            <w:tcW w:type="dxa" w:w="2664"/>
            <w:shd w:fill="14213D"/>
            <w:vAlign w:val="center"/>
          </w:tcPr>
          <w:p>
            <w:pPr>
              <w:spacing w:after="0"/>
            </w:pPr>
            <w:r/>
            <w:r>
              <w:rPr>
                <w:rFonts w:ascii="Calibri" w:hAnsi="Calibri"/>
                <w:b/>
                <w:color w:val="FFFFFF"/>
                <w:sz w:val="16"/>
              </w:rPr>
              <w:t>Sisi Kredit</w:t>
            </w:r>
          </w:p>
        </w:tc>
        <w:tc>
          <w:tcPr>
            <w:tcW w:type="dxa" w:w="2520"/>
            <w:shd w:fill="14213D"/>
            <w:vAlign w:val="center"/>
          </w:tcPr>
          <w:p>
            <w:pPr>
              <w:spacing w:after="0"/>
            </w:pPr>
            <w:r/>
            <w:r>
              <w:rPr>
                <w:rFonts w:ascii="Calibri" w:hAnsi="Calibri"/>
                <w:b/>
                <w:color w:val="FFFFFF"/>
                <w:sz w:val="16"/>
              </w:rPr>
              <w:t>Sumber</w:t>
            </w:r>
          </w:p>
        </w:tc>
        <w:tc>
          <w:tcPr>
            <w:tcW w:type="dxa" w:w="2520"/>
            <w:shd w:fill="14213D"/>
            <w:vAlign w:val="center"/>
          </w:tcPr>
          <w:p>
            <w:pPr>
              <w:spacing w:after="0"/>
            </w:pPr>
            <w:r/>
            <w:r>
              <w:rPr>
                <w:rFonts w:ascii="Calibri" w:hAnsi="Calibri"/>
                <w:b/>
                <w:color w:val="FFFFFF"/>
                <w:sz w:val="16"/>
              </w:rPr>
              <w:t>Tombol koreksi</w:t>
            </w:r>
          </w:p>
        </w:tc>
      </w:tr>
      <w:tr>
        <w:tc>
          <w:tcPr>
            <w:tcW w:type="dxa" w:w="1800"/>
            <w:shd w:fill="FFFFFF"/>
            <w:vAlign w:val="center"/>
          </w:tcPr>
          <w:p>
            <w:pPr>
              <w:spacing w:after="0"/>
            </w:pPr>
            <w:r/>
            <w:r>
              <w:rPr>
                <w:rFonts w:ascii="Calibri" w:hAnsi="Calibri"/>
                <w:b w:val="0"/>
                <w:color w:val="24324A"/>
                <w:sz w:val="14"/>
              </w:rPr>
              <w:t>Penjualan</w:t>
            </w:r>
          </w:p>
        </w:tc>
        <w:tc>
          <w:tcPr>
            <w:tcW w:type="dxa" w:w="2664"/>
            <w:shd w:fill="FFFFFF"/>
            <w:vAlign w:val="center"/>
          </w:tcPr>
          <w:p>
            <w:pPr>
              <w:spacing w:after="0"/>
            </w:pPr>
            <w:r/>
            <w:r>
              <w:rPr>
                <w:rFonts w:ascii="Calibri" w:hAnsi="Calibri"/>
                <w:b w:val="0"/>
                <w:color w:val="24324A"/>
                <w:sz w:val="14"/>
              </w:rPr>
              <w:t>111.101 Kas / 131.300 Piutang</w:t>
            </w:r>
          </w:p>
        </w:tc>
        <w:tc>
          <w:tcPr>
            <w:tcW w:type="dxa" w:w="2520"/>
            <w:shd w:fill="FFFFFF"/>
            <w:vAlign w:val="center"/>
          </w:tcPr>
          <w:p>
            <w:pPr>
              <w:spacing w:after="0"/>
            </w:pPr>
            <w:r/>
            <w:r>
              <w:rPr>
                <w:rFonts w:ascii="Calibri" w:hAnsi="Calibri"/>
                <w:b w:val="0"/>
                <w:color w:val="24324A"/>
                <w:sz w:val="14"/>
              </w:rPr>
              <w:t>Cara Pembayaran / Toko</w:t>
            </w:r>
          </w:p>
        </w:tc>
        <w:tc>
          <w:tcPr>
            <w:tcW w:type="dxa" w:w="2664"/>
            <w:shd w:fill="FFFFFF"/>
            <w:vAlign w:val="center"/>
          </w:tcPr>
          <w:p>
            <w:pPr>
              <w:spacing w:after="0"/>
            </w:pPr>
            <w:r/>
            <w:r>
              <w:rPr>
                <w:rFonts w:ascii="Calibri" w:hAnsi="Calibri"/>
                <w:b w:val="0"/>
                <w:color w:val="24324A"/>
                <w:sz w:val="14"/>
              </w:rPr>
              <w:t>410.900 Pendapatan (+PPN)</w:t>
            </w:r>
          </w:p>
        </w:tc>
        <w:tc>
          <w:tcPr>
            <w:tcW w:type="dxa" w:w="2520"/>
            <w:shd w:fill="FFFFFF"/>
            <w:vAlign w:val="center"/>
          </w:tcPr>
          <w:p>
            <w:pPr>
              <w:spacing w:after="0"/>
            </w:pPr>
            <w:r/>
            <w:r>
              <w:rPr>
                <w:rFonts w:ascii="Calibri" w:hAnsi="Calibri"/>
                <w:b w:val="0"/>
                <w:color w:val="24324A"/>
                <w:sz w:val="14"/>
              </w:rPr>
              <w:t>Jenis Produk</w:t>
            </w:r>
          </w:p>
        </w:tc>
        <w:tc>
          <w:tcPr>
            <w:tcW w:type="dxa" w:w="2520"/>
            <w:shd w:fill="FFFFFF"/>
            <w:vAlign w:val="center"/>
          </w:tcPr>
          <w:p>
            <w:pPr>
              <w:spacing w:after="0"/>
            </w:pPr>
            <w:r/>
            <w:r>
              <w:rPr>
                <w:rFonts w:ascii="Calibri" w:hAnsi="Calibri"/>
                <w:b w:val="0"/>
                <w:color w:val="24324A"/>
                <w:sz w:val="14"/>
              </w:rPr>
              <w:t>Sesuaikan Debet/Kredit</w:t>
            </w:r>
          </w:p>
        </w:tc>
      </w:tr>
      <w:tr>
        <w:tc>
          <w:tcPr>
            <w:tcW w:type="dxa" w:w="1800"/>
            <w:shd w:fill="F3F6FA"/>
            <w:vAlign w:val="center"/>
          </w:tcPr>
          <w:p>
            <w:pPr>
              <w:spacing w:after="0"/>
            </w:pPr>
            <w:r/>
            <w:r>
              <w:rPr>
                <w:rFonts w:ascii="Calibri" w:hAnsi="Calibri"/>
                <w:b w:val="0"/>
                <w:color w:val="24324A"/>
                <w:sz w:val="14"/>
              </w:rPr>
              <w:t>HPP</w:t>
            </w:r>
          </w:p>
        </w:tc>
        <w:tc>
          <w:tcPr>
            <w:tcW w:type="dxa" w:w="2664"/>
            <w:shd w:fill="F3F6FA"/>
            <w:vAlign w:val="center"/>
          </w:tcPr>
          <w:p>
            <w:pPr>
              <w:spacing w:after="0"/>
            </w:pPr>
            <w:r/>
            <w:r>
              <w:rPr>
                <w:rFonts w:ascii="Calibri" w:hAnsi="Calibri"/>
                <w:b w:val="0"/>
                <w:color w:val="24324A"/>
                <w:sz w:val="14"/>
              </w:rPr>
              <w:t>510.900 HPP</w:t>
            </w:r>
          </w:p>
        </w:tc>
        <w:tc>
          <w:tcPr>
            <w:tcW w:type="dxa" w:w="2520"/>
            <w:shd w:fill="F3F6FA"/>
            <w:vAlign w:val="center"/>
          </w:tcPr>
          <w:p>
            <w:pPr>
              <w:spacing w:after="0"/>
            </w:pPr>
            <w:r/>
            <w:r>
              <w:rPr>
                <w:rFonts w:ascii="Calibri" w:hAnsi="Calibri"/>
                <w:b w:val="0"/>
                <w:color w:val="24324A"/>
                <w:sz w:val="14"/>
              </w:rPr>
              <w:t>Jenis Produk / Kelompok Aset</w:t>
            </w:r>
          </w:p>
        </w:tc>
        <w:tc>
          <w:tcPr>
            <w:tcW w:type="dxa" w:w="2664"/>
            <w:shd w:fill="F3F6FA"/>
            <w:vAlign w:val="center"/>
          </w:tcPr>
          <w:p>
            <w:pPr>
              <w:spacing w:after="0"/>
            </w:pPr>
            <w:r/>
            <w:r>
              <w:rPr>
                <w:rFonts w:ascii="Calibri" w:hAnsi="Calibri"/>
                <w:b w:val="0"/>
                <w:color w:val="24324A"/>
                <w:sz w:val="14"/>
              </w:rPr>
              <w:t>151.200 Persediaan</w:t>
            </w:r>
          </w:p>
        </w:tc>
        <w:tc>
          <w:tcPr>
            <w:tcW w:type="dxa" w:w="2520"/>
            <w:shd w:fill="F3F6FA"/>
            <w:vAlign w:val="center"/>
          </w:tcPr>
          <w:p>
            <w:pPr>
              <w:spacing w:after="0"/>
            </w:pPr>
            <w:r/>
            <w:r>
              <w:rPr>
                <w:rFonts w:ascii="Calibri" w:hAnsi="Calibri"/>
                <w:b w:val="0"/>
                <w:color w:val="24324A"/>
                <w:sz w:val="14"/>
              </w:rPr>
              <w:t>Master / Kelompok Aset</w:t>
            </w:r>
          </w:p>
        </w:tc>
        <w:tc>
          <w:tcPr>
            <w:tcW w:type="dxa" w:w="2520"/>
            <w:shd w:fill="F3F6FA"/>
            <w:vAlign w:val="center"/>
          </w:tcPr>
          <w:p>
            <w:pPr>
              <w:spacing w:after="0"/>
            </w:pPr>
            <w:r/>
            <w:r>
              <w:rPr>
                <w:rFonts w:ascii="Calibri" w:hAnsi="Calibri"/>
                <w:b w:val="0"/>
                <w:color w:val="24324A"/>
                <w:sz w:val="14"/>
              </w:rPr>
              <w:t>Sesuaikan Debet/Kredit</w:t>
            </w:r>
          </w:p>
        </w:tc>
      </w:tr>
      <w:tr>
        <w:tc>
          <w:tcPr>
            <w:tcW w:type="dxa" w:w="1800"/>
            <w:shd w:fill="FFFFFF"/>
            <w:vAlign w:val="center"/>
          </w:tcPr>
          <w:p>
            <w:pPr>
              <w:spacing w:after="0"/>
            </w:pPr>
            <w:r/>
            <w:r>
              <w:rPr>
                <w:rFonts w:ascii="Calibri" w:hAnsi="Calibri"/>
                <w:b w:val="0"/>
                <w:color w:val="24324A"/>
                <w:sz w:val="14"/>
              </w:rPr>
              <w:t>Kulakan tunai</w:t>
            </w:r>
          </w:p>
        </w:tc>
        <w:tc>
          <w:tcPr>
            <w:tcW w:type="dxa" w:w="2664"/>
            <w:shd w:fill="FFFFFF"/>
            <w:vAlign w:val="center"/>
          </w:tcPr>
          <w:p>
            <w:pPr>
              <w:spacing w:after="0"/>
            </w:pPr>
            <w:r/>
            <w:r>
              <w:rPr>
                <w:rFonts w:ascii="Calibri" w:hAnsi="Calibri"/>
                <w:b w:val="0"/>
                <w:color w:val="24324A"/>
                <w:sz w:val="14"/>
              </w:rPr>
              <w:t>151.200 Persediaan</w:t>
            </w:r>
          </w:p>
        </w:tc>
        <w:tc>
          <w:tcPr>
            <w:tcW w:type="dxa" w:w="2520"/>
            <w:shd w:fill="FFFFFF"/>
            <w:vAlign w:val="center"/>
          </w:tcPr>
          <w:p>
            <w:pPr>
              <w:spacing w:after="0"/>
            </w:pPr>
            <w:r/>
            <w:r>
              <w:rPr>
                <w:rFonts w:ascii="Calibri" w:hAnsi="Calibri"/>
                <w:b w:val="0"/>
                <w:color w:val="24324A"/>
                <w:sz w:val="14"/>
              </w:rPr>
              <w:t>Master / Kelompok Aset</w:t>
            </w:r>
          </w:p>
        </w:tc>
        <w:tc>
          <w:tcPr>
            <w:tcW w:type="dxa" w:w="2664"/>
            <w:shd w:fill="FFFFFF"/>
            <w:vAlign w:val="center"/>
          </w:tcPr>
          <w:p>
            <w:pPr>
              <w:spacing w:after="0"/>
            </w:pPr>
            <w:r/>
            <w:r>
              <w:rPr>
                <w:rFonts w:ascii="Calibri" w:hAnsi="Calibri"/>
                <w:b w:val="0"/>
                <w:color w:val="24324A"/>
                <w:sz w:val="14"/>
              </w:rPr>
              <w:t>111.101 Kas</w:t>
            </w:r>
          </w:p>
        </w:tc>
        <w:tc>
          <w:tcPr>
            <w:tcW w:type="dxa" w:w="2520"/>
            <w:shd w:fill="FFFFFF"/>
            <w:vAlign w:val="center"/>
          </w:tcPr>
          <w:p>
            <w:pPr>
              <w:spacing w:after="0"/>
            </w:pPr>
            <w:r/>
            <w:r>
              <w:rPr>
                <w:rFonts w:ascii="Calibri" w:hAnsi="Calibri"/>
                <w:b w:val="0"/>
                <w:color w:val="24324A"/>
                <w:sz w:val="14"/>
              </w:rPr>
              <w:t>Cara Bayar / Toko</w:t>
            </w:r>
          </w:p>
        </w:tc>
        <w:tc>
          <w:tcPr>
            <w:tcW w:type="dxa" w:w="2520"/>
            <w:shd w:fill="FFFFFF"/>
            <w:vAlign w:val="center"/>
          </w:tcPr>
          <w:p>
            <w:pPr>
              <w:spacing w:after="0"/>
            </w:pPr>
            <w:r/>
            <w:r>
              <w:rPr>
                <w:rFonts w:ascii="Calibri" w:hAnsi="Calibri"/>
                <w:b w:val="0"/>
                <w:color w:val="24324A"/>
                <w:sz w:val="14"/>
              </w:rPr>
              <w:t>Sesuaikan Debet/Kredit</w:t>
            </w:r>
          </w:p>
        </w:tc>
      </w:tr>
      <w:tr>
        <w:tc>
          <w:tcPr>
            <w:tcW w:type="dxa" w:w="1800"/>
            <w:shd w:fill="F3F6FA"/>
            <w:vAlign w:val="center"/>
          </w:tcPr>
          <w:p>
            <w:pPr>
              <w:spacing w:after="0"/>
            </w:pPr>
            <w:r/>
            <w:r>
              <w:rPr>
                <w:rFonts w:ascii="Calibri" w:hAnsi="Calibri"/>
                <w:b w:val="0"/>
                <w:color w:val="24324A"/>
                <w:sz w:val="14"/>
              </w:rPr>
              <w:t>Kulakan kredit</w:t>
            </w:r>
          </w:p>
        </w:tc>
        <w:tc>
          <w:tcPr>
            <w:tcW w:type="dxa" w:w="2664"/>
            <w:shd w:fill="F3F6FA"/>
            <w:vAlign w:val="center"/>
          </w:tcPr>
          <w:p>
            <w:pPr>
              <w:spacing w:after="0"/>
            </w:pPr>
            <w:r/>
            <w:r>
              <w:rPr>
                <w:rFonts w:ascii="Calibri" w:hAnsi="Calibri"/>
                <w:b w:val="0"/>
                <w:color w:val="24324A"/>
                <w:sz w:val="14"/>
              </w:rPr>
              <w:t>151.200 Persediaan</w:t>
            </w:r>
          </w:p>
        </w:tc>
        <w:tc>
          <w:tcPr>
            <w:tcW w:type="dxa" w:w="2520"/>
            <w:shd w:fill="F3F6FA"/>
            <w:vAlign w:val="center"/>
          </w:tcPr>
          <w:p>
            <w:pPr>
              <w:spacing w:after="0"/>
            </w:pPr>
            <w:r/>
            <w:r>
              <w:rPr>
                <w:rFonts w:ascii="Calibri" w:hAnsi="Calibri"/>
                <w:b w:val="0"/>
                <w:color w:val="24324A"/>
                <w:sz w:val="14"/>
              </w:rPr>
              <w:t>Master / Kelompok Aset</w:t>
            </w:r>
          </w:p>
        </w:tc>
        <w:tc>
          <w:tcPr>
            <w:tcW w:type="dxa" w:w="2664"/>
            <w:shd w:fill="F3F6FA"/>
            <w:vAlign w:val="center"/>
          </w:tcPr>
          <w:p>
            <w:pPr>
              <w:spacing w:after="0"/>
            </w:pPr>
            <w:r/>
            <w:r>
              <w:rPr>
                <w:rFonts w:ascii="Calibri" w:hAnsi="Calibri"/>
                <w:b w:val="0"/>
                <w:color w:val="24324A"/>
                <w:sz w:val="14"/>
              </w:rPr>
              <w:t>310.600 Utang</w:t>
            </w:r>
          </w:p>
        </w:tc>
        <w:tc>
          <w:tcPr>
            <w:tcW w:type="dxa" w:w="2520"/>
            <w:shd w:fill="F3F6FA"/>
            <w:vAlign w:val="center"/>
          </w:tcPr>
          <w:p>
            <w:pPr>
              <w:spacing w:after="0"/>
            </w:pPr>
            <w:r/>
            <w:r>
              <w:rPr>
                <w:rFonts w:ascii="Calibri" w:hAnsi="Calibri"/>
                <w:b w:val="0"/>
                <w:color w:val="24324A"/>
                <w:sz w:val="14"/>
              </w:rPr>
              <w:t>Supplier</w:t>
            </w:r>
          </w:p>
        </w:tc>
        <w:tc>
          <w:tcPr>
            <w:tcW w:type="dxa" w:w="2520"/>
            <w:shd w:fill="F3F6FA"/>
            <w:vAlign w:val="center"/>
          </w:tcPr>
          <w:p>
            <w:pPr>
              <w:spacing w:after="0"/>
            </w:pPr>
            <w:r/>
            <w:r>
              <w:rPr>
                <w:rFonts w:ascii="Calibri" w:hAnsi="Calibri"/>
                <w:b w:val="0"/>
                <w:color w:val="24324A"/>
                <w:sz w:val="14"/>
              </w:rPr>
              <w:t>Sesuaikan Debet/Kredit</w:t>
            </w:r>
          </w:p>
        </w:tc>
      </w:tr>
      <w:tr>
        <w:tc>
          <w:tcPr>
            <w:tcW w:type="dxa" w:w="1800"/>
            <w:shd w:fill="FFFFFF"/>
            <w:vAlign w:val="center"/>
          </w:tcPr>
          <w:p>
            <w:pPr>
              <w:spacing w:after="0"/>
            </w:pPr>
            <w:r/>
            <w:r>
              <w:rPr>
                <w:rFonts w:ascii="Calibri" w:hAnsi="Calibri"/>
                <w:b w:val="0"/>
                <w:color w:val="24324A"/>
                <w:sz w:val="14"/>
              </w:rPr>
              <w:t>Bayar Utang</w:t>
            </w:r>
          </w:p>
        </w:tc>
        <w:tc>
          <w:tcPr>
            <w:tcW w:type="dxa" w:w="2664"/>
            <w:shd w:fill="FFFFFF"/>
            <w:vAlign w:val="center"/>
          </w:tcPr>
          <w:p>
            <w:pPr>
              <w:spacing w:after="0"/>
            </w:pPr>
            <w:r/>
            <w:r>
              <w:rPr>
                <w:rFonts w:ascii="Calibri" w:hAnsi="Calibri"/>
                <w:b w:val="0"/>
                <w:color w:val="24324A"/>
                <w:sz w:val="14"/>
              </w:rPr>
              <w:t>310.600 Utang</w:t>
            </w:r>
          </w:p>
        </w:tc>
        <w:tc>
          <w:tcPr>
            <w:tcW w:type="dxa" w:w="2520"/>
            <w:shd w:fill="FFFFFF"/>
            <w:vAlign w:val="center"/>
          </w:tcPr>
          <w:p>
            <w:pPr>
              <w:spacing w:after="0"/>
            </w:pPr>
            <w:r/>
            <w:r>
              <w:rPr>
                <w:rFonts w:ascii="Calibri" w:hAnsi="Calibri"/>
                <w:b w:val="0"/>
                <w:color w:val="24324A"/>
                <w:sz w:val="14"/>
              </w:rPr>
              <w:t>Supplier</w:t>
            </w:r>
          </w:p>
        </w:tc>
        <w:tc>
          <w:tcPr>
            <w:tcW w:type="dxa" w:w="2664"/>
            <w:shd w:fill="FFFFFF"/>
            <w:vAlign w:val="center"/>
          </w:tcPr>
          <w:p>
            <w:pPr>
              <w:spacing w:after="0"/>
            </w:pPr>
            <w:r/>
            <w:r>
              <w:rPr>
                <w:rFonts w:ascii="Calibri" w:hAnsi="Calibri"/>
                <w:b w:val="0"/>
                <w:color w:val="24324A"/>
                <w:sz w:val="14"/>
              </w:rPr>
              <w:t>111.101 Kas/Bank</w:t>
            </w:r>
          </w:p>
        </w:tc>
        <w:tc>
          <w:tcPr>
            <w:tcW w:type="dxa" w:w="2520"/>
            <w:shd w:fill="FFFFFF"/>
            <w:vAlign w:val="center"/>
          </w:tcPr>
          <w:p>
            <w:pPr>
              <w:spacing w:after="0"/>
            </w:pPr>
            <w:r/>
            <w:r>
              <w:rPr>
                <w:rFonts w:ascii="Calibri" w:hAnsi="Calibri"/>
                <w:b w:val="0"/>
                <w:color w:val="24324A"/>
                <w:sz w:val="14"/>
              </w:rPr>
              <w:t>Cara Bayar / Toko</w:t>
            </w:r>
          </w:p>
        </w:tc>
        <w:tc>
          <w:tcPr>
            <w:tcW w:type="dxa" w:w="2520"/>
            <w:shd w:fill="FFFFFF"/>
            <w:vAlign w:val="center"/>
          </w:tcPr>
          <w:p>
            <w:pPr>
              <w:spacing w:after="0"/>
            </w:pPr>
            <w:r/>
            <w:r>
              <w:rPr>
                <w:rFonts w:ascii="Calibri" w:hAnsi="Calibri"/>
                <w:b w:val="0"/>
                <w:color w:val="24324A"/>
                <w:sz w:val="14"/>
              </w:rPr>
              <w:t>Sesuaikan Debet/Kredit</w:t>
            </w:r>
          </w:p>
        </w:tc>
      </w:tr>
      <w:tr>
        <w:tc>
          <w:tcPr>
            <w:tcW w:type="dxa" w:w="1800"/>
            <w:shd w:fill="F3F6FA"/>
            <w:vAlign w:val="center"/>
          </w:tcPr>
          <w:p>
            <w:pPr>
              <w:spacing w:after="0"/>
            </w:pPr>
            <w:r/>
            <w:r>
              <w:rPr>
                <w:rFonts w:ascii="Calibri" w:hAnsi="Calibri"/>
                <w:b w:val="0"/>
                <w:color w:val="24324A"/>
                <w:sz w:val="14"/>
              </w:rPr>
              <w:t>Terima Piutang</w:t>
            </w:r>
          </w:p>
        </w:tc>
        <w:tc>
          <w:tcPr>
            <w:tcW w:type="dxa" w:w="2664"/>
            <w:shd w:fill="F3F6FA"/>
            <w:vAlign w:val="center"/>
          </w:tcPr>
          <w:p>
            <w:pPr>
              <w:spacing w:after="0"/>
            </w:pPr>
            <w:r/>
            <w:r>
              <w:rPr>
                <w:rFonts w:ascii="Calibri" w:hAnsi="Calibri"/>
                <w:b w:val="0"/>
                <w:color w:val="24324A"/>
                <w:sz w:val="14"/>
              </w:rPr>
              <w:t>111.101 Kas/Bank</w:t>
            </w:r>
          </w:p>
        </w:tc>
        <w:tc>
          <w:tcPr>
            <w:tcW w:type="dxa" w:w="2520"/>
            <w:shd w:fill="F3F6FA"/>
            <w:vAlign w:val="center"/>
          </w:tcPr>
          <w:p>
            <w:pPr>
              <w:spacing w:after="0"/>
            </w:pPr>
            <w:r/>
            <w:r>
              <w:rPr>
                <w:rFonts w:ascii="Calibri" w:hAnsi="Calibri"/>
                <w:b w:val="0"/>
                <w:color w:val="24324A"/>
                <w:sz w:val="14"/>
              </w:rPr>
              <w:t>Cara Bayar / Toko</w:t>
            </w:r>
          </w:p>
        </w:tc>
        <w:tc>
          <w:tcPr>
            <w:tcW w:type="dxa" w:w="2664"/>
            <w:shd w:fill="F3F6FA"/>
            <w:vAlign w:val="center"/>
          </w:tcPr>
          <w:p>
            <w:pPr>
              <w:spacing w:after="0"/>
            </w:pPr>
            <w:r/>
            <w:r>
              <w:rPr>
                <w:rFonts w:ascii="Calibri" w:hAnsi="Calibri"/>
                <w:b w:val="0"/>
                <w:color w:val="24324A"/>
                <w:sz w:val="14"/>
              </w:rPr>
              <w:t>131.300 Piutang</w:t>
            </w:r>
          </w:p>
        </w:tc>
        <w:tc>
          <w:tcPr>
            <w:tcW w:type="dxa" w:w="2520"/>
            <w:shd w:fill="F3F6FA"/>
            <w:vAlign w:val="center"/>
          </w:tcPr>
          <w:p>
            <w:pPr>
              <w:spacing w:after="0"/>
            </w:pPr>
            <w:r/>
            <w:r>
              <w:rPr>
                <w:rFonts w:ascii="Calibri" w:hAnsi="Calibri"/>
                <w:b w:val="0"/>
                <w:color w:val="24324A"/>
                <w:sz w:val="14"/>
              </w:rPr>
              <w:t>Toko</w:t>
            </w:r>
          </w:p>
        </w:tc>
        <w:tc>
          <w:tcPr>
            <w:tcW w:type="dxa" w:w="2520"/>
            <w:shd w:fill="F3F6FA"/>
            <w:vAlign w:val="center"/>
          </w:tcPr>
          <w:p>
            <w:pPr>
              <w:spacing w:after="0"/>
            </w:pPr>
            <w:r/>
            <w:r>
              <w:rPr>
                <w:rFonts w:ascii="Calibri" w:hAnsi="Calibri"/>
                <w:b w:val="0"/>
                <w:color w:val="24324A"/>
                <w:sz w:val="14"/>
              </w:rPr>
              <w:t>Sesuaikan Debet/Kredit</w:t>
            </w:r>
          </w:p>
        </w:tc>
      </w:tr>
    </w:tbl>
    <w:p>
      <w:pPr>
        <w:spacing w:after="0"/>
      </w:pPr>
    </w:p>
    <w:p>
      <w:pPr>
        <w:pStyle w:val="ListNumber"/>
        <w:spacing w:after="80"/>
        <w:ind w:left="540" w:hanging="271"/>
      </w:pPr>
      <w:r>
        <w:t>Buka menu posting dan baca panel Dari mana akun jurnal diambil?.</w:t>
      </w:r>
    </w:p>
    <w:p>
      <w:pPr>
        <w:pStyle w:val="ListNumber"/>
        <w:spacing w:after="80"/>
        <w:ind w:left="540" w:hanging="271"/>
      </w:pPr>
      <w:r>
        <w:t>Klik Sesuaikan Akun Debet atau Sesuaikan Akun Kredit sesuai sisi yang salah/kosong.</w:t>
      </w:r>
    </w:p>
    <w:p>
      <w:pPr>
        <w:pStyle w:val="ListNumber"/>
        <w:spacing w:after="80"/>
        <w:ind w:left="540" w:hanging="271"/>
      </w:pPr>
      <w:r>
        <w:t>Pilih master yang ditawarkan; alasan baris mempersempit tujuan agar pengguna tidak menebak.</w:t>
      </w:r>
    </w:p>
    <w:p>
      <w:pPr>
        <w:pStyle w:val="ListNumber"/>
        <w:spacing w:after="80"/>
        <w:ind w:left="540" w:hanging="271"/>
      </w:pPr>
      <w:r>
        <w:t>Cari kode akun, pastikan akun daun dan nama akun sesuai substansi transaksi, kemudian simpan.</w:t>
      </w:r>
    </w:p>
    <w:p>
      <w:pPr>
        <w:pStyle w:val="ListNumber"/>
        <w:spacing w:after="80"/>
        <w:ind w:left="540" w:hanging="271"/>
      </w:pPr>
      <w:r>
        <w:t>Kembali ke layar posting; aplikasi memuat ulang pratinjau secara otomatis.</w:t>
      </w:r>
    </w:p>
    <w:p>
      <w:pPr>
        <w:pStyle w:val="ListNumber"/>
        <w:spacing w:after="80"/>
        <w:ind w:left="540" w:hanging="271"/>
      </w:pPr>
      <w:r>
        <w:t>Periksa setiap baris dan pastikan total debit sama dengan kredit sebelum menekan Posting.</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FFF1CC"/>
            <w:vAlign w:val="center"/>
          </w:tcPr>
          <w:p>
            <w:pPr>
              <w:spacing w:after="0"/>
            </w:pPr>
            <w:r/>
            <w:r>
              <w:rPr>
                <w:rFonts w:ascii="Calibri" w:hAnsi="Calibri"/>
                <w:b/>
                <w:color w:val="7A4C00"/>
                <w:sz w:val="17"/>
              </w:rPr>
              <w:t>KONTROL PENTING</w:t>
            </w:r>
          </w:p>
        </w:tc>
        <w:tc>
          <w:tcPr>
            <w:tcW w:type="dxa" w:w="7524"/>
            <w:shd w:fill="FFF1CC"/>
            <w:vAlign w:val="center"/>
          </w:tcPr>
          <w:p>
            <w:pPr>
              <w:spacing w:after="0"/>
            </w:pPr>
            <w:r/>
            <w:r>
              <w:rPr>
                <w:rFonts w:ascii="Calibri" w:hAnsi="Calibri"/>
                <w:b w:val="0"/>
                <w:color w:val="24324A"/>
                <w:sz w:val="16"/>
              </w:rPr>
              <w:t>Baris draft tidak diedit langsung. Perbaikan dilakukan pada master sumber agar transaksi sejenis ikut benar dan jejak audit tetap konsisten.</w:t>
            </w:r>
          </w:p>
        </w:tc>
      </w:tr>
    </w:tbl>
    <w:p>
      <w:pPr>
        <w:spacing w:after="0"/>
      </w:pPr>
    </w:p>
    <w:p>
      <w:r>
        <w:br w:type="page"/>
      </w:r>
    </w:p>
    <w:p>
      <w:pPr>
        <w:pStyle w:val="Heading1"/>
      </w:pPr>
      <w:r>
        <w:t>3. Jurnal Umum — langkah rinci</w:t>
      </w:r>
    </w:p>
    <w:p>
      <w:pPr>
        <w:pStyle w:val="ListNumber"/>
        <w:spacing w:after="80"/>
        <w:ind w:left="540" w:hanging="271"/>
      </w:pPr>
      <w:r>
        <w:t>Buka Akuntansi → Jurnal Umum. Atur Tanggal Mulai dan Tanggal Sampai, pilih status, lalu tekan Terapkan.</w:t>
      </w:r>
    </w:p>
    <w:p>
      <w:pPr>
        <w:pStyle w:val="ListNumber"/>
        <w:spacing w:after="80"/>
        <w:ind w:left="540" w:hanging="271"/>
      </w:pPr>
      <w:r>
        <w:t>Gunakan pencarian kode/keterangan untuk memastikan kejadian belum pernah dicatat melalui menu otomatis.</w:t>
      </w:r>
    </w:p>
    <w:p>
      <w:pPr>
        <w:pStyle w:val="ListNumber"/>
        <w:spacing w:after="80"/>
        <w:ind w:left="540" w:hanging="271"/>
      </w:pPr>
      <w:r>
        <w:t>Klik Jurnal Baru. Tentukan tanggal pengakuan sesuai bukti, bukan tanggal ketika operator sempat mengetik.</w:t>
      </w:r>
    </w:p>
    <w:p>
      <w:pPr>
        <w:pStyle w:val="ListNumber"/>
        <w:spacing w:after="80"/>
        <w:ind w:left="540" w:hanging="271"/>
      </w:pPr>
      <w:r>
        <w:t>Pilih Jenis Transaksi bila organisasi memakai penomoran khusus; bila kosong sistem memakai awalan JU.</w:t>
      </w:r>
    </w:p>
    <w:p>
      <w:pPr>
        <w:pStyle w:val="ListNumber"/>
        <w:spacing w:after="80"/>
        <w:ind w:left="540" w:hanging="271"/>
      </w:pPr>
      <w:r>
        <w:t>Pilih Mata Anggaran hanya bila jurnal merupakan realisasi anggaran. Nilai debit akan menjadi realisasi mata anggaran.</w:t>
      </w:r>
    </w:p>
    <w:p>
      <w:pPr>
        <w:pStyle w:val="ListNumber"/>
        <w:spacing w:after="80"/>
        <w:ind w:left="540" w:hanging="271"/>
      </w:pPr>
      <w:r>
        <w:t>Isi keterangan yang menyebut kejadian, pihak, nomor bukti, periode, dan alasan bila jurnal merupakan koreksi.</w:t>
      </w:r>
    </w:p>
    <w:p>
      <w:pPr>
        <w:pStyle w:val="ListNumber"/>
        <w:spacing w:after="80"/>
        <w:ind w:left="540" w:hanging="271"/>
      </w:pPr>
      <w:r>
        <w:t>Pada baris pertama pilih akun daun untuk sisi debit, isi nilai pada kolom Debet, dan biarkan Kredit kosong.</w:t>
      </w:r>
    </w:p>
    <w:p>
      <w:pPr>
        <w:pStyle w:val="ListNumber"/>
        <w:spacing w:after="80"/>
        <w:ind w:left="540" w:hanging="271"/>
      </w:pPr>
      <w:r>
        <w:t>Pada baris kedua pilih akun daun lawan, isi nilai pada kolom Kredit, dan biarkan Debet kosong.</w:t>
      </w:r>
    </w:p>
    <w:p>
      <w:pPr>
        <w:pStyle w:val="ListNumber"/>
        <w:spacing w:after="80"/>
        <w:ind w:left="540" w:hanging="271"/>
      </w:pPr>
      <w:r>
        <w:t>Tekan Tambah Baris bila transaksi membutuhkan lebih dari dua akun, misalnya PPN, potongan, atau beberapa beban.</w:t>
      </w:r>
    </w:p>
    <w:p>
      <w:pPr>
        <w:pStyle w:val="ListNumber"/>
        <w:spacing w:after="80"/>
        <w:ind w:left="540" w:hanging="271"/>
      </w:pPr>
      <w:r>
        <w:t>Periksa total di bagian bawah. Status Siap disimpan hanya muncul ketika nilai positif dan total Debet=Kredit.</w:t>
      </w:r>
    </w:p>
    <w:p>
      <w:pPr>
        <w:pStyle w:val="ListNumber"/>
        <w:spacing w:after="80"/>
        <w:ind w:left="540" w:hanging="271"/>
      </w:pPr>
      <w:r>
        <w:t>Klik Simpan sebagai Draf. Reviewer memeriksa akun, nominal, bukti, anggaran, dan kemungkinan pencatatan ganda.</w:t>
      </w:r>
    </w:p>
    <w:p>
      <w:pPr>
        <w:pStyle w:val="ListNumber"/>
        <w:spacing w:after="80"/>
        <w:ind w:left="540" w:hanging="271"/>
      </w:pPr>
      <w:r>
        <w:t>Posting jurnal yang disetujui. Setelah posting, pastikan status Terposting dan telusuri nomor jurnal pada laporan.</w:t>
      </w:r>
    </w:p>
    <w:p>
      <w:pPr>
        <w:pStyle w:val="ListNumber"/>
        <w:spacing w:after="80"/>
        <w:ind w:left="540" w:hanging="271"/>
      </w:pPr>
      <w:r>
        <w:t>Untuk salah ketik pada periode terbuka, batalkan posting, perbaiki draf, lalu posting ulang sesuai hak akses.</w:t>
      </w:r>
    </w:p>
    <w:p>
      <w:pPr>
        <w:pStyle w:val="ListNumber"/>
        <w:spacing w:after="80"/>
        <w:ind w:left="540" w:hanging="271"/>
      </w:pPr>
      <w:r>
        <w:t>Untuk periode yang sudah dilaporkan/ditutup, jangan menghapus jurnal; buat jurnal pembalik dan jurnal koreksi dengan referensi silang.</w:t>
      </w: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FFF1CC"/>
            <w:vAlign w:val="center"/>
          </w:tcPr>
          <w:p>
            <w:pPr>
              <w:spacing w:after="0"/>
            </w:pPr>
            <w:r/>
            <w:r>
              <w:rPr>
                <w:rFonts w:ascii="Calibri" w:hAnsi="Calibri"/>
                <w:b/>
                <w:color w:val="7A4C00"/>
                <w:sz w:val="17"/>
              </w:rPr>
              <w:t>ATURAN EMAS</w:t>
            </w:r>
          </w:p>
        </w:tc>
        <w:tc>
          <w:tcPr>
            <w:tcW w:type="dxa" w:w="7524"/>
            <w:shd w:fill="FFF1CC"/>
            <w:vAlign w:val="center"/>
          </w:tcPr>
          <w:p>
            <w:pPr>
              <w:spacing w:after="0"/>
            </w:pPr>
            <w:r/>
            <w:r>
              <w:rPr>
                <w:rFonts w:ascii="Calibri" w:hAnsi="Calibri"/>
                <w:b w:val="0"/>
                <w:color w:val="24324A"/>
                <w:sz w:val="16"/>
              </w:rPr>
              <w:t>Gunakan Jurnal Umum hanya ketika kejadian tidak memiliki menu otomatis. Penjualan, HPP, dan Kulakan tetap harus diposting dari menu sumbernya agar tidak dobel.</w:t>
            </w:r>
          </w:p>
        </w:tc>
      </w:tr>
    </w:tbl>
    <w:p>
      <w:pPr>
        <w:spacing w:after="0"/>
      </w:pPr>
    </w:p>
    <w:p>
      <w:pPr>
        <w:pStyle w:val="Heading2"/>
      </w:pPr>
      <w:r>
        <w:t>Fungsi masing-masing jenis jurnal</w:t>
      </w:r>
    </w:p>
    <w:tbl>
      <w:tblPr>
        <w:tblStyle w:val="TableGrid"/>
        <w:tblW w:type="auto" w:w="0"/>
        <w:jc w:val="center"/>
        <w:tblLayout w:type="fixed"/>
        <w:tblLook w:firstColumn="1" w:firstRow="1" w:lastColumn="0" w:lastRow="0" w:noHBand="0" w:noVBand="1" w:val="04A0"/>
      </w:tblPr>
      <w:tblGrid>
        <w:gridCol w:w="3010"/>
        <w:gridCol w:w="3010"/>
        <w:gridCol w:w="3010"/>
        <w:gridCol w:w="3010"/>
        <w:gridCol w:w="3010"/>
      </w:tblGrid>
      <w:tr>
        <w:trPr>
          <w:tblHeader w:val="true"/>
        </w:trPr>
        <w:tc>
          <w:tcPr>
            <w:tcW w:type="dxa" w:w="2016"/>
            <w:shd w:fill="14213D"/>
            <w:vAlign w:val="center"/>
          </w:tcPr>
          <w:p>
            <w:pPr>
              <w:spacing w:after="0"/>
            </w:pPr>
            <w:r/>
            <w:r>
              <w:rPr>
                <w:rFonts w:ascii="Calibri" w:hAnsi="Calibri"/>
                <w:b/>
                <w:color w:val="FFFFFF"/>
                <w:sz w:val="16"/>
              </w:rPr>
              <w:t>Jenis jurnal</w:t>
            </w:r>
          </w:p>
        </w:tc>
        <w:tc>
          <w:tcPr>
            <w:tcW w:type="dxa" w:w="3960"/>
            <w:shd w:fill="14213D"/>
            <w:vAlign w:val="center"/>
          </w:tcPr>
          <w:p>
            <w:pPr>
              <w:spacing w:after="0"/>
            </w:pPr>
            <w:r/>
            <w:r>
              <w:rPr>
                <w:rFonts w:ascii="Calibri" w:hAnsi="Calibri"/>
                <w:b/>
                <w:color w:val="FFFFFF"/>
                <w:sz w:val="16"/>
              </w:rPr>
              <w:t>Fungsi</w:t>
            </w:r>
          </w:p>
        </w:tc>
        <w:tc>
          <w:tcPr>
            <w:tcW w:type="dxa" w:w="2592"/>
            <w:shd w:fill="14213D"/>
            <w:vAlign w:val="center"/>
          </w:tcPr>
          <w:p>
            <w:pPr>
              <w:spacing w:after="0"/>
            </w:pPr>
            <w:r/>
            <w:r>
              <w:rPr>
                <w:rFonts w:ascii="Calibri" w:hAnsi="Calibri"/>
                <w:b/>
                <w:color w:val="FFFFFF"/>
                <w:sz w:val="16"/>
              </w:rPr>
              <w:t>Contoh Debet</w:t>
            </w:r>
          </w:p>
        </w:tc>
        <w:tc>
          <w:tcPr>
            <w:tcW w:type="dxa" w:w="2592"/>
            <w:shd w:fill="14213D"/>
            <w:vAlign w:val="center"/>
          </w:tcPr>
          <w:p>
            <w:pPr>
              <w:spacing w:after="0"/>
            </w:pPr>
            <w:r/>
            <w:r>
              <w:rPr>
                <w:rFonts w:ascii="Calibri" w:hAnsi="Calibri"/>
                <w:b/>
                <w:color w:val="FFFFFF"/>
                <w:sz w:val="16"/>
              </w:rPr>
              <w:t>Contoh Kredit</w:t>
            </w:r>
          </w:p>
        </w:tc>
        <w:tc>
          <w:tcPr>
            <w:tcW w:type="dxa" w:w="3312"/>
            <w:shd w:fill="14213D"/>
            <w:vAlign w:val="center"/>
          </w:tcPr>
          <w:p>
            <w:pPr>
              <w:spacing w:after="0"/>
            </w:pPr>
            <w:r/>
            <w:r>
              <w:rPr>
                <w:rFonts w:ascii="Calibri" w:hAnsi="Calibri"/>
                <w:b/>
                <w:color w:val="FFFFFF"/>
                <w:sz w:val="16"/>
              </w:rPr>
              <w:t>Kapan dipakai</w:t>
            </w:r>
          </w:p>
        </w:tc>
      </w:tr>
      <w:tr>
        <w:tc>
          <w:tcPr>
            <w:tcW w:type="dxa" w:w="2016"/>
            <w:shd w:fill="FFFFFF"/>
            <w:vAlign w:val="center"/>
          </w:tcPr>
          <w:p>
            <w:pPr>
              <w:spacing w:after="0"/>
            </w:pPr>
            <w:r/>
            <w:r>
              <w:rPr>
                <w:rFonts w:ascii="Calibri" w:hAnsi="Calibri"/>
                <w:b w:val="0"/>
                <w:color w:val="24324A"/>
                <w:sz w:val="13"/>
              </w:rPr>
              <w:t>Penjualan Kantin</w:t>
            </w:r>
          </w:p>
        </w:tc>
        <w:tc>
          <w:tcPr>
            <w:tcW w:type="dxa" w:w="3960"/>
            <w:shd w:fill="FFFFFF"/>
            <w:vAlign w:val="center"/>
          </w:tcPr>
          <w:p>
            <w:pPr>
              <w:spacing w:after="0"/>
            </w:pPr>
            <w:r/>
            <w:r>
              <w:rPr>
                <w:rFonts w:ascii="Calibri" w:hAnsi="Calibri"/>
                <w:b w:val="0"/>
                <w:color w:val="24324A"/>
                <w:sz w:val="13"/>
              </w:rPr>
              <w:t>Mengakui kas/piutang dan pendapatan</w:t>
            </w:r>
          </w:p>
        </w:tc>
        <w:tc>
          <w:tcPr>
            <w:tcW w:type="dxa" w:w="2592"/>
            <w:shd w:fill="FFFFFF"/>
            <w:vAlign w:val="center"/>
          </w:tcPr>
          <w:p>
            <w:pPr>
              <w:spacing w:after="0"/>
            </w:pPr>
            <w:r/>
            <w:r>
              <w:rPr>
                <w:rFonts w:ascii="Calibri" w:hAnsi="Calibri"/>
                <w:b w:val="0"/>
                <w:color w:val="24324A"/>
                <w:sz w:val="13"/>
              </w:rPr>
              <w:t>Kas/Piutang</w:t>
            </w:r>
          </w:p>
        </w:tc>
        <w:tc>
          <w:tcPr>
            <w:tcW w:type="dxa" w:w="2592"/>
            <w:shd w:fill="FFFFFF"/>
            <w:vAlign w:val="center"/>
          </w:tcPr>
          <w:p>
            <w:pPr>
              <w:spacing w:after="0"/>
            </w:pPr>
            <w:r/>
            <w:r>
              <w:rPr>
                <w:rFonts w:ascii="Calibri" w:hAnsi="Calibri"/>
                <w:b w:val="0"/>
                <w:color w:val="24324A"/>
                <w:sz w:val="13"/>
              </w:rPr>
              <w:t>Pendapatan/PPN</w:t>
            </w:r>
          </w:p>
        </w:tc>
        <w:tc>
          <w:tcPr>
            <w:tcW w:type="dxa" w:w="3312"/>
            <w:shd w:fill="FFFFFF"/>
            <w:vAlign w:val="center"/>
          </w:tcPr>
          <w:p>
            <w:pPr>
              <w:spacing w:after="0"/>
            </w:pPr>
            <w:r/>
            <w:r>
              <w:rPr>
                <w:rFonts w:ascii="Calibri" w:hAnsi="Calibri"/>
                <w:b w:val="0"/>
                <w:color w:val="24324A"/>
                <w:sz w:val="13"/>
              </w:rPr>
              <w:t>Otomatis dari POS</w:t>
            </w:r>
          </w:p>
        </w:tc>
      </w:tr>
      <w:tr>
        <w:tc>
          <w:tcPr>
            <w:tcW w:type="dxa" w:w="2016"/>
            <w:shd w:fill="F3F6FA"/>
            <w:vAlign w:val="center"/>
          </w:tcPr>
          <w:p>
            <w:pPr>
              <w:spacing w:after="0"/>
            </w:pPr>
            <w:r/>
            <w:r>
              <w:rPr>
                <w:rFonts w:ascii="Calibri" w:hAnsi="Calibri"/>
                <w:b w:val="0"/>
                <w:color w:val="24324A"/>
                <w:sz w:val="13"/>
              </w:rPr>
              <w:t>HPP Kantin</w:t>
            </w:r>
          </w:p>
        </w:tc>
        <w:tc>
          <w:tcPr>
            <w:tcW w:type="dxa" w:w="3960"/>
            <w:shd w:fill="F3F6FA"/>
            <w:vAlign w:val="center"/>
          </w:tcPr>
          <w:p>
            <w:pPr>
              <w:spacing w:after="0"/>
            </w:pPr>
            <w:r/>
            <w:r>
              <w:rPr>
                <w:rFonts w:ascii="Calibri" w:hAnsi="Calibri"/>
                <w:b w:val="0"/>
                <w:color w:val="24324A"/>
                <w:sz w:val="13"/>
              </w:rPr>
              <w:t>Mengakui biaya barang terjual</w:t>
            </w:r>
          </w:p>
        </w:tc>
        <w:tc>
          <w:tcPr>
            <w:tcW w:type="dxa" w:w="2592"/>
            <w:shd w:fill="F3F6FA"/>
            <w:vAlign w:val="center"/>
          </w:tcPr>
          <w:p>
            <w:pPr>
              <w:spacing w:after="0"/>
            </w:pPr>
            <w:r/>
            <w:r>
              <w:rPr>
                <w:rFonts w:ascii="Calibri" w:hAnsi="Calibri"/>
                <w:b w:val="0"/>
                <w:color w:val="24324A"/>
                <w:sz w:val="13"/>
              </w:rPr>
              <w:t>Beban HPP</w:t>
            </w:r>
          </w:p>
        </w:tc>
        <w:tc>
          <w:tcPr>
            <w:tcW w:type="dxa" w:w="2592"/>
            <w:shd w:fill="F3F6FA"/>
            <w:vAlign w:val="center"/>
          </w:tcPr>
          <w:p>
            <w:pPr>
              <w:spacing w:after="0"/>
            </w:pPr>
            <w:r/>
            <w:r>
              <w:rPr>
                <w:rFonts w:ascii="Calibri" w:hAnsi="Calibri"/>
                <w:b w:val="0"/>
                <w:color w:val="24324A"/>
                <w:sz w:val="13"/>
              </w:rPr>
              <w:t>Persediaan</w:t>
            </w:r>
          </w:p>
        </w:tc>
        <w:tc>
          <w:tcPr>
            <w:tcW w:type="dxa" w:w="3312"/>
            <w:shd w:fill="F3F6FA"/>
            <w:vAlign w:val="center"/>
          </w:tcPr>
          <w:p>
            <w:pPr>
              <w:spacing w:after="0"/>
            </w:pPr>
            <w:r/>
            <w:r>
              <w:rPr>
                <w:rFonts w:ascii="Calibri" w:hAnsi="Calibri"/>
                <w:b w:val="0"/>
                <w:color w:val="24324A"/>
                <w:sz w:val="13"/>
              </w:rPr>
              <w:t>Sesudah penjualan</w:t>
            </w:r>
          </w:p>
        </w:tc>
      </w:tr>
      <w:tr>
        <w:tc>
          <w:tcPr>
            <w:tcW w:type="dxa" w:w="2016"/>
            <w:shd w:fill="FFFFFF"/>
            <w:vAlign w:val="center"/>
          </w:tcPr>
          <w:p>
            <w:pPr>
              <w:spacing w:after="0"/>
            </w:pPr>
            <w:r/>
            <w:r>
              <w:rPr>
                <w:rFonts w:ascii="Calibri" w:hAnsi="Calibri"/>
                <w:b w:val="0"/>
                <w:color w:val="24324A"/>
                <w:sz w:val="13"/>
              </w:rPr>
              <w:t>Kulakan</w:t>
            </w:r>
          </w:p>
        </w:tc>
        <w:tc>
          <w:tcPr>
            <w:tcW w:type="dxa" w:w="3960"/>
            <w:shd w:fill="FFFFFF"/>
            <w:vAlign w:val="center"/>
          </w:tcPr>
          <w:p>
            <w:pPr>
              <w:spacing w:after="0"/>
            </w:pPr>
            <w:r/>
            <w:r>
              <w:rPr>
                <w:rFonts w:ascii="Calibri" w:hAnsi="Calibri"/>
                <w:b w:val="0"/>
                <w:color w:val="24324A"/>
                <w:sz w:val="13"/>
              </w:rPr>
              <w:t>Mengakui persediaan yang dibeli</w:t>
            </w:r>
          </w:p>
        </w:tc>
        <w:tc>
          <w:tcPr>
            <w:tcW w:type="dxa" w:w="2592"/>
            <w:shd w:fill="FFFFFF"/>
            <w:vAlign w:val="center"/>
          </w:tcPr>
          <w:p>
            <w:pPr>
              <w:spacing w:after="0"/>
            </w:pPr>
            <w:r/>
            <w:r>
              <w:rPr>
                <w:rFonts w:ascii="Calibri" w:hAnsi="Calibri"/>
                <w:b w:val="0"/>
                <w:color w:val="24324A"/>
                <w:sz w:val="13"/>
              </w:rPr>
              <w:t>Persediaan</w:t>
            </w:r>
          </w:p>
        </w:tc>
        <w:tc>
          <w:tcPr>
            <w:tcW w:type="dxa" w:w="2592"/>
            <w:shd w:fill="FFFFFF"/>
            <w:vAlign w:val="center"/>
          </w:tcPr>
          <w:p>
            <w:pPr>
              <w:spacing w:after="0"/>
            </w:pPr>
            <w:r/>
            <w:r>
              <w:rPr>
                <w:rFonts w:ascii="Calibri" w:hAnsi="Calibri"/>
                <w:b w:val="0"/>
                <w:color w:val="24324A"/>
                <w:sz w:val="13"/>
              </w:rPr>
              <w:t>Kas/Utang</w:t>
            </w:r>
          </w:p>
        </w:tc>
        <w:tc>
          <w:tcPr>
            <w:tcW w:type="dxa" w:w="3312"/>
            <w:shd w:fill="FFFFFF"/>
            <w:vAlign w:val="center"/>
          </w:tcPr>
          <w:p>
            <w:pPr>
              <w:spacing w:after="0"/>
            </w:pPr>
            <w:r/>
            <w:r>
              <w:rPr>
                <w:rFonts w:ascii="Calibri" w:hAnsi="Calibri"/>
                <w:b w:val="0"/>
                <w:color w:val="24324A"/>
                <w:sz w:val="13"/>
              </w:rPr>
              <w:t>Dari faktur pemasok</w:t>
            </w:r>
          </w:p>
        </w:tc>
      </w:tr>
      <w:tr>
        <w:tc>
          <w:tcPr>
            <w:tcW w:type="dxa" w:w="2016"/>
            <w:shd w:fill="F3F6FA"/>
            <w:vAlign w:val="center"/>
          </w:tcPr>
          <w:p>
            <w:pPr>
              <w:spacing w:after="0"/>
            </w:pPr>
            <w:r/>
            <w:r>
              <w:rPr>
                <w:rFonts w:ascii="Calibri" w:hAnsi="Calibri"/>
                <w:b w:val="0"/>
                <w:color w:val="24324A"/>
                <w:sz w:val="13"/>
              </w:rPr>
              <w:t>Bayar Utang</w:t>
            </w:r>
          </w:p>
        </w:tc>
        <w:tc>
          <w:tcPr>
            <w:tcW w:type="dxa" w:w="3960"/>
            <w:shd w:fill="F3F6FA"/>
            <w:vAlign w:val="center"/>
          </w:tcPr>
          <w:p>
            <w:pPr>
              <w:spacing w:after="0"/>
            </w:pPr>
            <w:r/>
            <w:r>
              <w:rPr>
                <w:rFonts w:ascii="Calibri" w:hAnsi="Calibri"/>
                <w:b w:val="0"/>
                <w:color w:val="24324A"/>
                <w:sz w:val="13"/>
              </w:rPr>
              <w:t>Mengurangi kewajiban pemasok</w:t>
            </w:r>
          </w:p>
        </w:tc>
        <w:tc>
          <w:tcPr>
            <w:tcW w:type="dxa" w:w="2592"/>
            <w:shd w:fill="F3F6FA"/>
            <w:vAlign w:val="center"/>
          </w:tcPr>
          <w:p>
            <w:pPr>
              <w:spacing w:after="0"/>
            </w:pPr>
            <w:r/>
            <w:r>
              <w:rPr>
                <w:rFonts w:ascii="Calibri" w:hAnsi="Calibri"/>
                <w:b w:val="0"/>
                <w:color w:val="24324A"/>
                <w:sz w:val="13"/>
              </w:rPr>
              <w:t>Utang Usaha</w:t>
            </w:r>
          </w:p>
        </w:tc>
        <w:tc>
          <w:tcPr>
            <w:tcW w:type="dxa" w:w="2592"/>
            <w:shd w:fill="F3F6FA"/>
            <w:vAlign w:val="center"/>
          </w:tcPr>
          <w:p>
            <w:pPr>
              <w:spacing w:after="0"/>
            </w:pPr>
            <w:r/>
            <w:r>
              <w:rPr>
                <w:rFonts w:ascii="Calibri" w:hAnsi="Calibri"/>
                <w:b w:val="0"/>
                <w:color w:val="24324A"/>
                <w:sz w:val="13"/>
              </w:rPr>
              <w:t>Kas/Bank</w:t>
            </w:r>
          </w:p>
        </w:tc>
        <w:tc>
          <w:tcPr>
            <w:tcW w:type="dxa" w:w="3312"/>
            <w:shd w:fill="F3F6FA"/>
            <w:vAlign w:val="center"/>
          </w:tcPr>
          <w:p>
            <w:pPr>
              <w:spacing w:after="0"/>
            </w:pPr>
            <w:r/>
            <w:r>
              <w:rPr>
                <w:rFonts w:ascii="Calibri" w:hAnsi="Calibri"/>
                <w:b w:val="0"/>
                <w:color w:val="24324A"/>
                <w:sz w:val="13"/>
              </w:rPr>
              <w:t>Saat vendor dibayar</w:t>
            </w:r>
          </w:p>
        </w:tc>
      </w:tr>
      <w:tr>
        <w:tc>
          <w:tcPr>
            <w:tcW w:type="dxa" w:w="2016"/>
            <w:shd w:fill="FFFFFF"/>
            <w:vAlign w:val="center"/>
          </w:tcPr>
          <w:p>
            <w:pPr>
              <w:spacing w:after="0"/>
            </w:pPr>
            <w:r/>
            <w:r>
              <w:rPr>
                <w:rFonts w:ascii="Calibri" w:hAnsi="Calibri"/>
                <w:b w:val="0"/>
                <w:color w:val="24324A"/>
                <w:sz w:val="13"/>
              </w:rPr>
              <w:t>Terima Piutang</w:t>
            </w:r>
          </w:p>
        </w:tc>
        <w:tc>
          <w:tcPr>
            <w:tcW w:type="dxa" w:w="3960"/>
            <w:shd w:fill="FFFFFF"/>
            <w:vAlign w:val="center"/>
          </w:tcPr>
          <w:p>
            <w:pPr>
              <w:spacing w:after="0"/>
            </w:pPr>
            <w:r/>
            <w:r>
              <w:rPr>
                <w:rFonts w:ascii="Calibri" w:hAnsi="Calibri"/>
                <w:b w:val="0"/>
                <w:color w:val="24324A"/>
                <w:sz w:val="13"/>
              </w:rPr>
              <w:t>Mengakui pelunasan pelanggan</w:t>
            </w:r>
          </w:p>
        </w:tc>
        <w:tc>
          <w:tcPr>
            <w:tcW w:type="dxa" w:w="2592"/>
            <w:shd w:fill="FFFFFF"/>
            <w:vAlign w:val="center"/>
          </w:tcPr>
          <w:p>
            <w:pPr>
              <w:spacing w:after="0"/>
            </w:pPr>
            <w:r/>
            <w:r>
              <w:rPr>
                <w:rFonts w:ascii="Calibri" w:hAnsi="Calibri"/>
                <w:b w:val="0"/>
                <w:color w:val="24324A"/>
                <w:sz w:val="13"/>
              </w:rPr>
              <w:t>Kas/Bank</w:t>
            </w:r>
          </w:p>
        </w:tc>
        <w:tc>
          <w:tcPr>
            <w:tcW w:type="dxa" w:w="2592"/>
            <w:shd w:fill="FFFFFF"/>
            <w:vAlign w:val="center"/>
          </w:tcPr>
          <w:p>
            <w:pPr>
              <w:spacing w:after="0"/>
            </w:pPr>
            <w:r/>
            <w:r>
              <w:rPr>
                <w:rFonts w:ascii="Calibri" w:hAnsi="Calibri"/>
                <w:b w:val="0"/>
                <w:color w:val="24324A"/>
                <w:sz w:val="13"/>
              </w:rPr>
              <w:t>Piutang</w:t>
            </w:r>
          </w:p>
        </w:tc>
        <w:tc>
          <w:tcPr>
            <w:tcW w:type="dxa" w:w="3312"/>
            <w:shd w:fill="FFFFFF"/>
            <w:vAlign w:val="center"/>
          </w:tcPr>
          <w:p>
            <w:pPr>
              <w:spacing w:after="0"/>
            </w:pPr>
            <w:r/>
            <w:r>
              <w:rPr>
                <w:rFonts w:ascii="Calibri" w:hAnsi="Calibri"/>
                <w:b w:val="0"/>
                <w:color w:val="24324A"/>
                <w:sz w:val="13"/>
              </w:rPr>
              <w:t>Saat tagihan diterima</w:t>
            </w:r>
          </w:p>
        </w:tc>
      </w:tr>
      <w:tr>
        <w:tc>
          <w:tcPr>
            <w:tcW w:type="dxa" w:w="2016"/>
            <w:shd w:fill="F3F6FA"/>
            <w:vAlign w:val="center"/>
          </w:tcPr>
          <w:p>
            <w:pPr>
              <w:spacing w:after="0"/>
            </w:pPr>
            <w:r/>
            <w:r>
              <w:rPr>
                <w:rFonts w:ascii="Calibri" w:hAnsi="Calibri"/>
                <w:b w:val="0"/>
                <w:color w:val="24324A"/>
                <w:sz w:val="13"/>
              </w:rPr>
              <w:t>Kas Masuk</w:t>
            </w:r>
          </w:p>
        </w:tc>
        <w:tc>
          <w:tcPr>
            <w:tcW w:type="dxa" w:w="3960"/>
            <w:shd w:fill="F3F6FA"/>
            <w:vAlign w:val="center"/>
          </w:tcPr>
          <w:p>
            <w:pPr>
              <w:spacing w:after="0"/>
            </w:pPr>
            <w:r/>
            <w:r>
              <w:rPr>
                <w:rFonts w:ascii="Calibri" w:hAnsi="Calibri"/>
                <w:b w:val="0"/>
                <w:color w:val="24324A"/>
                <w:sz w:val="13"/>
              </w:rPr>
              <w:t>Mencatat penerimaan non-penjualan</w:t>
            </w:r>
          </w:p>
        </w:tc>
        <w:tc>
          <w:tcPr>
            <w:tcW w:type="dxa" w:w="2592"/>
            <w:shd w:fill="F3F6FA"/>
            <w:vAlign w:val="center"/>
          </w:tcPr>
          <w:p>
            <w:pPr>
              <w:spacing w:after="0"/>
            </w:pPr>
            <w:r/>
            <w:r>
              <w:rPr>
                <w:rFonts w:ascii="Calibri" w:hAnsi="Calibri"/>
                <w:b w:val="0"/>
                <w:color w:val="24324A"/>
                <w:sz w:val="13"/>
              </w:rPr>
              <w:t>Kas/Bank</w:t>
            </w:r>
          </w:p>
        </w:tc>
        <w:tc>
          <w:tcPr>
            <w:tcW w:type="dxa" w:w="2592"/>
            <w:shd w:fill="F3F6FA"/>
            <w:vAlign w:val="center"/>
          </w:tcPr>
          <w:p>
            <w:pPr>
              <w:spacing w:after="0"/>
            </w:pPr>
            <w:r/>
            <w:r>
              <w:rPr>
                <w:rFonts w:ascii="Calibri" w:hAnsi="Calibri"/>
                <w:b w:val="0"/>
                <w:color w:val="24324A"/>
                <w:sz w:val="13"/>
              </w:rPr>
              <w:t>Pendapatan/akun lawan</w:t>
            </w:r>
          </w:p>
        </w:tc>
        <w:tc>
          <w:tcPr>
            <w:tcW w:type="dxa" w:w="3312"/>
            <w:shd w:fill="F3F6FA"/>
            <w:vAlign w:val="center"/>
          </w:tcPr>
          <w:p>
            <w:pPr>
              <w:spacing w:after="0"/>
            </w:pPr>
            <w:r/>
            <w:r>
              <w:rPr>
                <w:rFonts w:ascii="Calibri" w:hAnsi="Calibri"/>
                <w:b w:val="0"/>
                <w:color w:val="24324A"/>
                <w:sz w:val="13"/>
              </w:rPr>
              <w:t>Bukti penerimaan kas</w:t>
            </w:r>
          </w:p>
        </w:tc>
      </w:tr>
      <w:tr>
        <w:tc>
          <w:tcPr>
            <w:tcW w:type="dxa" w:w="2016"/>
            <w:shd w:fill="FFFFFF"/>
            <w:vAlign w:val="center"/>
          </w:tcPr>
          <w:p>
            <w:pPr>
              <w:spacing w:after="0"/>
            </w:pPr>
            <w:r/>
            <w:r>
              <w:rPr>
                <w:rFonts w:ascii="Calibri" w:hAnsi="Calibri"/>
                <w:b w:val="0"/>
                <w:color w:val="24324A"/>
                <w:sz w:val="13"/>
              </w:rPr>
              <w:t>Kas Keluar</w:t>
            </w:r>
          </w:p>
        </w:tc>
        <w:tc>
          <w:tcPr>
            <w:tcW w:type="dxa" w:w="3960"/>
            <w:shd w:fill="FFFFFF"/>
            <w:vAlign w:val="center"/>
          </w:tcPr>
          <w:p>
            <w:pPr>
              <w:spacing w:after="0"/>
            </w:pPr>
            <w:r/>
            <w:r>
              <w:rPr>
                <w:rFonts w:ascii="Calibri" w:hAnsi="Calibri"/>
                <w:b w:val="0"/>
                <w:color w:val="24324A"/>
                <w:sz w:val="13"/>
              </w:rPr>
              <w:t>Mencatat pengeluaran non-pembelian</w:t>
            </w:r>
          </w:p>
        </w:tc>
        <w:tc>
          <w:tcPr>
            <w:tcW w:type="dxa" w:w="2592"/>
            <w:shd w:fill="FFFFFF"/>
            <w:vAlign w:val="center"/>
          </w:tcPr>
          <w:p>
            <w:pPr>
              <w:spacing w:after="0"/>
            </w:pPr>
            <w:r/>
            <w:r>
              <w:rPr>
                <w:rFonts w:ascii="Calibri" w:hAnsi="Calibri"/>
                <w:b w:val="0"/>
                <w:color w:val="24324A"/>
                <w:sz w:val="13"/>
              </w:rPr>
              <w:t>Beban/aset</w:t>
            </w:r>
          </w:p>
        </w:tc>
        <w:tc>
          <w:tcPr>
            <w:tcW w:type="dxa" w:w="2592"/>
            <w:shd w:fill="FFFFFF"/>
            <w:vAlign w:val="center"/>
          </w:tcPr>
          <w:p>
            <w:pPr>
              <w:spacing w:after="0"/>
            </w:pPr>
            <w:r/>
            <w:r>
              <w:rPr>
                <w:rFonts w:ascii="Calibri" w:hAnsi="Calibri"/>
                <w:b w:val="0"/>
                <w:color w:val="24324A"/>
                <w:sz w:val="13"/>
              </w:rPr>
              <w:t>Kas/Bank</w:t>
            </w:r>
          </w:p>
        </w:tc>
        <w:tc>
          <w:tcPr>
            <w:tcW w:type="dxa" w:w="3312"/>
            <w:shd w:fill="FFFFFF"/>
            <w:vAlign w:val="center"/>
          </w:tcPr>
          <w:p>
            <w:pPr>
              <w:spacing w:after="0"/>
            </w:pPr>
            <w:r/>
            <w:r>
              <w:rPr>
                <w:rFonts w:ascii="Calibri" w:hAnsi="Calibri"/>
                <w:b w:val="0"/>
                <w:color w:val="24324A"/>
                <w:sz w:val="13"/>
              </w:rPr>
              <w:t>Bukti pengeluaran kas</w:t>
            </w:r>
          </w:p>
        </w:tc>
      </w:tr>
      <w:tr>
        <w:tc>
          <w:tcPr>
            <w:tcW w:type="dxa" w:w="2016"/>
            <w:shd w:fill="F3F6FA"/>
            <w:vAlign w:val="center"/>
          </w:tcPr>
          <w:p>
            <w:pPr>
              <w:spacing w:after="0"/>
            </w:pPr>
            <w:r/>
            <w:r>
              <w:rPr>
                <w:rFonts w:ascii="Calibri" w:hAnsi="Calibri"/>
                <w:b w:val="0"/>
                <w:color w:val="24324A"/>
                <w:sz w:val="13"/>
              </w:rPr>
              <w:t>Uang Muka</w:t>
            </w:r>
          </w:p>
        </w:tc>
        <w:tc>
          <w:tcPr>
            <w:tcW w:type="dxa" w:w="3960"/>
            <w:shd w:fill="F3F6FA"/>
            <w:vAlign w:val="center"/>
          </w:tcPr>
          <w:p>
            <w:pPr>
              <w:spacing w:after="0"/>
            </w:pPr>
            <w:r/>
            <w:r>
              <w:rPr>
                <w:rFonts w:ascii="Calibri" w:hAnsi="Calibri"/>
                <w:b w:val="0"/>
                <w:color w:val="24324A"/>
                <w:sz w:val="13"/>
              </w:rPr>
              <w:t>Mencatat dana sebelum dipertanggungjawabkan</w:t>
            </w:r>
          </w:p>
        </w:tc>
        <w:tc>
          <w:tcPr>
            <w:tcW w:type="dxa" w:w="2592"/>
            <w:shd w:fill="F3F6FA"/>
            <w:vAlign w:val="center"/>
          </w:tcPr>
          <w:p>
            <w:pPr>
              <w:spacing w:after="0"/>
            </w:pPr>
            <w:r/>
            <w:r>
              <w:rPr>
                <w:rFonts w:ascii="Calibri" w:hAnsi="Calibri"/>
                <w:b w:val="0"/>
                <w:color w:val="24324A"/>
                <w:sz w:val="13"/>
              </w:rPr>
              <w:t>Uang Muka</w:t>
            </w:r>
          </w:p>
        </w:tc>
        <w:tc>
          <w:tcPr>
            <w:tcW w:type="dxa" w:w="2592"/>
            <w:shd w:fill="F3F6FA"/>
            <w:vAlign w:val="center"/>
          </w:tcPr>
          <w:p>
            <w:pPr>
              <w:spacing w:after="0"/>
            </w:pPr>
            <w:r/>
            <w:r>
              <w:rPr>
                <w:rFonts w:ascii="Calibri" w:hAnsi="Calibri"/>
                <w:b w:val="0"/>
                <w:color w:val="24324A"/>
                <w:sz w:val="13"/>
              </w:rPr>
              <w:t>Kas/Bank</w:t>
            </w:r>
          </w:p>
        </w:tc>
        <w:tc>
          <w:tcPr>
            <w:tcW w:type="dxa" w:w="3312"/>
            <w:shd w:fill="F3F6FA"/>
            <w:vAlign w:val="center"/>
          </w:tcPr>
          <w:p>
            <w:pPr>
              <w:spacing w:after="0"/>
            </w:pPr>
            <w:r/>
            <w:r>
              <w:rPr>
                <w:rFonts w:ascii="Calibri" w:hAnsi="Calibri"/>
                <w:b w:val="0"/>
                <w:color w:val="24324A"/>
                <w:sz w:val="13"/>
              </w:rPr>
              <w:t>Saat dana diserahkan</w:t>
            </w:r>
          </w:p>
        </w:tc>
      </w:tr>
      <w:tr>
        <w:tc>
          <w:tcPr>
            <w:tcW w:type="dxa" w:w="2016"/>
            <w:shd w:fill="FFFFFF"/>
            <w:vAlign w:val="center"/>
          </w:tcPr>
          <w:p>
            <w:pPr>
              <w:spacing w:after="0"/>
            </w:pPr>
            <w:r/>
            <w:r>
              <w:rPr>
                <w:rFonts w:ascii="Calibri" w:hAnsi="Calibri"/>
                <w:b w:val="0"/>
                <w:color w:val="24324A"/>
                <w:sz w:val="13"/>
              </w:rPr>
              <w:t>LPJ</w:t>
            </w:r>
          </w:p>
        </w:tc>
        <w:tc>
          <w:tcPr>
            <w:tcW w:type="dxa" w:w="3960"/>
            <w:shd w:fill="FFFFFF"/>
            <w:vAlign w:val="center"/>
          </w:tcPr>
          <w:p>
            <w:pPr>
              <w:spacing w:after="0"/>
            </w:pPr>
            <w:r/>
            <w:r>
              <w:rPr>
                <w:rFonts w:ascii="Calibri" w:hAnsi="Calibri"/>
                <w:b w:val="0"/>
                <w:color w:val="24324A"/>
                <w:sz w:val="13"/>
              </w:rPr>
              <w:t>Memindahkan uang muka menjadi beban/aset</w:t>
            </w:r>
          </w:p>
        </w:tc>
        <w:tc>
          <w:tcPr>
            <w:tcW w:type="dxa" w:w="2592"/>
            <w:shd w:fill="FFFFFF"/>
            <w:vAlign w:val="center"/>
          </w:tcPr>
          <w:p>
            <w:pPr>
              <w:spacing w:after="0"/>
            </w:pPr>
            <w:r/>
            <w:r>
              <w:rPr>
                <w:rFonts w:ascii="Calibri" w:hAnsi="Calibri"/>
                <w:b w:val="0"/>
                <w:color w:val="24324A"/>
                <w:sz w:val="13"/>
              </w:rPr>
              <w:t>Beban/aset + kas kembali</w:t>
            </w:r>
          </w:p>
        </w:tc>
        <w:tc>
          <w:tcPr>
            <w:tcW w:type="dxa" w:w="2592"/>
            <w:shd w:fill="FFFFFF"/>
            <w:vAlign w:val="center"/>
          </w:tcPr>
          <w:p>
            <w:pPr>
              <w:spacing w:after="0"/>
            </w:pPr>
            <w:r/>
            <w:r>
              <w:rPr>
                <w:rFonts w:ascii="Calibri" w:hAnsi="Calibri"/>
                <w:b w:val="0"/>
                <w:color w:val="24324A"/>
                <w:sz w:val="13"/>
              </w:rPr>
              <w:t>Uang Muka</w:t>
            </w:r>
          </w:p>
        </w:tc>
        <w:tc>
          <w:tcPr>
            <w:tcW w:type="dxa" w:w="3312"/>
            <w:shd w:fill="FFFFFF"/>
            <w:vAlign w:val="center"/>
          </w:tcPr>
          <w:p>
            <w:pPr>
              <w:spacing w:after="0"/>
            </w:pPr>
            <w:r/>
            <w:r>
              <w:rPr>
                <w:rFonts w:ascii="Calibri" w:hAnsi="Calibri"/>
                <w:b w:val="0"/>
                <w:color w:val="24324A"/>
                <w:sz w:val="13"/>
              </w:rPr>
              <w:t>Setelah bukti disetujui</w:t>
            </w:r>
          </w:p>
        </w:tc>
      </w:tr>
      <w:tr>
        <w:tc>
          <w:tcPr>
            <w:tcW w:type="dxa" w:w="2016"/>
            <w:shd w:fill="F3F6FA"/>
            <w:vAlign w:val="center"/>
          </w:tcPr>
          <w:p>
            <w:pPr>
              <w:spacing w:after="0"/>
            </w:pPr>
            <w:r/>
            <w:r>
              <w:rPr>
                <w:rFonts w:ascii="Calibri" w:hAnsi="Calibri"/>
                <w:b w:val="0"/>
                <w:color w:val="24324A"/>
                <w:sz w:val="13"/>
              </w:rPr>
              <w:t>Saldo Awal</w:t>
            </w:r>
          </w:p>
        </w:tc>
        <w:tc>
          <w:tcPr>
            <w:tcW w:type="dxa" w:w="3960"/>
            <w:shd w:fill="F3F6FA"/>
            <w:vAlign w:val="center"/>
          </w:tcPr>
          <w:p>
            <w:pPr>
              <w:spacing w:after="0"/>
            </w:pPr>
            <w:r/>
            <w:r>
              <w:rPr>
                <w:rFonts w:ascii="Calibri" w:hAnsi="Calibri"/>
                <w:b w:val="0"/>
                <w:color w:val="24324A"/>
                <w:sz w:val="13"/>
              </w:rPr>
              <w:t>Memulai saldo saat implementasi</w:t>
            </w:r>
          </w:p>
        </w:tc>
        <w:tc>
          <w:tcPr>
            <w:tcW w:type="dxa" w:w="2592"/>
            <w:shd w:fill="F3F6FA"/>
            <w:vAlign w:val="center"/>
          </w:tcPr>
          <w:p>
            <w:pPr>
              <w:spacing w:after="0"/>
            </w:pPr>
            <w:r/>
            <w:r>
              <w:rPr>
                <w:rFonts w:ascii="Calibri" w:hAnsi="Calibri"/>
                <w:b w:val="0"/>
                <w:color w:val="24324A"/>
                <w:sz w:val="13"/>
              </w:rPr>
              <w:t>Aset/beban</w:t>
            </w:r>
          </w:p>
        </w:tc>
        <w:tc>
          <w:tcPr>
            <w:tcW w:type="dxa" w:w="2592"/>
            <w:shd w:fill="F3F6FA"/>
            <w:vAlign w:val="center"/>
          </w:tcPr>
          <w:p>
            <w:pPr>
              <w:spacing w:after="0"/>
            </w:pPr>
            <w:r/>
            <w:r>
              <w:rPr>
                <w:rFonts w:ascii="Calibri" w:hAnsi="Calibri"/>
                <w:b w:val="0"/>
                <w:color w:val="24324A"/>
                <w:sz w:val="13"/>
              </w:rPr>
              <w:t>Utang/modal</w:t>
            </w:r>
          </w:p>
        </w:tc>
        <w:tc>
          <w:tcPr>
            <w:tcW w:type="dxa" w:w="3312"/>
            <w:shd w:fill="F3F6FA"/>
            <w:vAlign w:val="center"/>
          </w:tcPr>
          <w:p>
            <w:pPr>
              <w:spacing w:after="0"/>
            </w:pPr>
            <w:r/>
            <w:r>
              <w:rPr>
                <w:rFonts w:ascii="Calibri" w:hAnsi="Calibri"/>
                <w:b w:val="0"/>
                <w:color w:val="24324A"/>
                <w:sz w:val="13"/>
              </w:rPr>
              <w:t>Sekali saat migrasi</w:t>
            </w:r>
          </w:p>
        </w:tc>
      </w:tr>
      <w:tr>
        <w:tc>
          <w:tcPr>
            <w:tcW w:type="dxa" w:w="2016"/>
            <w:shd w:fill="FFFFFF"/>
            <w:vAlign w:val="center"/>
          </w:tcPr>
          <w:p>
            <w:pPr>
              <w:spacing w:after="0"/>
            </w:pPr>
            <w:r/>
            <w:r>
              <w:rPr>
                <w:rFonts w:ascii="Calibri" w:hAnsi="Calibri"/>
                <w:b w:val="0"/>
                <w:color w:val="24324A"/>
                <w:sz w:val="13"/>
              </w:rPr>
              <w:t>Penyesuaian</w:t>
            </w:r>
          </w:p>
        </w:tc>
        <w:tc>
          <w:tcPr>
            <w:tcW w:type="dxa" w:w="3960"/>
            <w:shd w:fill="FFFFFF"/>
            <w:vAlign w:val="center"/>
          </w:tcPr>
          <w:p>
            <w:pPr>
              <w:spacing w:after="0"/>
            </w:pPr>
            <w:r/>
            <w:r>
              <w:rPr>
                <w:rFonts w:ascii="Calibri" w:hAnsi="Calibri"/>
                <w:b w:val="0"/>
                <w:color w:val="24324A"/>
                <w:sz w:val="13"/>
              </w:rPr>
              <w:t>Mengakui akrual, deferral, koreksi cut-off</w:t>
            </w:r>
          </w:p>
        </w:tc>
        <w:tc>
          <w:tcPr>
            <w:tcW w:type="dxa" w:w="2592"/>
            <w:shd w:fill="FFFFFF"/>
            <w:vAlign w:val="center"/>
          </w:tcPr>
          <w:p>
            <w:pPr>
              <w:spacing w:after="0"/>
            </w:pPr>
            <w:r/>
            <w:r>
              <w:rPr>
                <w:rFonts w:ascii="Calibri" w:hAnsi="Calibri"/>
                <w:b w:val="0"/>
                <w:color w:val="24324A"/>
                <w:sz w:val="13"/>
              </w:rPr>
              <w:t>Beban/aset</w:t>
            </w:r>
          </w:p>
        </w:tc>
        <w:tc>
          <w:tcPr>
            <w:tcW w:type="dxa" w:w="2592"/>
            <w:shd w:fill="FFFFFF"/>
            <w:vAlign w:val="center"/>
          </w:tcPr>
          <w:p>
            <w:pPr>
              <w:spacing w:after="0"/>
            </w:pPr>
            <w:r/>
            <w:r>
              <w:rPr>
                <w:rFonts w:ascii="Calibri" w:hAnsi="Calibri"/>
                <w:b w:val="0"/>
                <w:color w:val="24324A"/>
                <w:sz w:val="13"/>
              </w:rPr>
              <w:t>Utang/pendapatan</w:t>
            </w:r>
          </w:p>
        </w:tc>
        <w:tc>
          <w:tcPr>
            <w:tcW w:type="dxa" w:w="3312"/>
            <w:shd w:fill="FFFFFF"/>
            <w:vAlign w:val="center"/>
          </w:tcPr>
          <w:p>
            <w:pPr>
              <w:spacing w:after="0"/>
            </w:pPr>
            <w:r/>
            <w:r>
              <w:rPr>
                <w:rFonts w:ascii="Calibri" w:hAnsi="Calibri"/>
                <w:b w:val="0"/>
                <w:color w:val="24324A"/>
                <w:sz w:val="13"/>
              </w:rPr>
              <w:t>Akhir periode</w:t>
            </w:r>
          </w:p>
        </w:tc>
      </w:tr>
      <w:tr>
        <w:tc>
          <w:tcPr>
            <w:tcW w:type="dxa" w:w="2016"/>
            <w:shd w:fill="F3F6FA"/>
            <w:vAlign w:val="center"/>
          </w:tcPr>
          <w:p>
            <w:pPr>
              <w:spacing w:after="0"/>
            </w:pPr>
            <w:r/>
            <w:r>
              <w:rPr>
                <w:rFonts w:ascii="Calibri" w:hAnsi="Calibri"/>
                <w:b w:val="0"/>
                <w:color w:val="24324A"/>
                <w:sz w:val="13"/>
              </w:rPr>
              <w:t>Penyusutan</w:t>
            </w:r>
          </w:p>
        </w:tc>
        <w:tc>
          <w:tcPr>
            <w:tcW w:type="dxa" w:w="3960"/>
            <w:shd w:fill="F3F6FA"/>
            <w:vAlign w:val="center"/>
          </w:tcPr>
          <w:p>
            <w:pPr>
              <w:spacing w:after="0"/>
            </w:pPr>
            <w:r/>
            <w:r>
              <w:rPr>
                <w:rFonts w:ascii="Calibri" w:hAnsi="Calibri"/>
                <w:b w:val="0"/>
                <w:color w:val="24324A"/>
                <w:sz w:val="13"/>
              </w:rPr>
              <w:t>Mengalokasikan biaya aset</w:t>
            </w:r>
          </w:p>
        </w:tc>
        <w:tc>
          <w:tcPr>
            <w:tcW w:type="dxa" w:w="2592"/>
            <w:shd w:fill="F3F6FA"/>
            <w:vAlign w:val="center"/>
          </w:tcPr>
          <w:p>
            <w:pPr>
              <w:spacing w:after="0"/>
            </w:pPr>
            <w:r/>
            <w:r>
              <w:rPr>
                <w:rFonts w:ascii="Calibri" w:hAnsi="Calibri"/>
                <w:b w:val="0"/>
                <w:color w:val="24324A"/>
                <w:sz w:val="13"/>
              </w:rPr>
              <w:t>Beban Penyusutan</w:t>
            </w:r>
          </w:p>
        </w:tc>
        <w:tc>
          <w:tcPr>
            <w:tcW w:type="dxa" w:w="2592"/>
            <w:shd w:fill="F3F6FA"/>
            <w:vAlign w:val="center"/>
          </w:tcPr>
          <w:p>
            <w:pPr>
              <w:spacing w:after="0"/>
            </w:pPr>
            <w:r/>
            <w:r>
              <w:rPr>
                <w:rFonts w:ascii="Calibri" w:hAnsi="Calibri"/>
                <w:b w:val="0"/>
                <w:color w:val="24324A"/>
                <w:sz w:val="13"/>
              </w:rPr>
              <w:t>Akumulasi Penyusutan</w:t>
            </w:r>
          </w:p>
        </w:tc>
        <w:tc>
          <w:tcPr>
            <w:tcW w:type="dxa" w:w="3312"/>
            <w:shd w:fill="F3F6FA"/>
            <w:vAlign w:val="center"/>
          </w:tcPr>
          <w:p>
            <w:pPr>
              <w:spacing w:after="0"/>
            </w:pPr>
            <w:r/>
            <w:r>
              <w:rPr>
                <w:rFonts w:ascii="Calibri" w:hAnsi="Calibri"/>
                <w:b w:val="0"/>
                <w:color w:val="24324A"/>
                <w:sz w:val="13"/>
              </w:rPr>
              <w:t>Berkala</w:t>
            </w:r>
          </w:p>
        </w:tc>
      </w:tr>
      <w:tr>
        <w:tc>
          <w:tcPr>
            <w:tcW w:type="dxa" w:w="2016"/>
            <w:shd w:fill="FFFFFF"/>
            <w:vAlign w:val="center"/>
          </w:tcPr>
          <w:p>
            <w:pPr>
              <w:spacing w:after="0"/>
            </w:pPr>
            <w:r/>
            <w:r>
              <w:rPr>
                <w:rFonts w:ascii="Calibri" w:hAnsi="Calibri"/>
                <w:b w:val="0"/>
                <w:color w:val="24324A"/>
                <w:sz w:val="13"/>
              </w:rPr>
              <w:t>Pembalik</w:t>
            </w:r>
          </w:p>
        </w:tc>
        <w:tc>
          <w:tcPr>
            <w:tcW w:type="dxa" w:w="3960"/>
            <w:shd w:fill="FFFFFF"/>
            <w:vAlign w:val="center"/>
          </w:tcPr>
          <w:p>
            <w:pPr>
              <w:spacing w:after="0"/>
            </w:pPr>
            <w:r/>
            <w:r>
              <w:rPr>
                <w:rFonts w:ascii="Calibri" w:hAnsi="Calibri"/>
                <w:b w:val="0"/>
                <w:color w:val="24324A"/>
                <w:sz w:val="13"/>
              </w:rPr>
              <w:t>Membalik jurnal yang salah/akrual</w:t>
            </w:r>
          </w:p>
        </w:tc>
        <w:tc>
          <w:tcPr>
            <w:tcW w:type="dxa" w:w="2592"/>
            <w:shd w:fill="FFFFFF"/>
            <w:vAlign w:val="center"/>
          </w:tcPr>
          <w:p>
            <w:pPr>
              <w:spacing w:after="0"/>
            </w:pPr>
            <w:r/>
            <w:r>
              <w:rPr>
                <w:rFonts w:ascii="Calibri" w:hAnsi="Calibri"/>
                <w:b w:val="0"/>
                <w:color w:val="24324A"/>
                <w:sz w:val="13"/>
              </w:rPr>
              <w:t>Kebalikan jurnal awal</w:t>
            </w:r>
          </w:p>
        </w:tc>
        <w:tc>
          <w:tcPr>
            <w:tcW w:type="dxa" w:w="2592"/>
            <w:shd w:fill="FFFFFF"/>
            <w:vAlign w:val="center"/>
          </w:tcPr>
          <w:p>
            <w:pPr>
              <w:spacing w:after="0"/>
            </w:pPr>
            <w:r/>
            <w:r>
              <w:rPr>
                <w:rFonts w:ascii="Calibri" w:hAnsi="Calibri"/>
                <w:b w:val="0"/>
                <w:color w:val="24324A"/>
                <w:sz w:val="13"/>
              </w:rPr>
              <w:t>Kebalikan jurnal awal</w:t>
            </w:r>
          </w:p>
        </w:tc>
        <w:tc>
          <w:tcPr>
            <w:tcW w:type="dxa" w:w="3312"/>
            <w:shd w:fill="FFFFFF"/>
            <w:vAlign w:val="center"/>
          </w:tcPr>
          <w:p>
            <w:pPr>
              <w:spacing w:after="0"/>
            </w:pPr>
            <w:r/>
            <w:r>
              <w:rPr>
                <w:rFonts w:ascii="Calibri" w:hAnsi="Calibri"/>
                <w:b w:val="0"/>
                <w:color w:val="24324A"/>
                <w:sz w:val="13"/>
              </w:rPr>
              <w:t>Dengan referensi jurnal awal</w:t>
            </w:r>
          </w:p>
        </w:tc>
      </w:tr>
      <w:tr>
        <w:tc>
          <w:tcPr>
            <w:tcW w:type="dxa" w:w="2016"/>
            <w:shd w:fill="F3F6FA"/>
            <w:vAlign w:val="center"/>
          </w:tcPr>
          <w:p>
            <w:pPr>
              <w:spacing w:after="0"/>
            </w:pPr>
            <w:r/>
            <w:r>
              <w:rPr>
                <w:rFonts w:ascii="Calibri" w:hAnsi="Calibri"/>
                <w:b w:val="0"/>
                <w:color w:val="24324A"/>
                <w:sz w:val="13"/>
              </w:rPr>
              <w:t>Koreksi</w:t>
            </w:r>
          </w:p>
        </w:tc>
        <w:tc>
          <w:tcPr>
            <w:tcW w:type="dxa" w:w="3960"/>
            <w:shd w:fill="F3F6FA"/>
            <w:vAlign w:val="center"/>
          </w:tcPr>
          <w:p>
            <w:pPr>
              <w:spacing w:after="0"/>
            </w:pPr>
            <w:r/>
            <w:r>
              <w:rPr>
                <w:rFonts w:ascii="Calibri" w:hAnsi="Calibri"/>
                <w:b w:val="0"/>
                <w:color w:val="24324A"/>
                <w:sz w:val="13"/>
              </w:rPr>
              <w:t>Mencatat keadaan yang seharusnya</w:t>
            </w:r>
          </w:p>
        </w:tc>
        <w:tc>
          <w:tcPr>
            <w:tcW w:type="dxa" w:w="2592"/>
            <w:shd w:fill="F3F6FA"/>
            <w:vAlign w:val="center"/>
          </w:tcPr>
          <w:p>
            <w:pPr>
              <w:spacing w:after="0"/>
            </w:pPr>
            <w:r/>
            <w:r>
              <w:rPr>
                <w:rFonts w:ascii="Calibri" w:hAnsi="Calibri"/>
                <w:b w:val="0"/>
                <w:color w:val="24324A"/>
                <w:sz w:val="13"/>
              </w:rPr>
              <w:t>Akun yang benar</w:t>
            </w:r>
          </w:p>
        </w:tc>
        <w:tc>
          <w:tcPr>
            <w:tcW w:type="dxa" w:w="2592"/>
            <w:shd w:fill="F3F6FA"/>
            <w:vAlign w:val="center"/>
          </w:tcPr>
          <w:p>
            <w:pPr>
              <w:spacing w:after="0"/>
            </w:pPr>
            <w:r/>
            <w:r>
              <w:rPr>
                <w:rFonts w:ascii="Calibri" w:hAnsi="Calibri"/>
                <w:b w:val="0"/>
                <w:color w:val="24324A"/>
                <w:sz w:val="13"/>
              </w:rPr>
              <w:t>Akun lawan yang benar</w:t>
            </w:r>
          </w:p>
        </w:tc>
        <w:tc>
          <w:tcPr>
            <w:tcW w:type="dxa" w:w="3312"/>
            <w:shd w:fill="F3F6FA"/>
            <w:vAlign w:val="center"/>
          </w:tcPr>
          <w:p>
            <w:pPr>
              <w:spacing w:after="0"/>
            </w:pPr>
            <w:r/>
            <w:r>
              <w:rPr>
                <w:rFonts w:ascii="Calibri" w:hAnsi="Calibri"/>
                <w:b w:val="0"/>
                <w:color w:val="24324A"/>
                <w:sz w:val="13"/>
              </w:rPr>
              <w:t>Setelah jurnal pembalik</w:t>
            </w:r>
          </w:p>
        </w:tc>
      </w:tr>
      <w:tr>
        <w:tc>
          <w:tcPr>
            <w:tcW w:type="dxa" w:w="2016"/>
            <w:shd w:fill="FFFFFF"/>
            <w:vAlign w:val="center"/>
          </w:tcPr>
          <w:p>
            <w:pPr>
              <w:spacing w:after="0"/>
            </w:pPr>
            <w:r/>
            <w:r>
              <w:rPr>
                <w:rFonts w:ascii="Calibri" w:hAnsi="Calibri"/>
                <w:b w:val="0"/>
                <w:color w:val="24324A"/>
                <w:sz w:val="13"/>
              </w:rPr>
              <w:t>Tutup Buku</w:t>
            </w:r>
          </w:p>
        </w:tc>
        <w:tc>
          <w:tcPr>
            <w:tcW w:type="dxa" w:w="3960"/>
            <w:shd w:fill="FFFFFF"/>
            <w:vAlign w:val="center"/>
          </w:tcPr>
          <w:p>
            <w:pPr>
              <w:spacing w:after="0"/>
            </w:pPr>
            <w:r/>
            <w:r>
              <w:rPr>
                <w:rFonts w:ascii="Calibri" w:hAnsi="Calibri"/>
                <w:b w:val="0"/>
                <w:color w:val="24324A"/>
                <w:sz w:val="13"/>
              </w:rPr>
              <w:t>Memindahkan laba/rugi periode</w:t>
            </w:r>
          </w:p>
        </w:tc>
        <w:tc>
          <w:tcPr>
            <w:tcW w:type="dxa" w:w="2592"/>
            <w:shd w:fill="FFFFFF"/>
            <w:vAlign w:val="center"/>
          </w:tcPr>
          <w:p>
            <w:pPr>
              <w:spacing w:after="0"/>
            </w:pPr>
            <w:r/>
            <w:r>
              <w:rPr>
                <w:rFonts w:ascii="Calibri" w:hAnsi="Calibri"/>
                <w:b w:val="0"/>
                <w:color w:val="24324A"/>
                <w:sz w:val="13"/>
              </w:rPr>
              <w:t>Pendapatan/laba rugi</w:t>
            </w:r>
          </w:p>
        </w:tc>
        <w:tc>
          <w:tcPr>
            <w:tcW w:type="dxa" w:w="2592"/>
            <w:shd w:fill="FFFFFF"/>
            <w:vAlign w:val="center"/>
          </w:tcPr>
          <w:p>
            <w:pPr>
              <w:spacing w:after="0"/>
            </w:pPr>
            <w:r/>
            <w:r>
              <w:rPr>
                <w:rFonts w:ascii="Calibri" w:hAnsi="Calibri"/>
                <w:b w:val="0"/>
                <w:color w:val="24324A"/>
                <w:sz w:val="13"/>
              </w:rPr>
              <w:t>Beban/laba ditahan</w:t>
            </w:r>
          </w:p>
        </w:tc>
        <w:tc>
          <w:tcPr>
            <w:tcW w:type="dxa" w:w="3312"/>
            <w:shd w:fill="FFFFFF"/>
            <w:vAlign w:val="center"/>
          </w:tcPr>
          <w:p>
            <w:pPr>
              <w:spacing w:after="0"/>
            </w:pPr>
            <w:r/>
            <w:r>
              <w:rPr>
                <w:rFonts w:ascii="Calibri" w:hAnsi="Calibri"/>
                <w:b w:val="0"/>
                <w:color w:val="24324A"/>
                <w:sz w:val="13"/>
              </w:rPr>
              <w:t>Akhir periode resmi</w:t>
            </w:r>
          </w:p>
        </w:tc>
      </w:tr>
    </w:tbl>
    <w:p>
      <w:pPr>
        <w:spacing w:after="0"/>
      </w:pPr>
    </w:p>
    <w:p>
      <w:r>
        <w:br w:type="page"/>
      </w:r>
    </w:p>
    <w:p>
      <w:pPr>
        <w:pStyle w:val="Heading1"/>
      </w:pPr>
      <w:r>
        <w:t>4. Layar awal eBisnis dalam mode maksimal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Persiapan</w:t>
            </w:r>
          </w:p>
        </w:tc>
        <w:tc>
          <w:tcPr>
            <w:tcW w:type="dxa" w:w="3024"/>
            <w:shd w:fill="FFFFFF"/>
            <w:vAlign w:val="center"/>
          </w:tcPr>
          <w:p>
            <w:pPr>
              <w:spacing w:after="0"/>
            </w:pPr>
            <w:r/>
            <w:r>
              <w:rPr>
                <w:rFonts w:ascii="Calibri" w:hAnsi="Calibri"/>
                <w:b w:val="0"/>
                <w:color w:val="24324A"/>
                <w:sz w:val="14"/>
              </w:rPr>
              <w:t>Kasir / Key User</w:t>
            </w:r>
          </w:p>
        </w:tc>
        <w:tc>
          <w:tcPr>
            <w:tcW w:type="dxa" w:w="7776"/>
            <w:shd w:fill="FFFFFF"/>
            <w:vAlign w:val="center"/>
          </w:tcPr>
          <w:p>
            <w:pPr>
              <w:spacing w:after="0"/>
            </w:pPr>
            <w:r/>
            <w:r>
              <w:rPr>
                <w:rFonts w:ascii="Calibri" w:hAnsi="Calibri"/>
                <w:b w:val="0"/>
                <w:color w:val="24324A"/>
                <w:sz w:val="14"/>
              </w:rPr>
              <w:t>memastikan sesi admin, Toko Kantin Demo, koneksi, dan ruang kerja layar penuh siap sebelum transaksi</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2" name="Picture 2"/>
            <wp:cNvGraphicFramePr>
              <a:graphicFrameLocks noChangeAspect="1"/>
            </wp:cNvGraphicFramePr>
            <a:graphic>
              <a:graphicData uri="http://schemas.openxmlformats.org/drawingml/2006/picture">
                <pic:pic>
                  <pic:nvPicPr>
                    <pic:cNvPr id="0" name="00-layar-awal-integration.png"/>
                    <pic:cNvPicPr/>
                  </pic:nvPicPr>
                  <pic:blipFill>
                    <a:blip r:embed="rId12"/>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 Layar awal eBisnis dalam mode maksimal — bukti asli 2560×1392.</w:t>
      </w:r>
    </w:p>
    <w:p>
      <w:r>
        <w:br w:type="page"/>
      </w:r>
    </w:p>
    <w:p>
      <w:pPr>
        <w:pStyle w:val="Heading2"/>
      </w:pPr>
      <w:r>
        <w:t>Layar awal eBisnis dalam mode maksimal</w:t>
      </w:r>
    </w:p>
    <w:p>
      <w:pPr>
        <w:spacing w:after="40" w:line="240" w:lineRule="auto"/>
      </w:pPr>
      <w:r>
        <w:rPr>
          <w:sz w:val="18"/>
        </w:rPr>
        <w:t>Tangkapan layar 1 mendokumentasikan Layar awal eBisnis dalam mode maksimal pada tahap Persiapan. Tujuan layar ini adalah memastikan sesi admin, Toko Kantin Demo, koneksi, dan ruang kerja layar penuh siap sebelum transaksi. Aktor utama yang menjalankan pemeriksaan ialah Kasir / Key User,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aplikasi tampil 2560×1392 pada area kerja Windows dan seluruh sidebar dapat dibaca.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aplikasi, kemudian Masuk, kemudian Pilih Kantin Demo, kemudian Periksa koneksi, kemudian Mulai UAT.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belum ada dampak buku besar; layar ini menetapkan konteks toko dan pengguna yang akan menjadi jejak audit.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Layar awal eBisnis dalam mode maksimal. Entitas yang relevan ialah Pengguna, Sesi, Toko, Hak Akses.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Layar awal eBisnis dalam mode maksimal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Layar awal eBisnis dalam mode maksimal</w:t>
      </w:r>
    </w:p>
    <w:p>
      <w:pPr>
        <w:spacing w:after="60"/>
        <w:jc w:val="center"/>
      </w:pPr>
      <w:r>
        <w:drawing>
          <wp:inline xmlns:a="http://schemas.openxmlformats.org/drawingml/2006/main" xmlns:pic="http://schemas.openxmlformats.org/drawingml/2006/picture">
            <wp:extent cx="8412480" cy="1682496"/>
            <wp:docPr id="3" name="Picture 3"/>
            <wp:cNvGraphicFramePr>
              <a:graphicFrameLocks noChangeAspect="1"/>
            </wp:cNvGraphicFramePr>
            <a:graphic>
              <a:graphicData uri="http://schemas.openxmlformats.org/drawingml/2006/picture">
                <pic:pic>
                  <pic:nvPicPr>
                    <pic:cNvPr id="0" name="01-layar-awal-ebisnis-dalam-mode-maksimal-use-case.png"/>
                    <pic:cNvPicPr/>
                  </pic:nvPicPr>
                  <pic:blipFill>
                    <a:blip r:embed="rId13"/>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Layar awal eBisnis dalam mode maksimal.</w:t>
      </w:r>
    </w:p>
    <w:p>
      <w:pPr>
        <w:spacing w:after="60"/>
        <w:jc w:val="center"/>
      </w:pPr>
      <w:r>
        <w:drawing>
          <wp:inline xmlns:a="http://schemas.openxmlformats.org/drawingml/2006/main" xmlns:pic="http://schemas.openxmlformats.org/drawingml/2006/picture">
            <wp:extent cx="8412480" cy="1682496"/>
            <wp:docPr id="4" name="Picture 4"/>
            <wp:cNvGraphicFramePr>
              <a:graphicFrameLocks noChangeAspect="1"/>
            </wp:cNvGraphicFramePr>
            <a:graphic>
              <a:graphicData uri="http://schemas.openxmlformats.org/drawingml/2006/picture">
                <pic:pic>
                  <pic:nvPicPr>
                    <pic:cNvPr id="0" name="01-layar-awal-ebisnis-dalam-mode-maksimal-flowchart.png"/>
                    <pic:cNvPicPr/>
                  </pic:nvPicPr>
                  <pic:blipFill>
                    <a:blip r:embed="rId14"/>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Layar awal eBisnis dalam mode maksimal.</w:t>
      </w:r>
    </w:p>
    <w:p>
      <w:pPr>
        <w:spacing w:after="60"/>
        <w:jc w:val="center"/>
      </w:pPr>
      <w:r>
        <w:drawing>
          <wp:inline xmlns:a="http://schemas.openxmlformats.org/drawingml/2006/main" xmlns:pic="http://schemas.openxmlformats.org/drawingml/2006/picture">
            <wp:extent cx="8412480" cy="1682496"/>
            <wp:docPr id="5" name="Picture 5"/>
            <wp:cNvGraphicFramePr>
              <a:graphicFrameLocks noChangeAspect="1"/>
            </wp:cNvGraphicFramePr>
            <a:graphic>
              <a:graphicData uri="http://schemas.openxmlformats.org/drawingml/2006/picture">
                <pic:pic>
                  <pic:nvPicPr>
                    <pic:cNvPr id="0" name="01-layar-awal-ebisnis-dalam-mode-maksimal-erd.png"/>
                    <pic:cNvPicPr/>
                  </pic:nvPicPr>
                  <pic:blipFill>
                    <a:blip r:embed="rId15"/>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Layar awal eBisnis dalam mode maksimal.</w:t>
      </w:r>
    </w:p>
    <w:p>
      <w:r>
        <w:br w:type="page"/>
      </w:r>
    </w:p>
    <w:p>
      <w:pPr>
        <w:pStyle w:val="Heading1"/>
      </w:pPr>
      <w:r>
        <w:t>5. Navigasi Transaksi &amp; Laporan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Persiapan</w:t>
            </w:r>
          </w:p>
        </w:tc>
        <w:tc>
          <w:tcPr>
            <w:tcW w:type="dxa" w:w="3024"/>
            <w:shd w:fill="FFFFFF"/>
            <w:vAlign w:val="center"/>
          </w:tcPr>
          <w:p>
            <w:pPr>
              <w:spacing w:after="0"/>
            </w:pPr>
            <w:r/>
            <w:r>
              <w:rPr>
                <w:rFonts w:ascii="Calibri" w:hAnsi="Calibri"/>
                <w:b w:val="0"/>
                <w:color w:val="24324A"/>
                <w:sz w:val="14"/>
              </w:rPr>
              <w:t>Kasir / Supervisor</w:t>
            </w:r>
          </w:p>
        </w:tc>
        <w:tc>
          <w:tcPr>
            <w:tcW w:type="dxa" w:w="7776"/>
            <w:shd w:fill="FFFFFF"/>
            <w:vAlign w:val="center"/>
          </w:tcPr>
          <w:p>
            <w:pPr>
              <w:spacing w:after="0"/>
            </w:pPr>
            <w:r/>
            <w:r>
              <w:rPr>
                <w:rFonts w:ascii="Calibri" w:hAnsi="Calibri"/>
                <w:b w:val="0"/>
                <w:color w:val="24324A"/>
                <w:sz w:val="14"/>
              </w:rPr>
              <w:t>menemukan riwayat penjualan dan laporan transaksi sebagai sumber rekonsiliasi sebelum posting</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6" name="Picture 6"/>
            <wp:cNvGraphicFramePr>
              <a:graphicFrameLocks noChangeAspect="1"/>
            </wp:cNvGraphicFramePr>
            <a:graphic>
              <a:graphicData uri="http://schemas.openxmlformats.org/drawingml/2006/picture">
                <pic:pic>
                  <pic:nvPicPr>
                    <pic:cNvPr id="0" name="01-menu-transaksi-laporan.png"/>
                    <pic:cNvPicPr/>
                  </pic:nvPicPr>
                  <pic:blipFill>
                    <a:blip r:embed="rId16"/>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 Navigasi Transaksi &amp; Laporan — bukti asli 2560×1392.</w:t>
      </w:r>
    </w:p>
    <w:p>
      <w:r>
        <w:br w:type="page"/>
      </w:r>
    </w:p>
    <w:p>
      <w:pPr>
        <w:pStyle w:val="Heading2"/>
      </w:pPr>
      <w:r>
        <w:t>Navigasi Transaksi &amp; Laporan</w:t>
      </w:r>
    </w:p>
    <w:p>
      <w:pPr>
        <w:spacing w:after="40" w:line="240" w:lineRule="auto"/>
      </w:pPr>
      <w:r>
        <w:rPr>
          <w:sz w:val="18"/>
        </w:rPr>
        <w:t>Tangkapan layar 2 mendokumentasikan Navigasi Transaksi &amp; Laporan pada tahap Persiapan. Tujuan layar ini adalah menemukan riwayat penjualan dan laporan transaksi sebagai sumber rekonsiliasi sebelum posting. Aktor utama yang menjalankan pemeriksaan ialah Kasir / Supervisor,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kelompok menu Transaksi &amp; Laporan terbuka dan Riwayat Penjualan dapat dipilih.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kelompok menu, kemudian Pilih Riwayat, kemudian Atur tanggal, kemudian Periksa toko, kemudian Telusuri nota.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navigasi tidak menjurnal; pemilihan menu menjaga operator memakai sumber transaksi yang tepat.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Navigasi Transaksi &amp; Laporan. Entitas yang relevan ialah Menu, Hak Akses, Penjualan, Laporan Transaksi.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Navigasi Transaksi &amp; Laporan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Navigasi Transaksi &amp; Laporan</w:t>
      </w:r>
    </w:p>
    <w:p>
      <w:pPr>
        <w:spacing w:after="60"/>
        <w:jc w:val="center"/>
      </w:pPr>
      <w:r>
        <w:drawing>
          <wp:inline xmlns:a="http://schemas.openxmlformats.org/drawingml/2006/main" xmlns:pic="http://schemas.openxmlformats.org/drawingml/2006/picture">
            <wp:extent cx="8412480" cy="1682496"/>
            <wp:docPr id="7" name="Picture 7"/>
            <wp:cNvGraphicFramePr>
              <a:graphicFrameLocks noChangeAspect="1"/>
            </wp:cNvGraphicFramePr>
            <a:graphic>
              <a:graphicData uri="http://schemas.openxmlformats.org/drawingml/2006/picture">
                <pic:pic>
                  <pic:nvPicPr>
                    <pic:cNvPr id="0" name="02-navigasi-transaksi-laporan-use-case.png"/>
                    <pic:cNvPicPr/>
                  </pic:nvPicPr>
                  <pic:blipFill>
                    <a:blip r:embed="rId17"/>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Navigasi Transaksi &amp; Laporan.</w:t>
      </w:r>
    </w:p>
    <w:p>
      <w:pPr>
        <w:spacing w:after="60"/>
        <w:jc w:val="center"/>
      </w:pPr>
      <w:r>
        <w:drawing>
          <wp:inline xmlns:a="http://schemas.openxmlformats.org/drawingml/2006/main" xmlns:pic="http://schemas.openxmlformats.org/drawingml/2006/picture">
            <wp:extent cx="8412480" cy="1682496"/>
            <wp:docPr id="8" name="Picture 8"/>
            <wp:cNvGraphicFramePr>
              <a:graphicFrameLocks noChangeAspect="1"/>
            </wp:cNvGraphicFramePr>
            <a:graphic>
              <a:graphicData uri="http://schemas.openxmlformats.org/drawingml/2006/picture">
                <pic:pic>
                  <pic:nvPicPr>
                    <pic:cNvPr id="0" name="02-navigasi-transaksi-laporan-flowchart.png"/>
                    <pic:cNvPicPr/>
                  </pic:nvPicPr>
                  <pic:blipFill>
                    <a:blip r:embed="rId18"/>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Navigasi Transaksi &amp; Laporan.</w:t>
      </w:r>
    </w:p>
    <w:p>
      <w:pPr>
        <w:spacing w:after="60"/>
        <w:jc w:val="center"/>
      </w:pPr>
      <w:r>
        <w:drawing>
          <wp:inline xmlns:a="http://schemas.openxmlformats.org/drawingml/2006/main" xmlns:pic="http://schemas.openxmlformats.org/drawingml/2006/picture">
            <wp:extent cx="8412480" cy="1682496"/>
            <wp:docPr id="9" name="Picture 9"/>
            <wp:cNvGraphicFramePr>
              <a:graphicFrameLocks noChangeAspect="1"/>
            </wp:cNvGraphicFramePr>
            <a:graphic>
              <a:graphicData uri="http://schemas.openxmlformats.org/drawingml/2006/picture">
                <pic:pic>
                  <pic:nvPicPr>
                    <pic:cNvPr id="0" name="02-navigasi-transaksi-laporan-erd.png"/>
                    <pic:cNvPicPr/>
                  </pic:nvPicPr>
                  <pic:blipFill>
                    <a:blip r:embed="rId19"/>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Navigasi Transaksi &amp; Laporan.</w:t>
      </w:r>
    </w:p>
    <w:p>
      <w:r>
        <w:br w:type="page"/>
      </w:r>
    </w:p>
    <w:p>
      <w:pPr>
        <w:pStyle w:val="Heading1"/>
      </w:pPr>
      <w:r>
        <w:t>6. Riwayat Penjualan dengan 100+ transaksi</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Transaksi POS</w:t>
            </w:r>
          </w:p>
        </w:tc>
        <w:tc>
          <w:tcPr>
            <w:tcW w:type="dxa" w:w="3024"/>
            <w:shd w:fill="FFFFFF"/>
            <w:vAlign w:val="center"/>
          </w:tcPr>
          <w:p>
            <w:pPr>
              <w:spacing w:after="0"/>
            </w:pPr>
            <w:r/>
            <w:r>
              <w:rPr>
                <w:rFonts w:ascii="Calibri" w:hAnsi="Calibri"/>
                <w:b w:val="0"/>
                <w:color w:val="24324A"/>
                <w:sz w:val="14"/>
              </w:rPr>
              <w:t>Kasir / Supervisor</w:t>
            </w:r>
          </w:p>
        </w:tc>
        <w:tc>
          <w:tcPr>
            <w:tcW w:type="dxa" w:w="7776"/>
            <w:shd w:fill="FFFFFF"/>
            <w:vAlign w:val="center"/>
          </w:tcPr>
          <w:p>
            <w:pPr>
              <w:spacing w:after="0"/>
            </w:pPr>
            <w:r/>
            <w:r>
              <w:rPr>
                <w:rFonts w:ascii="Calibri" w:hAnsi="Calibri"/>
                <w:b w:val="0"/>
                <w:color w:val="24324A"/>
                <w:sz w:val="14"/>
              </w:rPr>
              <w:t>membuktikan volume penjualan, waktu, kasir, metode pembayaran, dan nomor nota sebelum pembentukan jurnal</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0" name="Picture 10"/>
            <wp:cNvGraphicFramePr>
              <a:graphicFrameLocks noChangeAspect="1"/>
            </wp:cNvGraphicFramePr>
            <a:graphic>
              <a:graphicData uri="http://schemas.openxmlformats.org/drawingml/2006/picture">
                <pic:pic>
                  <pic:nvPicPr>
                    <pic:cNvPr id="0" name="02-riwayat-penjualan-52-transaksi.png"/>
                    <pic:cNvPicPr/>
                  </pic:nvPicPr>
                  <pic:blipFill>
                    <a:blip r:embed="rId20"/>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3: Riwayat Penjualan dengan 100+ transaksi — bukti asli 2560×1392.</w:t>
      </w:r>
    </w:p>
    <w:p>
      <w:r>
        <w:br w:type="page"/>
      </w:r>
    </w:p>
    <w:p>
      <w:pPr>
        <w:pStyle w:val="Heading2"/>
      </w:pPr>
      <w:r>
        <w:t>Riwayat Penjualan dengan 100+ transaksi</w:t>
      </w:r>
    </w:p>
    <w:p>
      <w:pPr>
        <w:spacing w:after="40" w:line="240" w:lineRule="auto"/>
      </w:pPr>
      <w:r>
        <w:rPr>
          <w:sz w:val="18"/>
        </w:rPr>
        <w:t>Tangkapan layar 3 mendokumentasikan Riwayat Penjualan dengan 100+ transaksi pada tahap Transaksi POS. Tujuan layar ini adalah membuktikan volume penjualan, waktu, kasir, metode pembayaran, dan nomor nota sebelum pembentukan jurnal. Aktor utama yang menjalankan pemeriksaan ialah Kasir / Supervisor,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layar menampilkan 101 transaksi lokal yang terlihat dan API audit memverifikasi 102 transaksi senilai Rp51.154.000.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Pilih periode, kemudian Cari nota, kemudian Periksa metode, kemudian Cocokkan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setiap transaksi tunai kelak mendebet Kas 111.101 dan mengkredit Pendapatan 410.900; HPP diposting terpisah.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Riwayat Penjualan dengan 100+ transaksi. Entitas yang relevan ialah Penjualan, Detail Penjualan, Cara Bayar, Produk.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Riwayat Penjualan dengan 100+ transaksi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Riwayat Penjualan dengan 100+ transaksi</w:t>
      </w:r>
    </w:p>
    <w:p>
      <w:pPr>
        <w:spacing w:after="60"/>
        <w:jc w:val="center"/>
      </w:pPr>
      <w:r>
        <w:drawing>
          <wp:inline xmlns:a="http://schemas.openxmlformats.org/drawingml/2006/main" xmlns:pic="http://schemas.openxmlformats.org/drawingml/2006/picture">
            <wp:extent cx="8412480" cy="1682496"/>
            <wp:docPr id="11" name="Picture 11"/>
            <wp:cNvGraphicFramePr>
              <a:graphicFrameLocks noChangeAspect="1"/>
            </wp:cNvGraphicFramePr>
            <a:graphic>
              <a:graphicData uri="http://schemas.openxmlformats.org/drawingml/2006/picture">
                <pic:pic>
                  <pic:nvPicPr>
                    <pic:cNvPr id="0" name="03-riwayat-penjualan-dengan-100-transaksi-use-case.png"/>
                    <pic:cNvPicPr/>
                  </pic:nvPicPr>
                  <pic:blipFill>
                    <a:blip r:embed="rId21"/>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Riwayat Penjualan dengan 100+ transaksi.</w:t>
      </w:r>
    </w:p>
    <w:p>
      <w:pPr>
        <w:spacing w:after="60"/>
        <w:jc w:val="center"/>
      </w:pPr>
      <w:r>
        <w:drawing>
          <wp:inline xmlns:a="http://schemas.openxmlformats.org/drawingml/2006/main" xmlns:pic="http://schemas.openxmlformats.org/drawingml/2006/picture">
            <wp:extent cx="8412480" cy="1682496"/>
            <wp:docPr id="12" name="Picture 12"/>
            <wp:cNvGraphicFramePr>
              <a:graphicFrameLocks noChangeAspect="1"/>
            </wp:cNvGraphicFramePr>
            <a:graphic>
              <a:graphicData uri="http://schemas.openxmlformats.org/drawingml/2006/picture">
                <pic:pic>
                  <pic:nvPicPr>
                    <pic:cNvPr id="0" name="03-riwayat-penjualan-dengan-100-transaksi-flowchart.png"/>
                    <pic:cNvPicPr/>
                  </pic:nvPicPr>
                  <pic:blipFill>
                    <a:blip r:embed="rId22"/>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Riwayat Penjualan dengan 100+ transaksi.</w:t>
      </w:r>
    </w:p>
    <w:p>
      <w:pPr>
        <w:spacing w:after="60"/>
        <w:jc w:val="center"/>
      </w:pPr>
      <w:r>
        <w:drawing>
          <wp:inline xmlns:a="http://schemas.openxmlformats.org/drawingml/2006/main" xmlns:pic="http://schemas.openxmlformats.org/drawingml/2006/picture">
            <wp:extent cx="8412480" cy="1682496"/>
            <wp:docPr id="13" name="Picture 13"/>
            <wp:cNvGraphicFramePr>
              <a:graphicFrameLocks noChangeAspect="1"/>
            </wp:cNvGraphicFramePr>
            <a:graphic>
              <a:graphicData uri="http://schemas.openxmlformats.org/drawingml/2006/picture">
                <pic:pic>
                  <pic:nvPicPr>
                    <pic:cNvPr id="0" name="03-riwayat-penjualan-dengan-100-transaksi-erd.png"/>
                    <pic:cNvPicPr/>
                  </pic:nvPicPr>
                  <pic:blipFill>
                    <a:blip r:embed="rId23"/>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Riwayat Penjualan dengan 100+ transaksi.</w:t>
      </w:r>
    </w:p>
    <w:p>
      <w:r>
        <w:br w:type="page"/>
      </w:r>
    </w:p>
    <w:p>
      <w:pPr>
        <w:pStyle w:val="Heading1"/>
      </w:pPr>
      <w:r>
        <w:t>7. Riwayat Kulakan dengan 207 faktur</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Kulakan</w:t>
            </w:r>
          </w:p>
        </w:tc>
        <w:tc>
          <w:tcPr>
            <w:tcW w:type="dxa" w:w="3024"/>
            <w:shd w:fill="FFFFFF"/>
            <w:vAlign w:val="center"/>
          </w:tcPr>
          <w:p>
            <w:pPr>
              <w:spacing w:after="0"/>
            </w:pPr>
            <w:r/>
            <w:r>
              <w:rPr>
                <w:rFonts w:ascii="Calibri" w:hAnsi="Calibri"/>
                <w:b w:val="0"/>
                <w:color w:val="24324A"/>
                <w:sz w:val="14"/>
              </w:rPr>
              <w:t>Pembelian / Gudang</w:t>
            </w:r>
          </w:p>
        </w:tc>
        <w:tc>
          <w:tcPr>
            <w:tcW w:type="dxa" w:w="7776"/>
            <w:shd w:fill="FFFFFF"/>
            <w:vAlign w:val="center"/>
          </w:tcPr>
          <w:p>
            <w:pPr>
              <w:spacing w:after="0"/>
            </w:pPr>
            <w:r/>
            <w:r>
              <w:rPr>
                <w:rFonts w:ascii="Calibri" w:hAnsi="Calibri"/>
                <w:b w:val="0"/>
                <w:color w:val="24324A"/>
                <w:sz w:val="14"/>
              </w:rPr>
              <w:t>membuktikan faktur pemasok, penerimaan barang, kuantitas, harga beli, dan termin sebelum posting pembelian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4" name="Picture 14"/>
            <wp:cNvGraphicFramePr>
              <a:graphicFrameLocks noChangeAspect="1"/>
            </wp:cNvGraphicFramePr>
            <a:graphic>
              <a:graphicData uri="http://schemas.openxmlformats.org/drawingml/2006/picture">
                <pic:pic>
                  <pic:nvPicPr>
                    <pic:cNvPr id="0" name="03-kulakan-50-faktur-volume.png"/>
                    <pic:cNvPicPr/>
                  </pic:nvPicPr>
                  <pic:blipFill>
                    <a:blip r:embed="rId24"/>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4: Riwayat Kulakan dengan 207 faktur — bukti asli 2560×1392.</w:t>
      </w:r>
    </w:p>
    <w:p>
      <w:r>
        <w:br w:type="page"/>
      </w:r>
    </w:p>
    <w:p>
      <w:pPr>
        <w:pStyle w:val="Heading2"/>
      </w:pPr>
      <w:r>
        <w:t>Riwayat Kulakan dengan 207 faktur</w:t>
      </w:r>
    </w:p>
    <w:p>
      <w:pPr>
        <w:spacing w:after="40" w:line="240" w:lineRule="auto"/>
      </w:pPr>
      <w:r>
        <w:rPr>
          <w:sz w:val="18"/>
        </w:rPr>
        <w:t>Tangkapan layar 4 mendokumentasikan Riwayat Kulakan dengan 207 faktur pada tahap Kulakan. Tujuan layar ini adalah membuktikan faktur pemasok, penerimaan barang, kuantitas, harga beli, dan termin sebelum posting pembelian. Aktor utama yang menjalankan pemeriksaan ialah Pembelian / Gudang,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207 faktur tersedia; batch UAT baru berisi 100 faktur dengan prefix UAT-E2E-KUL-20260904.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Kulakan, kemudian Periksa faktur, kemudian Cocokkan pemasok, kemudian Validasi barang, kemudian Rekonsiliasi nilai.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persediaan 151.200 bertambah di debet; kas 111.101 atau utang pemasok 310.600 menjadi kredit sesuai termin.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Riwayat Kulakan dengan 207 faktur. Entitas yang relevan ialah Faktur Kulakan, Rincian Faktur, Penyedia, Produk.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Riwayat Kulakan dengan 207 faktur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Riwayat Kulakan dengan 207 faktur</w:t>
      </w:r>
    </w:p>
    <w:p>
      <w:pPr>
        <w:spacing w:after="60"/>
        <w:jc w:val="center"/>
      </w:pPr>
      <w:r>
        <w:drawing>
          <wp:inline xmlns:a="http://schemas.openxmlformats.org/drawingml/2006/main" xmlns:pic="http://schemas.openxmlformats.org/drawingml/2006/picture">
            <wp:extent cx="8412480" cy="1682496"/>
            <wp:docPr id="15" name="Picture 15"/>
            <wp:cNvGraphicFramePr>
              <a:graphicFrameLocks noChangeAspect="1"/>
            </wp:cNvGraphicFramePr>
            <a:graphic>
              <a:graphicData uri="http://schemas.openxmlformats.org/drawingml/2006/picture">
                <pic:pic>
                  <pic:nvPicPr>
                    <pic:cNvPr id="0" name="04-riwayat-kulakan-dengan-207-faktur-use-case.png"/>
                    <pic:cNvPicPr/>
                  </pic:nvPicPr>
                  <pic:blipFill>
                    <a:blip r:embed="rId25"/>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Riwayat Kulakan dengan 207 faktur.</w:t>
      </w:r>
    </w:p>
    <w:p>
      <w:pPr>
        <w:spacing w:after="60"/>
        <w:jc w:val="center"/>
      </w:pPr>
      <w:r>
        <w:drawing>
          <wp:inline xmlns:a="http://schemas.openxmlformats.org/drawingml/2006/main" xmlns:pic="http://schemas.openxmlformats.org/drawingml/2006/picture">
            <wp:extent cx="8412480" cy="1682496"/>
            <wp:docPr id="16" name="Picture 16"/>
            <wp:cNvGraphicFramePr>
              <a:graphicFrameLocks noChangeAspect="1"/>
            </wp:cNvGraphicFramePr>
            <a:graphic>
              <a:graphicData uri="http://schemas.openxmlformats.org/drawingml/2006/picture">
                <pic:pic>
                  <pic:nvPicPr>
                    <pic:cNvPr id="0" name="04-riwayat-kulakan-dengan-207-faktur-flowchart.png"/>
                    <pic:cNvPicPr/>
                  </pic:nvPicPr>
                  <pic:blipFill>
                    <a:blip r:embed="rId26"/>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Riwayat Kulakan dengan 207 faktur.</w:t>
      </w:r>
    </w:p>
    <w:p>
      <w:pPr>
        <w:spacing w:after="60"/>
        <w:jc w:val="center"/>
      </w:pPr>
      <w:r>
        <w:drawing>
          <wp:inline xmlns:a="http://schemas.openxmlformats.org/drawingml/2006/main" xmlns:pic="http://schemas.openxmlformats.org/drawingml/2006/picture">
            <wp:extent cx="8412480" cy="1682496"/>
            <wp:docPr id="17" name="Picture 17"/>
            <wp:cNvGraphicFramePr>
              <a:graphicFrameLocks noChangeAspect="1"/>
            </wp:cNvGraphicFramePr>
            <a:graphic>
              <a:graphicData uri="http://schemas.openxmlformats.org/drawingml/2006/picture">
                <pic:pic>
                  <pic:nvPicPr>
                    <pic:cNvPr id="0" name="04-riwayat-kulakan-dengan-207-faktur-erd.png"/>
                    <pic:cNvPicPr/>
                  </pic:nvPicPr>
                  <pic:blipFill>
                    <a:blip r:embed="rId27"/>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Riwayat Kulakan dengan 207 faktur.</w:t>
      </w:r>
    </w:p>
    <w:p>
      <w:r>
        <w:br w:type="page"/>
      </w:r>
    </w:p>
    <w:p>
      <w:pPr>
        <w:pStyle w:val="Heading1"/>
      </w:pPr>
      <w:r>
        <w:t>8. Menu Akuntansi untuk alur Kantin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Akuntansi</w:t>
            </w:r>
          </w:p>
        </w:tc>
        <w:tc>
          <w:tcPr>
            <w:tcW w:type="dxa" w:w="3024"/>
            <w:shd w:fill="FFFFFF"/>
            <w:vAlign w:val="center"/>
          </w:tcPr>
          <w:p>
            <w:pPr>
              <w:spacing w:after="0"/>
            </w:pPr>
            <w:r/>
            <w:r>
              <w:rPr>
                <w:rFonts w:ascii="Calibri" w:hAnsi="Calibri"/>
                <w:b w:val="0"/>
                <w:color w:val="24324A"/>
                <w:sz w:val="14"/>
              </w:rPr>
              <w:t>Akuntansi / Supervisor</w:t>
            </w:r>
          </w:p>
        </w:tc>
        <w:tc>
          <w:tcPr>
            <w:tcW w:type="dxa" w:w="7776"/>
            <w:shd w:fill="FFFFFF"/>
            <w:vAlign w:val="center"/>
          </w:tcPr>
          <w:p>
            <w:pPr>
              <w:spacing w:after="0"/>
            </w:pPr>
            <w:r/>
            <w:r>
              <w:rPr>
                <w:rFonts w:ascii="Calibri" w:hAnsi="Calibri"/>
                <w:b w:val="0"/>
                <w:color w:val="24324A"/>
                <w:sz w:val="14"/>
              </w:rPr>
              <w:t>mengakses Draft Jurnal, Jurnal Umum, Posting Penjualan, Posting HPP, Posting Kulakan, dan Katalog Laporan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8" name="Picture 18"/>
            <wp:cNvGraphicFramePr>
              <a:graphicFrameLocks noChangeAspect="1"/>
            </wp:cNvGraphicFramePr>
            <a:graphic>
              <a:graphicData uri="http://schemas.openxmlformats.org/drawingml/2006/picture">
                <pic:pic>
                  <pic:nvPicPr>
                    <pic:cNvPr id="0" name="04-menu-akuntansi-kantin.png"/>
                    <pic:cNvPicPr/>
                  </pic:nvPicPr>
                  <pic:blipFill>
                    <a:blip r:embed="rId28"/>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5: Menu Akuntansi untuk alur Kantin — bukti asli 2560×1392.</w:t>
      </w:r>
    </w:p>
    <w:p>
      <w:r>
        <w:br w:type="page"/>
      </w:r>
    </w:p>
    <w:p>
      <w:pPr>
        <w:pStyle w:val="Heading2"/>
      </w:pPr>
      <w:r>
        <w:t>Menu Akuntansi untuk alur Kantin</w:t>
      </w:r>
    </w:p>
    <w:p>
      <w:pPr>
        <w:spacing w:after="40" w:line="240" w:lineRule="auto"/>
      </w:pPr>
      <w:r>
        <w:rPr>
          <w:sz w:val="18"/>
        </w:rPr>
        <w:t>Tangkapan layar 5 mendokumentasikan Menu Akuntansi untuk alur Kantin pada tahap Akuntansi. Tujuan layar ini adalah mengakses Draft Jurnal, Jurnal Umum, Posting Penjualan, Posting HPP, Posting Kulakan, dan Katalog Laporan. Aktor utama yang menjalankan pemeriksaan ialah Akuntansi / Supervisor,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seluruh submenu yang diperlukan tampak pada sidebar penuh tanpa harus memperkecil aplikasi.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Akuntansi, kemudian Pilih jenis posting, kemudian Pratinjau, kemudian Posting, kemudian Buka laporan.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menu memisahkan jurnal otomatis dari jurnal manual sehingga transaksi sumber tidak dicatat dua kali.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Menu Akuntansi untuk alur Kantin. Entitas yang relevan ialah Menu Akuntansi, Hak Akses, Posting History, Laporan.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Menu Akuntansi untuk alur Kantin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Menu Akuntansi untuk alur Kantin</w:t>
      </w:r>
    </w:p>
    <w:p>
      <w:pPr>
        <w:spacing w:after="60"/>
        <w:jc w:val="center"/>
      </w:pPr>
      <w:r>
        <w:drawing>
          <wp:inline xmlns:a="http://schemas.openxmlformats.org/drawingml/2006/main" xmlns:pic="http://schemas.openxmlformats.org/drawingml/2006/picture">
            <wp:extent cx="8412480" cy="1682496"/>
            <wp:docPr id="19" name="Picture 19"/>
            <wp:cNvGraphicFramePr>
              <a:graphicFrameLocks noChangeAspect="1"/>
            </wp:cNvGraphicFramePr>
            <a:graphic>
              <a:graphicData uri="http://schemas.openxmlformats.org/drawingml/2006/picture">
                <pic:pic>
                  <pic:nvPicPr>
                    <pic:cNvPr id="0" name="05-menu-akuntansi-untuk-alur-kantin-use-case.png"/>
                    <pic:cNvPicPr/>
                  </pic:nvPicPr>
                  <pic:blipFill>
                    <a:blip r:embed="rId29"/>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Menu Akuntansi untuk alur Kantin.</w:t>
      </w:r>
    </w:p>
    <w:p>
      <w:pPr>
        <w:spacing w:after="60"/>
        <w:jc w:val="center"/>
      </w:pPr>
      <w:r>
        <w:drawing>
          <wp:inline xmlns:a="http://schemas.openxmlformats.org/drawingml/2006/main" xmlns:pic="http://schemas.openxmlformats.org/drawingml/2006/picture">
            <wp:extent cx="8412480" cy="1682496"/>
            <wp:docPr id="20" name="Picture 20"/>
            <wp:cNvGraphicFramePr>
              <a:graphicFrameLocks noChangeAspect="1"/>
            </wp:cNvGraphicFramePr>
            <a:graphic>
              <a:graphicData uri="http://schemas.openxmlformats.org/drawingml/2006/picture">
                <pic:pic>
                  <pic:nvPicPr>
                    <pic:cNvPr id="0" name="05-menu-akuntansi-untuk-alur-kantin-flowchart.png"/>
                    <pic:cNvPicPr/>
                  </pic:nvPicPr>
                  <pic:blipFill>
                    <a:blip r:embed="rId30"/>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Menu Akuntansi untuk alur Kantin.</w:t>
      </w:r>
    </w:p>
    <w:p>
      <w:pPr>
        <w:spacing w:after="60"/>
        <w:jc w:val="center"/>
      </w:pPr>
      <w:r>
        <w:drawing>
          <wp:inline xmlns:a="http://schemas.openxmlformats.org/drawingml/2006/main" xmlns:pic="http://schemas.openxmlformats.org/drawingml/2006/picture">
            <wp:extent cx="8412480" cy="1682496"/>
            <wp:docPr id="21" name="Picture 21"/>
            <wp:cNvGraphicFramePr>
              <a:graphicFrameLocks noChangeAspect="1"/>
            </wp:cNvGraphicFramePr>
            <a:graphic>
              <a:graphicData uri="http://schemas.openxmlformats.org/drawingml/2006/picture">
                <pic:pic>
                  <pic:nvPicPr>
                    <pic:cNvPr id="0" name="05-menu-akuntansi-untuk-alur-kantin-erd.png"/>
                    <pic:cNvPicPr/>
                  </pic:nvPicPr>
                  <pic:blipFill>
                    <a:blip r:embed="rId31"/>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Menu Akuntansi untuk alur Kantin.</w:t>
      </w:r>
    </w:p>
    <w:p>
      <w:r>
        <w:br w:type="page"/>
      </w:r>
    </w:p>
    <w:p>
      <w:pPr>
        <w:pStyle w:val="Heading1"/>
      </w:pPr>
      <w:r>
        <w:t>9. Pratinjau Posting Penjualan — 102 transaksi siap</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Praposting</w:t>
            </w:r>
          </w:p>
        </w:tc>
        <w:tc>
          <w:tcPr>
            <w:tcW w:type="dxa" w:w="3024"/>
            <w:shd w:fill="FFFFFF"/>
            <w:vAlign w:val="center"/>
          </w:tcPr>
          <w:p>
            <w:pPr>
              <w:spacing w:after="0"/>
            </w:pPr>
            <w:r/>
            <w:r>
              <w:rPr>
                <w:rFonts w:ascii="Calibri" w:hAnsi="Calibri"/>
                <w:b w:val="0"/>
                <w:color w:val="24324A"/>
                <w:sz w:val="14"/>
              </w:rPr>
              <w:t>Akuntansi</w:t>
            </w:r>
          </w:p>
        </w:tc>
        <w:tc>
          <w:tcPr>
            <w:tcW w:type="dxa" w:w="7776"/>
            <w:shd w:fill="FFFFFF"/>
            <w:vAlign w:val="center"/>
          </w:tcPr>
          <w:p>
            <w:pPr>
              <w:spacing w:after="0"/>
            </w:pPr>
            <w:r/>
            <w:r>
              <w:rPr>
                <w:rFonts w:ascii="Calibri" w:hAnsi="Calibri"/>
                <w:b w:val="0"/>
                <w:color w:val="24324A"/>
                <w:sz w:val="14"/>
              </w:rPr>
              <w:t>memeriksa pasangan akun, nilai, referensi, dan kesiapan 102 transaksi penjualan sebelum buku besar berubah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22" name="Picture 22"/>
            <wp:cNvGraphicFramePr>
              <a:graphicFrameLocks noChangeAspect="1"/>
            </wp:cNvGraphicFramePr>
            <a:graphic>
              <a:graphicData uri="http://schemas.openxmlformats.org/drawingml/2006/picture">
                <pic:pic>
                  <pic:nvPicPr>
                    <pic:cNvPr id="0" name="05-posting-penjualan-volume.png"/>
                    <pic:cNvPicPr/>
                  </pic:nvPicPr>
                  <pic:blipFill>
                    <a:blip r:embed="rId11"/>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6: Pratinjau Posting Penjualan — 102 transaksi siap — bukti asli 2560×1392.</w:t>
      </w:r>
    </w:p>
    <w:p>
      <w:r>
        <w:br w:type="page"/>
      </w:r>
    </w:p>
    <w:p>
      <w:pPr>
        <w:pStyle w:val="Heading2"/>
      </w:pPr>
      <w:r>
        <w:t>Pratinjau Posting Penjualan — 102 transaksi siap</w:t>
      </w:r>
    </w:p>
    <w:p>
      <w:pPr>
        <w:spacing w:after="40" w:line="240" w:lineRule="auto"/>
      </w:pPr>
      <w:r>
        <w:rPr>
          <w:sz w:val="18"/>
        </w:rPr>
        <w:t>Tangkapan layar 6 mendokumentasikan Pratinjau Posting Penjualan — 102 transaksi siap pada tahap Praposting. Tujuan layar ini adalah memeriksa pasangan akun, nilai, referensi, dan kesiapan 102 transaksi penjualan sebelum buku besar berubah. Aktor utama yang menjalankan pemeriksaan ialah Akuntansi,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102/102 transaksi siap, tidak ada yang tertahan, dan total pratinjau Rp51.154.000.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Pilih periode, kemudian Klik Pratinjau, kemudian Baca sumber akun, kemudian Periksa D=K, kemudian Posting.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debet 111.101 Kas Yayasan dan kredit 410.900 Pendapatan Penjualan Toko per faktur.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Pratinjau Posting Penjualan — 102 transaksi siap. Entitas yang relevan ialah Penjualan, Cara Bayar, Jenis Produk, Transaksi Akuntansi.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Pratinjau Posting Penjualan — 102 transaksi siap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Pratinjau Posting Penjualan — 102 transaksi siap</w:t>
      </w:r>
    </w:p>
    <w:p>
      <w:pPr>
        <w:spacing w:after="60"/>
        <w:jc w:val="center"/>
      </w:pPr>
      <w:r>
        <w:drawing>
          <wp:inline xmlns:a="http://schemas.openxmlformats.org/drawingml/2006/main" xmlns:pic="http://schemas.openxmlformats.org/drawingml/2006/picture">
            <wp:extent cx="8412480" cy="1682496"/>
            <wp:docPr id="23" name="Picture 23"/>
            <wp:cNvGraphicFramePr>
              <a:graphicFrameLocks noChangeAspect="1"/>
            </wp:cNvGraphicFramePr>
            <a:graphic>
              <a:graphicData uri="http://schemas.openxmlformats.org/drawingml/2006/picture">
                <pic:pic>
                  <pic:nvPicPr>
                    <pic:cNvPr id="0" name="06-pratinjau-posting-penjualan-102-transaksi-siap-use-case.png"/>
                    <pic:cNvPicPr/>
                  </pic:nvPicPr>
                  <pic:blipFill>
                    <a:blip r:embed="rId32"/>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Pratinjau Posting Penjualan — 102 transaksi siap.</w:t>
      </w:r>
    </w:p>
    <w:p>
      <w:pPr>
        <w:spacing w:after="60"/>
        <w:jc w:val="center"/>
      </w:pPr>
      <w:r>
        <w:drawing>
          <wp:inline xmlns:a="http://schemas.openxmlformats.org/drawingml/2006/main" xmlns:pic="http://schemas.openxmlformats.org/drawingml/2006/picture">
            <wp:extent cx="8412480" cy="1682496"/>
            <wp:docPr id="24" name="Picture 24"/>
            <wp:cNvGraphicFramePr>
              <a:graphicFrameLocks noChangeAspect="1"/>
            </wp:cNvGraphicFramePr>
            <a:graphic>
              <a:graphicData uri="http://schemas.openxmlformats.org/drawingml/2006/picture">
                <pic:pic>
                  <pic:nvPicPr>
                    <pic:cNvPr id="0" name="06-pratinjau-posting-penjualan-102-transaksi-siap-flowchart.png"/>
                    <pic:cNvPicPr/>
                  </pic:nvPicPr>
                  <pic:blipFill>
                    <a:blip r:embed="rId33"/>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Pratinjau Posting Penjualan — 102 transaksi siap.</w:t>
      </w:r>
    </w:p>
    <w:p>
      <w:pPr>
        <w:spacing w:after="60"/>
        <w:jc w:val="center"/>
      </w:pPr>
      <w:r>
        <w:drawing>
          <wp:inline xmlns:a="http://schemas.openxmlformats.org/drawingml/2006/main" xmlns:pic="http://schemas.openxmlformats.org/drawingml/2006/picture">
            <wp:extent cx="8412480" cy="1682496"/>
            <wp:docPr id="25" name="Picture 25"/>
            <wp:cNvGraphicFramePr>
              <a:graphicFrameLocks noChangeAspect="1"/>
            </wp:cNvGraphicFramePr>
            <a:graphic>
              <a:graphicData uri="http://schemas.openxmlformats.org/drawingml/2006/picture">
                <pic:pic>
                  <pic:nvPicPr>
                    <pic:cNvPr id="0" name="06-pratinjau-posting-penjualan-102-transaksi-siap-erd.png"/>
                    <pic:cNvPicPr/>
                  </pic:nvPicPr>
                  <pic:blipFill>
                    <a:blip r:embed="rId34"/>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Pratinjau Posting Penjualan — 102 transaksi siap.</w:t>
      </w:r>
    </w:p>
    <w:p>
      <w:r>
        <w:br w:type="page"/>
      </w:r>
    </w:p>
    <w:p>
      <w:pPr>
        <w:pStyle w:val="Heading1"/>
      </w:pPr>
      <w:r>
        <w:t>10. Pratinjau Posting HPP — akun persediaan lengkap</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Praposting</w:t>
            </w:r>
          </w:p>
        </w:tc>
        <w:tc>
          <w:tcPr>
            <w:tcW w:type="dxa" w:w="3024"/>
            <w:shd w:fill="FFFFFF"/>
            <w:vAlign w:val="center"/>
          </w:tcPr>
          <w:p>
            <w:pPr>
              <w:spacing w:after="0"/>
            </w:pPr>
            <w:r/>
            <w:r>
              <w:rPr>
                <w:rFonts w:ascii="Calibri" w:hAnsi="Calibri"/>
                <w:b w:val="0"/>
                <w:color w:val="24324A"/>
                <w:sz w:val="14"/>
              </w:rPr>
              <w:t>Akuntansi / Gudang</w:t>
            </w:r>
          </w:p>
        </w:tc>
        <w:tc>
          <w:tcPr>
            <w:tcW w:type="dxa" w:w="7776"/>
            <w:shd w:fill="FFFFFF"/>
            <w:vAlign w:val="center"/>
          </w:tcPr>
          <w:p>
            <w:pPr>
              <w:spacing w:after="0"/>
            </w:pPr>
            <w:r/>
            <w:r>
              <w:rPr>
                <w:rFonts w:ascii="Calibri" w:hAnsi="Calibri"/>
                <w:b w:val="0"/>
                <w:color w:val="24324A"/>
                <w:sz w:val="14"/>
              </w:rPr>
              <w:t>mengakui biaya barang terjual dan mengurangi persediaan dengan akun yang konsisten terhadap Kulakan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26" name="Picture 26"/>
            <wp:cNvGraphicFramePr>
              <a:graphicFrameLocks noChangeAspect="1"/>
            </wp:cNvGraphicFramePr>
            <a:graphic>
              <a:graphicData uri="http://schemas.openxmlformats.org/drawingml/2006/picture">
                <pic:pic>
                  <pic:nvPicPr>
                    <pic:cNvPr id="0" name="06-posting-hpp-volume.png"/>
                    <pic:cNvPicPr/>
                  </pic:nvPicPr>
                  <pic:blipFill>
                    <a:blip r:embed="rId35"/>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7: Pratinjau Posting HPP — akun persediaan lengkap — bukti asli 2560×1392.</w:t>
      </w:r>
    </w:p>
    <w:p>
      <w:r>
        <w:br w:type="page"/>
      </w:r>
    </w:p>
    <w:p>
      <w:pPr>
        <w:pStyle w:val="Heading2"/>
      </w:pPr>
      <w:r>
        <w:t>Pratinjau Posting HPP — akun persediaan lengkap</w:t>
      </w:r>
    </w:p>
    <w:p>
      <w:pPr>
        <w:spacing w:after="40" w:line="240" w:lineRule="auto"/>
      </w:pPr>
      <w:r>
        <w:rPr>
          <w:sz w:val="18"/>
        </w:rPr>
        <w:t>Tangkapan layar 7 mendokumentasikan Pratinjau Posting HPP — akun persediaan lengkap pada tahap Praposting. Tujuan layar ini adalah mengakui biaya barang terjual dan mengurangi persediaan dengan akun yang konsisten terhadap Kulakan. Aktor utama yang menjalankan pemeriksaan ialah Akuntansi / Gudang,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dua kelompok HPP siap senilai Rp41.009.014 tanpa akun kosong atau baris tertahan.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Pilih periode, kemudian Klik Pratinjau, kemudian Cocokkan harga pokok, kemudian Periksa akun, kemudian Posting HPP.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debet 510.900 Beban Pokok Penjualan Toko dan kredit 151.200 Persediaan Barang Lainnya.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Pratinjau Posting HPP — akun persediaan lengkap. Entitas yang relevan ialah Produk, Jenis Produk, Master Aset, Transaksi HPP.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Pratinjau Posting HPP — akun persediaan lengkap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Pratinjau Posting HPP — akun persediaan lengkap</w:t>
      </w:r>
    </w:p>
    <w:p>
      <w:pPr>
        <w:spacing w:after="60"/>
        <w:jc w:val="center"/>
      </w:pPr>
      <w:r>
        <w:drawing>
          <wp:inline xmlns:a="http://schemas.openxmlformats.org/drawingml/2006/main" xmlns:pic="http://schemas.openxmlformats.org/drawingml/2006/picture">
            <wp:extent cx="8412480" cy="1682496"/>
            <wp:docPr id="27" name="Picture 27"/>
            <wp:cNvGraphicFramePr>
              <a:graphicFrameLocks noChangeAspect="1"/>
            </wp:cNvGraphicFramePr>
            <a:graphic>
              <a:graphicData uri="http://schemas.openxmlformats.org/drawingml/2006/picture">
                <pic:pic>
                  <pic:nvPicPr>
                    <pic:cNvPr id="0" name="07-pratinjau-posting-hpp-akun-persediaan-lengkap-use-case.png"/>
                    <pic:cNvPicPr/>
                  </pic:nvPicPr>
                  <pic:blipFill>
                    <a:blip r:embed="rId36"/>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Pratinjau Posting HPP — akun persediaan lengkap.</w:t>
      </w:r>
    </w:p>
    <w:p>
      <w:pPr>
        <w:spacing w:after="60"/>
        <w:jc w:val="center"/>
      </w:pPr>
      <w:r>
        <w:drawing>
          <wp:inline xmlns:a="http://schemas.openxmlformats.org/drawingml/2006/main" xmlns:pic="http://schemas.openxmlformats.org/drawingml/2006/picture">
            <wp:extent cx="8412480" cy="1682496"/>
            <wp:docPr id="28" name="Picture 28"/>
            <wp:cNvGraphicFramePr>
              <a:graphicFrameLocks noChangeAspect="1"/>
            </wp:cNvGraphicFramePr>
            <a:graphic>
              <a:graphicData uri="http://schemas.openxmlformats.org/drawingml/2006/picture">
                <pic:pic>
                  <pic:nvPicPr>
                    <pic:cNvPr id="0" name="07-pratinjau-posting-hpp-akun-persediaan-lengkap-flowchart.png"/>
                    <pic:cNvPicPr/>
                  </pic:nvPicPr>
                  <pic:blipFill>
                    <a:blip r:embed="rId37"/>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Pratinjau Posting HPP — akun persediaan lengkap.</w:t>
      </w:r>
    </w:p>
    <w:p>
      <w:pPr>
        <w:spacing w:after="60"/>
        <w:jc w:val="center"/>
      </w:pPr>
      <w:r>
        <w:drawing>
          <wp:inline xmlns:a="http://schemas.openxmlformats.org/drawingml/2006/main" xmlns:pic="http://schemas.openxmlformats.org/drawingml/2006/picture">
            <wp:extent cx="8412480" cy="1682496"/>
            <wp:docPr id="29" name="Picture 29"/>
            <wp:cNvGraphicFramePr>
              <a:graphicFrameLocks noChangeAspect="1"/>
            </wp:cNvGraphicFramePr>
            <a:graphic>
              <a:graphicData uri="http://schemas.openxmlformats.org/drawingml/2006/picture">
                <pic:pic>
                  <pic:nvPicPr>
                    <pic:cNvPr id="0" name="07-pratinjau-posting-hpp-akun-persediaan-lengkap-erd.png"/>
                    <pic:cNvPicPr/>
                  </pic:nvPicPr>
                  <pic:blipFill>
                    <a:blip r:embed="rId38"/>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Pratinjau Posting HPP — akun persediaan lengkap.</w:t>
      </w:r>
    </w:p>
    <w:p>
      <w:r>
        <w:br w:type="page"/>
      </w:r>
    </w:p>
    <w:p>
      <w:pPr>
        <w:pStyle w:val="Heading1"/>
      </w:pPr>
      <w:r>
        <w:t>11. Pratinjau Posting Kulakan — 100/100 siap</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Praposting</w:t>
            </w:r>
          </w:p>
        </w:tc>
        <w:tc>
          <w:tcPr>
            <w:tcW w:type="dxa" w:w="3024"/>
            <w:shd w:fill="FFFFFF"/>
            <w:vAlign w:val="center"/>
          </w:tcPr>
          <w:p>
            <w:pPr>
              <w:spacing w:after="0"/>
            </w:pPr>
            <w:r/>
            <w:r>
              <w:rPr>
                <w:rFonts w:ascii="Calibri" w:hAnsi="Calibri"/>
                <w:b w:val="0"/>
                <w:color w:val="24324A"/>
                <w:sz w:val="14"/>
              </w:rPr>
              <w:t>Akuntansi / Pembelian</w:t>
            </w:r>
          </w:p>
        </w:tc>
        <w:tc>
          <w:tcPr>
            <w:tcW w:type="dxa" w:w="7776"/>
            <w:shd w:fill="FFFFFF"/>
            <w:vAlign w:val="center"/>
          </w:tcPr>
          <w:p>
            <w:pPr>
              <w:spacing w:after="0"/>
            </w:pPr>
            <w:r/>
            <w:r>
              <w:rPr>
                <w:rFonts w:ascii="Calibri" w:hAnsi="Calibri"/>
                <w:b w:val="0"/>
                <w:color w:val="24324A"/>
                <w:sz w:val="14"/>
              </w:rPr>
              <w:t>memeriksa 100 faktur Kulakan batch baru dan pasangan akun tunai maupun kredit sebelum posting</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30" name="Picture 30"/>
            <wp:cNvGraphicFramePr>
              <a:graphicFrameLocks noChangeAspect="1"/>
            </wp:cNvGraphicFramePr>
            <a:graphic>
              <a:graphicData uri="http://schemas.openxmlformats.org/drawingml/2006/picture">
                <pic:pic>
                  <pic:nvPicPr>
                    <pic:cNvPr id="0" name="07-posting-kulakan-volume.png"/>
                    <pic:cNvPicPr/>
                  </pic:nvPicPr>
                  <pic:blipFill>
                    <a:blip r:embed="rId39"/>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8: Pratinjau Posting Kulakan — 100/100 siap — bukti asli 2560×1392.</w:t>
      </w:r>
    </w:p>
    <w:p>
      <w:r>
        <w:br w:type="page"/>
      </w:r>
    </w:p>
    <w:p>
      <w:pPr>
        <w:pStyle w:val="Heading2"/>
      </w:pPr>
      <w:r>
        <w:t>Pratinjau Posting Kulakan — 100/100 siap</w:t>
      </w:r>
    </w:p>
    <w:p>
      <w:pPr>
        <w:spacing w:after="40" w:line="240" w:lineRule="auto"/>
      </w:pPr>
      <w:r>
        <w:rPr>
          <w:sz w:val="18"/>
        </w:rPr>
        <w:t>Tangkapan layar 8 mendokumentasikan Pratinjau Posting Kulakan — 100/100 siap pada tahap Praposting. Tujuan layar ini adalah memeriksa 100 faktur Kulakan batch baru dan pasangan akun tunai maupun kredit sebelum posting. Aktor utama yang menjalankan pemeriksaan ialah Akuntansi / Pembelian,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100 dari 100 dokumen siap diposting, halaman 1 dari 7 terlihat, nilai batch Rp112.500.000.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Atur tanggal, kemudian Muat ulang, kemudian Periksa referensi, kemudian Validasi debit/kredit, kemudian Posting 100 dokumen.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debet 151.200 Persediaan; kredit 111.101 Kas untuk tunai atau 310.600 Utang Usaha Toko untuk termin.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Pratinjau Posting Kulakan — 100/100 siap. Entitas yang relevan ialah Faktur Kulakan, Master Aset, Penyedia, Transaksi Akuntansi.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Pratinjau Posting Kulakan — 100/100 siap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Pratinjau Posting Kulakan — 100/100 siap</w:t>
      </w:r>
    </w:p>
    <w:p>
      <w:pPr>
        <w:spacing w:after="60"/>
        <w:jc w:val="center"/>
      </w:pPr>
      <w:r>
        <w:drawing>
          <wp:inline xmlns:a="http://schemas.openxmlformats.org/drawingml/2006/main" xmlns:pic="http://schemas.openxmlformats.org/drawingml/2006/picture">
            <wp:extent cx="8412480" cy="1682496"/>
            <wp:docPr id="31" name="Picture 31"/>
            <wp:cNvGraphicFramePr>
              <a:graphicFrameLocks noChangeAspect="1"/>
            </wp:cNvGraphicFramePr>
            <a:graphic>
              <a:graphicData uri="http://schemas.openxmlformats.org/drawingml/2006/picture">
                <pic:pic>
                  <pic:nvPicPr>
                    <pic:cNvPr id="0" name="08-pratinjau-posting-kulakan-100-100-siap-use-case.png"/>
                    <pic:cNvPicPr/>
                  </pic:nvPicPr>
                  <pic:blipFill>
                    <a:blip r:embed="rId40"/>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Pratinjau Posting Kulakan — 100/100 siap.</w:t>
      </w:r>
    </w:p>
    <w:p>
      <w:pPr>
        <w:spacing w:after="60"/>
        <w:jc w:val="center"/>
      </w:pPr>
      <w:r>
        <w:drawing>
          <wp:inline xmlns:a="http://schemas.openxmlformats.org/drawingml/2006/main" xmlns:pic="http://schemas.openxmlformats.org/drawingml/2006/picture">
            <wp:extent cx="8412480" cy="1682496"/>
            <wp:docPr id="32" name="Picture 32"/>
            <wp:cNvGraphicFramePr>
              <a:graphicFrameLocks noChangeAspect="1"/>
            </wp:cNvGraphicFramePr>
            <a:graphic>
              <a:graphicData uri="http://schemas.openxmlformats.org/drawingml/2006/picture">
                <pic:pic>
                  <pic:nvPicPr>
                    <pic:cNvPr id="0" name="08-pratinjau-posting-kulakan-100-100-siap-flowchart.png"/>
                    <pic:cNvPicPr/>
                  </pic:nvPicPr>
                  <pic:blipFill>
                    <a:blip r:embed="rId41"/>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Pratinjau Posting Kulakan — 100/100 siap.</w:t>
      </w:r>
    </w:p>
    <w:p>
      <w:pPr>
        <w:spacing w:after="60"/>
        <w:jc w:val="center"/>
      </w:pPr>
      <w:r>
        <w:drawing>
          <wp:inline xmlns:a="http://schemas.openxmlformats.org/drawingml/2006/main" xmlns:pic="http://schemas.openxmlformats.org/drawingml/2006/picture">
            <wp:extent cx="8412480" cy="1682496"/>
            <wp:docPr id="33" name="Picture 33"/>
            <wp:cNvGraphicFramePr>
              <a:graphicFrameLocks noChangeAspect="1"/>
            </wp:cNvGraphicFramePr>
            <a:graphic>
              <a:graphicData uri="http://schemas.openxmlformats.org/drawingml/2006/picture">
                <pic:pic>
                  <pic:nvPicPr>
                    <pic:cNvPr id="0" name="08-pratinjau-posting-kulakan-100-100-siap-erd.png"/>
                    <pic:cNvPicPr/>
                  </pic:nvPicPr>
                  <pic:blipFill>
                    <a:blip r:embed="rId42"/>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Pratinjau Posting Kulakan — 100/100 siap.</w:t>
      </w:r>
    </w:p>
    <w:p>
      <w:r>
        <w:br w:type="page"/>
      </w:r>
    </w:p>
    <w:p>
      <w:pPr>
        <w:pStyle w:val="Heading1"/>
      </w:pPr>
      <w:r>
        <w:t>12. Draft Jurnal sebelum posting</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Praposting</w:t>
            </w:r>
          </w:p>
        </w:tc>
        <w:tc>
          <w:tcPr>
            <w:tcW w:type="dxa" w:w="3024"/>
            <w:shd w:fill="FFFFFF"/>
            <w:vAlign w:val="center"/>
          </w:tcPr>
          <w:p>
            <w:pPr>
              <w:spacing w:after="0"/>
            </w:pPr>
            <w:r/>
            <w:r>
              <w:rPr>
                <w:rFonts w:ascii="Calibri" w:hAnsi="Calibri"/>
                <w:b w:val="0"/>
                <w:color w:val="24324A"/>
                <w:sz w:val="14"/>
              </w:rPr>
              <w:t>Akuntansi</w:t>
            </w:r>
          </w:p>
        </w:tc>
        <w:tc>
          <w:tcPr>
            <w:tcW w:type="dxa" w:w="7776"/>
            <w:shd w:fill="FFFFFF"/>
            <w:vAlign w:val="center"/>
          </w:tcPr>
          <w:p>
            <w:pPr>
              <w:spacing w:after="0"/>
            </w:pPr>
            <w:r/>
            <w:r>
              <w:rPr>
                <w:rFonts w:ascii="Calibri" w:hAnsi="Calibri"/>
                <w:b w:val="0"/>
                <w:color w:val="24324A"/>
                <w:sz w:val="14"/>
              </w:rPr>
              <w:t>mengawasi jumlah draf lintas sumber, status terposting, closing, dan kesiapan kerja akuntansi</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34" name="Picture 34"/>
            <wp:cNvGraphicFramePr>
              <a:graphicFrameLocks noChangeAspect="1"/>
            </wp:cNvGraphicFramePr>
            <a:graphic>
              <a:graphicData uri="http://schemas.openxmlformats.org/drawingml/2006/picture">
                <pic:pic>
                  <pic:nvPicPr>
                    <pic:cNvPr id="0" name="08-draft-jurnal-kantin-volume.png"/>
                    <pic:cNvPicPr/>
                  </pic:nvPicPr>
                  <pic:blipFill>
                    <a:blip r:embed="rId43"/>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9: Draft Jurnal sebelum posting — bukti asli 2560×1392.</w:t>
      </w:r>
    </w:p>
    <w:p>
      <w:r>
        <w:br w:type="page"/>
      </w:r>
    </w:p>
    <w:p>
      <w:pPr>
        <w:pStyle w:val="Heading2"/>
      </w:pPr>
      <w:r>
        <w:t>Draft Jurnal sebelum posting</w:t>
      </w:r>
    </w:p>
    <w:p>
      <w:pPr>
        <w:spacing w:after="40" w:line="240" w:lineRule="auto"/>
      </w:pPr>
      <w:r>
        <w:rPr>
          <w:sz w:val="18"/>
        </w:rPr>
        <w:t>Tangkapan layar 9 mendokumentasikan Draft Jurnal sebelum posting pada tahap Praposting. Tujuan layar ini adalah mengawasi jumlah draf lintas sumber, status terposting, closing, dan kesiapan kerja akuntansi. Aktor utama yang menjalankan pemeriksaan ialah Akuntansi,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ringkasan menampilkan draf dan jurnal terposting; angka dapat ditelusuri ke jenis dokumennya.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Atur rentang, kemudian Tampilkan, kemudian Pilih kategori, kemudian Buka rincian, kemudian Posting yang siap.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draft belum mengubah laporan; hanya status terposting yang masuk buku besar dan laporan keuangan.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Draft Jurnal sebelum posting. Entitas yang relevan ialah Dokumen Sumber, Draft Jurnal, Posting History, Transaksi Akuntansi.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Draft Jurnal sebelum posting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Draft Jurnal sebelum posting</w:t>
      </w:r>
    </w:p>
    <w:p>
      <w:pPr>
        <w:spacing w:after="60"/>
        <w:jc w:val="center"/>
      </w:pPr>
      <w:r>
        <w:drawing>
          <wp:inline xmlns:a="http://schemas.openxmlformats.org/drawingml/2006/main" xmlns:pic="http://schemas.openxmlformats.org/drawingml/2006/picture">
            <wp:extent cx="8412480" cy="1682496"/>
            <wp:docPr id="35" name="Picture 35"/>
            <wp:cNvGraphicFramePr>
              <a:graphicFrameLocks noChangeAspect="1"/>
            </wp:cNvGraphicFramePr>
            <a:graphic>
              <a:graphicData uri="http://schemas.openxmlformats.org/drawingml/2006/picture">
                <pic:pic>
                  <pic:nvPicPr>
                    <pic:cNvPr id="0" name="09-draft-jurnal-sebelum-posting-use-case.png"/>
                    <pic:cNvPicPr/>
                  </pic:nvPicPr>
                  <pic:blipFill>
                    <a:blip r:embed="rId44"/>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Draft Jurnal sebelum posting.</w:t>
      </w:r>
    </w:p>
    <w:p>
      <w:pPr>
        <w:spacing w:after="60"/>
        <w:jc w:val="center"/>
      </w:pPr>
      <w:r>
        <w:drawing>
          <wp:inline xmlns:a="http://schemas.openxmlformats.org/drawingml/2006/main" xmlns:pic="http://schemas.openxmlformats.org/drawingml/2006/picture">
            <wp:extent cx="8412480" cy="1682496"/>
            <wp:docPr id="36" name="Picture 36"/>
            <wp:cNvGraphicFramePr>
              <a:graphicFrameLocks noChangeAspect="1"/>
            </wp:cNvGraphicFramePr>
            <a:graphic>
              <a:graphicData uri="http://schemas.openxmlformats.org/drawingml/2006/picture">
                <pic:pic>
                  <pic:nvPicPr>
                    <pic:cNvPr id="0" name="09-draft-jurnal-sebelum-posting-flowchart.png"/>
                    <pic:cNvPicPr/>
                  </pic:nvPicPr>
                  <pic:blipFill>
                    <a:blip r:embed="rId45"/>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Draft Jurnal sebelum posting.</w:t>
      </w:r>
    </w:p>
    <w:p>
      <w:pPr>
        <w:spacing w:after="60"/>
        <w:jc w:val="center"/>
      </w:pPr>
      <w:r>
        <w:drawing>
          <wp:inline xmlns:a="http://schemas.openxmlformats.org/drawingml/2006/main" xmlns:pic="http://schemas.openxmlformats.org/drawingml/2006/picture">
            <wp:extent cx="8412480" cy="1682496"/>
            <wp:docPr id="37" name="Picture 37"/>
            <wp:cNvGraphicFramePr>
              <a:graphicFrameLocks noChangeAspect="1"/>
            </wp:cNvGraphicFramePr>
            <a:graphic>
              <a:graphicData uri="http://schemas.openxmlformats.org/drawingml/2006/picture">
                <pic:pic>
                  <pic:nvPicPr>
                    <pic:cNvPr id="0" name="09-draft-jurnal-sebelum-posting-erd.png"/>
                    <pic:cNvPicPr/>
                  </pic:nvPicPr>
                  <pic:blipFill>
                    <a:blip r:embed="rId46"/>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Draft Jurnal sebelum posting.</w:t>
      </w:r>
    </w:p>
    <w:p>
      <w:r>
        <w:br w:type="page"/>
      </w:r>
    </w:p>
    <w:p>
      <w:pPr>
        <w:pStyle w:val="Heading1"/>
      </w:pPr>
      <w:r>
        <w:t>13. Panel sumber akun Posting Penjualan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Pascaposting / Perbaikan Akun</w:t>
            </w:r>
          </w:p>
        </w:tc>
        <w:tc>
          <w:tcPr>
            <w:tcW w:type="dxa" w:w="3024"/>
            <w:shd w:fill="FFFFFF"/>
            <w:vAlign w:val="center"/>
          </w:tcPr>
          <w:p>
            <w:pPr>
              <w:spacing w:after="0"/>
            </w:pPr>
            <w:r/>
            <w:r>
              <w:rPr>
                <w:rFonts w:ascii="Calibri" w:hAnsi="Calibri"/>
                <w:b w:val="0"/>
                <w:color w:val="24324A"/>
                <w:sz w:val="14"/>
              </w:rPr>
              <w:t>Akuntansi / Administrator Master</w:t>
            </w:r>
          </w:p>
        </w:tc>
        <w:tc>
          <w:tcPr>
            <w:tcW w:type="dxa" w:w="7776"/>
            <w:shd w:fill="FFFFFF"/>
            <w:vAlign w:val="center"/>
          </w:tcPr>
          <w:p>
            <w:pPr>
              <w:spacing w:after="0"/>
            </w:pPr>
            <w:r/>
            <w:r>
              <w:rPr>
                <w:rFonts w:ascii="Calibri" w:hAnsi="Calibri"/>
                <w:b w:val="0"/>
                <w:color w:val="24324A"/>
                <w:sz w:val="14"/>
              </w:rPr>
              <w:t>menjelaskan dari mana akun debit dan kredit berasal serta menyediakan tombol langsung untuk mengubah master sumber</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38" name="Picture 38"/>
            <wp:cNvGraphicFramePr>
              <a:graphicFrameLocks noChangeAspect="1"/>
            </wp:cNvGraphicFramePr>
            <a:graphic>
              <a:graphicData uri="http://schemas.openxmlformats.org/drawingml/2006/picture">
                <pic:pic>
                  <pic:nvPicPr>
                    <pic:cNvPr id="0" name="05-posting-penjualan-volume.png"/>
                    <pic:cNvPicPr/>
                  </pic:nvPicPr>
                  <pic:blipFill>
                    <a:blip r:embed="rId47"/>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10: Panel sumber akun Posting Penjualan — bukti asli 2560×1392.</w:t>
      </w:r>
    </w:p>
    <w:p>
      <w:r>
        <w:br w:type="page"/>
      </w:r>
    </w:p>
    <w:p>
      <w:pPr>
        <w:pStyle w:val="Heading2"/>
      </w:pPr>
      <w:r>
        <w:t>Panel sumber akun Posting Penjualan</w:t>
      </w:r>
    </w:p>
    <w:p>
      <w:pPr>
        <w:spacing w:after="40" w:line="240" w:lineRule="auto"/>
      </w:pPr>
      <w:r>
        <w:rPr>
          <w:sz w:val="18"/>
        </w:rPr>
        <w:t>Tangkapan layar 10 mendokumentasikan Panel sumber akun Posting Penjualan pada tahap Pascaposting / Perbaikan Akun. Tujuan layar ini adalah menjelaskan dari mana akun debit dan kredit berasal serta menyediakan tombol langsung untuk mengubah master sumber. Aktor utama yang menjalankan pemeriksaan ialah Akuntansi / Administrator Master,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panel menyebut Cara Pembayaran/Toko untuk debit dan Jenis Produk untuk kredit; tombol penyesuaian selalu tersedia.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Baca panel sumber, kemudian Klik Sesuaikan Debet, kemudian Ubah master, kemudian Kembali dan muat ulang, kemudian Validasi ulang.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posting hanya aktif bila akun daun tersedia dan total debit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Panel sumber akun Posting Penjualan. Entitas yang relevan ialah Cara Pembayaran, Toko, Jenis Produk, Pratinjau Penjualan.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Panel sumber akun Posting Penjualan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Panel sumber akun Posting Penjualan</w:t>
      </w:r>
    </w:p>
    <w:p>
      <w:pPr>
        <w:spacing w:after="60"/>
        <w:jc w:val="center"/>
      </w:pPr>
      <w:r>
        <w:drawing>
          <wp:inline xmlns:a="http://schemas.openxmlformats.org/drawingml/2006/main" xmlns:pic="http://schemas.openxmlformats.org/drawingml/2006/picture">
            <wp:extent cx="8412480" cy="1682496"/>
            <wp:docPr id="39" name="Picture 39"/>
            <wp:cNvGraphicFramePr>
              <a:graphicFrameLocks noChangeAspect="1"/>
            </wp:cNvGraphicFramePr>
            <a:graphic>
              <a:graphicData uri="http://schemas.openxmlformats.org/drawingml/2006/picture">
                <pic:pic>
                  <pic:nvPicPr>
                    <pic:cNvPr id="0" name="10-panel-sumber-akun-posting-penjualan-use-case.png"/>
                    <pic:cNvPicPr/>
                  </pic:nvPicPr>
                  <pic:blipFill>
                    <a:blip r:embed="rId48"/>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Panel sumber akun Posting Penjualan.</w:t>
      </w:r>
    </w:p>
    <w:p>
      <w:pPr>
        <w:spacing w:after="60"/>
        <w:jc w:val="center"/>
      </w:pPr>
      <w:r>
        <w:drawing>
          <wp:inline xmlns:a="http://schemas.openxmlformats.org/drawingml/2006/main" xmlns:pic="http://schemas.openxmlformats.org/drawingml/2006/picture">
            <wp:extent cx="8412480" cy="1682496"/>
            <wp:docPr id="40" name="Picture 40"/>
            <wp:cNvGraphicFramePr>
              <a:graphicFrameLocks noChangeAspect="1"/>
            </wp:cNvGraphicFramePr>
            <a:graphic>
              <a:graphicData uri="http://schemas.openxmlformats.org/drawingml/2006/picture">
                <pic:pic>
                  <pic:nvPicPr>
                    <pic:cNvPr id="0" name="10-panel-sumber-akun-posting-penjualan-flowchart.png"/>
                    <pic:cNvPicPr/>
                  </pic:nvPicPr>
                  <pic:blipFill>
                    <a:blip r:embed="rId49"/>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Panel sumber akun Posting Penjualan.</w:t>
      </w:r>
    </w:p>
    <w:p>
      <w:pPr>
        <w:spacing w:after="60"/>
        <w:jc w:val="center"/>
      </w:pPr>
      <w:r>
        <w:drawing>
          <wp:inline xmlns:a="http://schemas.openxmlformats.org/drawingml/2006/main" xmlns:pic="http://schemas.openxmlformats.org/drawingml/2006/picture">
            <wp:extent cx="8412480" cy="1682496"/>
            <wp:docPr id="41" name="Picture 41"/>
            <wp:cNvGraphicFramePr>
              <a:graphicFrameLocks noChangeAspect="1"/>
            </wp:cNvGraphicFramePr>
            <a:graphic>
              <a:graphicData uri="http://schemas.openxmlformats.org/drawingml/2006/picture">
                <pic:pic>
                  <pic:nvPicPr>
                    <pic:cNvPr id="0" name="10-panel-sumber-akun-posting-penjualan-erd.png"/>
                    <pic:cNvPicPr/>
                  </pic:nvPicPr>
                  <pic:blipFill>
                    <a:blip r:embed="rId50"/>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Panel sumber akun Posting Penjualan.</w:t>
      </w:r>
    </w:p>
    <w:p>
      <w:r>
        <w:br w:type="page"/>
      </w:r>
    </w:p>
    <w:p>
      <w:pPr>
        <w:pStyle w:val="Heading1"/>
      </w:pPr>
      <w:r>
        <w:t>14. Panel sumber akun Posting HPP</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Pascaposting / Perbaikan Akun</w:t>
            </w:r>
          </w:p>
        </w:tc>
        <w:tc>
          <w:tcPr>
            <w:tcW w:type="dxa" w:w="3024"/>
            <w:shd w:fill="FFFFFF"/>
            <w:vAlign w:val="center"/>
          </w:tcPr>
          <w:p>
            <w:pPr>
              <w:spacing w:after="0"/>
            </w:pPr>
            <w:r/>
            <w:r>
              <w:rPr>
                <w:rFonts w:ascii="Calibri" w:hAnsi="Calibri"/>
                <w:b w:val="0"/>
                <w:color w:val="24324A"/>
                <w:sz w:val="14"/>
              </w:rPr>
              <w:t>Akuntansi / Administrator Master</w:t>
            </w:r>
          </w:p>
        </w:tc>
        <w:tc>
          <w:tcPr>
            <w:tcW w:type="dxa" w:w="7776"/>
            <w:shd w:fill="FFFFFF"/>
            <w:vAlign w:val="center"/>
          </w:tcPr>
          <w:p>
            <w:pPr>
              <w:spacing w:after="0"/>
            </w:pPr>
            <w:r/>
            <w:r>
              <w:rPr>
                <w:rFonts w:ascii="Calibri" w:hAnsi="Calibri"/>
                <w:b w:val="0"/>
                <w:color w:val="24324A"/>
                <w:sz w:val="14"/>
              </w:rPr>
              <w:t>menjelaskan hubungan akun HPP pada Jenis Produk dengan akun Persediaan pada Master atau Kelompok Aset</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42" name="Picture 42"/>
            <wp:cNvGraphicFramePr>
              <a:graphicFrameLocks noChangeAspect="1"/>
            </wp:cNvGraphicFramePr>
            <a:graphic>
              <a:graphicData uri="http://schemas.openxmlformats.org/drawingml/2006/picture">
                <pic:pic>
                  <pic:nvPicPr>
                    <pic:cNvPr id="0" name="06-posting-hpp-volume.png"/>
                    <pic:cNvPicPr/>
                  </pic:nvPicPr>
                  <pic:blipFill>
                    <a:blip r:embed="rId51"/>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11: Panel sumber akun Posting HPP — bukti asli 2560×1392.</w:t>
      </w:r>
    </w:p>
    <w:p>
      <w:r>
        <w:br w:type="page"/>
      </w:r>
    </w:p>
    <w:p>
      <w:pPr>
        <w:pStyle w:val="Heading2"/>
      </w:pPr>
      <w:r>
        <w:t>Panel sumber akun Posting HPP</w:t>
      </w:r>
    </w:p>
    <w:p>
      <w:pPr>
        <w:spacing w:after="40" w:line="240" w:lineRule="auto"/>
      </w:pPr>
      <w:r>
        <w:rPr>
          <w:sz w:val="18"/>
        </w:rPr>
        <w:t>Tangkapan layar 11 mendokumentasikan Panel sumber akun Posting HPP pada tahap Pascaposting / Perbaikan Akun. Tujuan layar ini adalah menjelaskan hubungan akun HPP pada Jenis Produk dengan akun Persediaan pada Master atau Kelompok Aset. Aktor utama yang menjalankan pemeriksaan ialah Akuntansi / Administrator Master,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panel sumber akun tampil dan tombol penyesuaian membuka master terkait lalu memuat ulang pratinjau.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Baca panel sumber, kemudian Pilih sisi akun, kemudian Perbaiki master, kemudian Muat ulang, kemudian Pastikan D=K.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akun 151.200 pada kredit HPP harus sama dengan akun debit Kulakan agar mutasi persediaan menyatu.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Panel sumber akun Posting HPP. Entitas yang relevan ialah Jenis Produk, Kelompok Aset, Master Aset, Pratinjau HPP.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Panel sumber akun Posting HPP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Panel sumber akun Posting HPP</w:t>
      </w:r>
    </w:p>
    <w:p>
      <w:pPr>
        <w:spacing w:after="60"/>
        <w:jc w:val="center"/>
      </w:pPr>
      <w:r>
        <w:drawing>
          <wp:inline xmlns:a="http://schemas.openxmlformats.org/drawingml/2006/main" xmlns:pic="http://schemas.openxmlformats.org/drawingml/2006/picture">
            <wp:extent cx="8412480" cy="1682496"/>
            <wp:docPr id="43" name="Picture 43"/>
            <wp:cNvGraphicFramePr>
              <a:graphicFrameLocks noChangeAspect="1"/>
            </wp:cNvGraphicFramePr>
            <a:graphic>
              <a:graphicData uri="http://schemas.openxmlformats.org/drawingml/2006/picture">
                <pic:pic>
                  <pic:nvPicPr>
                    <pic:cNvPr id="0" name="11-panel-sumber-akun-posting-hpp-use-case.png"/>
                    <pic:cNvPicPr/>
                  </pic:nvPicPr>
                  <pic:blipFill>
                    <a:blip r:embed="rId52"/>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Panel sumber akun Posting HPP.</w:t>
      </w:r>
    </w:p>
    <w:p>
      <w:pPr>
        <w:spacing w:after="60"/>
        <w:jc w:val="center"/>
      </w:pPr>
      <w:r>
        <w:drawing>
          <wp:inline xmlns:a="http://schemas.openxmlformats.org/drawingml/2006/main" xmlns:pic="http://schemas.openxmlformats.org/drawingml/2006/picture">
            <wp:extent cx="8412480" cy="1682496"/>
            <wp:docPr id="44" name="Picture 44"/>
            <wp:cNvGraphicFramePr>
              <a:graphicFrameLocks noChangeAspect="1"/>
            </wp:cNvGraphicFramePr>
            <a:graphic>
              <a:graphicData uri="http://schemas.openxmlformats.org/drawingml/2006/picture">
                <pic:pic>
                  <pic:nvPicPr>
                    <pic:cNvPr id="0" name="11-panel-sumber-akun-posting-hpp-flowchart.png"/>
                    <pic:cNvPicPr/>
                  </pic:nvPicPr>
                  <pic:blipFill>
                    <a:blip r:embed="rId53"/>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Panel sumber akun Posting HPP.</w:t>
      </w:r>
    </w:p>
    <w:p>
      <w:pPr>
        <w:spacing w:after="60"/>
        <w:jc w:val="center"/>
      </w:pPr>
      <w:r>
        <w:drawing>
          <wp:inline xmlns:a="http://schemas.openxmlformats.org/drawingml/2006/main" xmlns:pic="http://schemas.openxmlformats.org/drawingml/2006/picture">
            <wp:extent cx="8412480" cy="1682496"/>
            <wp:docPr id="45" name="Picture 45"/>
            <wp:cNvGraphicFramePr>
              <a:graphicFrameLocks noChangeAspect="1"/>
            </wp:cNvGraphicFramePr>
            <a:graphic>
              <a:graphicData uri="http://schemas.openxmlformats.org/drawingml/2006/picture">
                <pic:pic>
                  <pic:nvPicPr>
                    <pic:cNvPr id="0" name="11-panel-sumber-akun-posting-hpp-erd.png"/>
                    <pic:cNvPicPr/>
                  </pic:nvPicPr>
                  <pic:blipFill>
                    <a:blip r:embed="rId54"/>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Panel sumber akun Posting HPP.</w:t>
      </w:r>
    </w:p>
    <w:p>
      <w:r>
        <w:br w:type="page"/>
      </w:r>
    </w:p>
    <w:p>
      <w:pPr>
        <w:pStyle w:val="Heading1"/>
      </w:pPr>
      <w:r>
        <w:t>15. Panel sumber akun Posting Kulakan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Pascaposting / Perbaikan Akun</w:t>
            </w:r>
          </w:p>
        </w:tc>
        <w:tc>
          <w:tcPr>
            <w:tcW w:type="dxa" w:w="3024"/>
            <w:shd w:fill="FFFFFF"/>
            <w:vAlign w:val="center"/>
          </w:tcPr>
          <w:p>
            <w:pPr>
              <w:spacing w:after="0"/>
            </w:pPr>
            <w:r/>
            <w:r>
              <w:rPr>
                <w:rFonts w:ascii="Calibri" w:hAnsi="Calibri"/>
                <w:b w:val="0"/>
                <w:color w:val="24324A"/>
                <w:sz w:val="14"/>
              </w:rPr>
              <w:t>Akuntansi / Administrator Master</w:t>
            </w:r>
          </w:p>
        </w:tc>
        <w:tc>
          <w:tcPr>
            <w:tcW w:type="dxa" w:w="7776"/>
            <w:shd w:fill="FFFFFF"/>
            <w:vAlign w:val="center"/>
          </w:tcPr>
          <w:p>
            <w:pPr>
              <w:spacing w:after="0"/>
            </w:pPr>
            <w:r/>
            <w:r>
              <w:rPr>
                <w:rFonts w:ascii="Calibri" w:hAnsi="Calibri"/>
                <w:b w:val="0"/>
                <w:color w:val="24324A"/>
                <w:sz w:val="14"/>
              </w:rPr>
              <w:t>menjelaskan sumber Persediaan pada sisi debit dan sumber Kas/Utang pada sisi kredit untuk faktur pemasok</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46" name="Picture 46"/>
            <wp:cNvGraphicFramePr>
              <a:graphicFrameLocks noChangeAspect="1"/>
            </wp:cNvGraphicFramePr>
            <a:graphic>
              <a:graphicData uri="http://schemas.openxmlformats.org/drawingml/2006/picture">
                <pic:pic>
                  <pic:nvPicPr>
                    <pic:cNvPr id="0" name="07-posting-kulakan-volume.png"/>
                    <pic:cNvPicPr/>
                  </pic:nvPicPr>
                  <pic:blipFill>
                    <a:blip r:embed="rId55"/>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12: Panel sumber akun Posting Kulakan — bukti asli 2560×1392.</w:t>
      </w:r>
    </w:p>
    <w:p>
      <w:r>
        <w:br w:type="page"/>
      </w:r>
    </w:p>
    <w:p>
      <w:pPr>
        <w:pStyle w:val="Heading2"/>
      </w:pPr>
      <w:r>
        <w:t>Panel sumber akun Posting Kulakan</w:t>
      </w:r>
    </w:p>
    <w:p>
      <w:pPr>
        <w:spacing w:after="40" w:line="240" w:lineRule="auto"/>
      </w:pPr>
      <w:r>
        <w:rPr>
          <w:sz w:val="18"/>
        </w:rPr>
        <w:t>Tangkapan layar 12 mendokumentasikan Panel sumber akun Posting Kulakan pada tahap Pascaposting / Perbaikan Akun. Tujuan layar ini adalah menjelaskan sumber Persediaan pada sisi debit dan sumber Kas/Utang pada sisi kredit untuk faktur pemasok. Aktor utama yang menjalankan pemeriksaan ialah Akuntansi / Administrator Master,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panel menjelaskan pembelian tunai dan kredit serta menyediakan tombol langsung ke master sumber.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Baca sumber, kemudian Pilih Debet/Kredit, kemudian Ubah master, kemudian Muat ulang otomatis, kemudian Posting bila seimbang.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debit mengikuti Master/Kelompok Aset; kredit mengikuti Supplier atau Cara Pembayaran/Toko.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Panel sumber akun Posting Kulakan. Entitas yang relevan ialah Master Aset, Kelompok Aset, Penyedia, Cara Pembayaran.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Panel sumber akun Posting Kulakan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Panel sumber akun Posting Kulakan</w:t>
      </w:r>
    </w:p>
    <w:p>
      <w:pPr>
        <w:spacing w:after="60"/>
        <w:jc w:val="center"/>
      </w:pPr>
      <w:r>
        <w:drawing>
          <wp:inline xmlns:a="http://schemas.openxmlformats.org/drawingml/2006/main" xmlns:pic="http://schemas.openxmlformats.org/drawingml/2006/picture">
            <wp:extent cx="8412480" cy="1682496"/>
            <wp:docPr id="47" name="Picture 47"/>
            <wp:cNvGraphicFramePr>
              <a:graphicFrameLocks noChangeAspect="1"/>
            </wp:cNvGraphicFramePr>
            <a:graphic>
              <a:graphicData uri="http://schemas.openxmlformats.org/drawingml/2006/picture">
                <pic:pic>
                  <pic:nvPicPr>
                    <pic:cNvPr id="0" name="12-panel-sumber-akun-posting-kulakan-use-case.png"/>
                    <pic:cNvPicPr/>
                  </pic:nvPicPr>
                  <pic:blipFill>
                    <a:blip r:embed="rId56"/>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Panel sumber akun Posting Kulakan.</w:t>
      </w:r>
    </w:p>
    <w:p>
      <w:pPr>
        <w:spacing w:after="60"/>
        <w:jc w:val="center"/>
      </w:pPr>
      <w:r>
        <w:drawing>
          <wp:inline xmlns:a="http://schemas.openxmlformats.org/drawingml/2006/main" xmlns:pic="http://schemas.openxmlformats.org/drawingml/2006/picture">
            <wp:extent cx="8412480" cy="1682496"/>
            <wp:docPr id="48" name="Picture 48"/>
            <wp:cNvGraphicFramePr>
              <a:graphicFrameLocks noChangeAspect="1"/>
            </wp:cNvGraphicFramePr>
            <a:graphic>
              <a:graphicData uri="http://schemas.openxmlformats.org/drawingml/2006/picture">
                <pic:pic>
                  <pic:nvPicPr>
                    <pic:cNvPr id="0" name="12-panel-sumber-akun-posting-kulakan-flowchart.png"/>
                    <pic:cNvPicPr/>
                  </pic:nvPicPr>
                  <pic:blipFill>
                    <a:blip r:embed="rId57"/>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Panel sumber akun Posting Kulakan.</w:t>
      </w:r>
    </w:p>
    <w:p>
      <w:pPr>
        <w:spacing w:after="60"/>
        <w:jc w:val="center"/>
      </w:pPr>
      <w:r>
        <w:drawing>
          <wp:inline xmlns:a="http://schemas.openxmlformats.org/drawingml/2006/main" xmlns:pic="http://schemas.openxmlformats.org/drawingml/2006/picture">
            <wp:extent cx="8412480" cy="1682496"/>
            <wp:docPr id="49" name="Picture 49"/>
            <wp:cNvGraphicFramePr>
              <a:graphicFrameLocks noChangeAspect="1"/>
            </wp:cNvGraphicFramePr>
            <a:graphic>
              <a:graphicData uri="http://schemas.openxmlformats.org/drawingml/2006/picture">
                <pic:pic>
                  <pic:nvPicPr>
                    <pic:cNvPr id="0" name="12-panel-sumber-akun-posting-kulakan-erd.png"/>
                    <pic:cNvPicPr/>
                  </pic:nvPicPr>
                  <pic:blipFill>
                    <a:blip r:embed="rId58"/>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Panel sumber akun Posting Kulakan.</w:t>
      </w:r>
    </w:p>
    <w:p>
      <w:r>
        <w:br w:type="page"/>
      </w:r>
    </w:p>
    <w:p>
      <w:pPr>
        <w:pStyle w:val="Heading1"/>
      </w:pPr>
      <w:r>
        <w:t>16. Draft Jurnal setelah seluruh posting Kantin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Pascaposting</w:t>
            </w:r>
          </w:p>
        </w:tc>
        <w:tc>
          <w:tcPr>
            <w:tcW w:type="dxa" w:w="3024"/>
            <w:shd w:fill="FFFFFF"/>
            <w:vAlign w:val="center"/>
          </w:tcPr>
          <w:p>
            <w:pPr>
              <w:spacing w:after="0"/>
            </w:pPr>
            <w:r/>
            <w:r>
              <w:rPr>
                <w:rFonts w:ascii="Calibri" w:hAnsi="Calibri"/>
                <w:b w:val="0"/>
                <w:color w:val="24324A"/>
                <w:sz w:val="14"/>
              </w:rPr>
              <w:t>Akuntansi</w:t>
            </w:r>
          </w:p>
        </w:tc>
        <w:tc>
          <w:tcPr>
            <w:tcW w:type="dxa" w:w="7776"/>
            <w:shd w:fill="FFFFFF"/>
            <w:vAlign w:val="center"/>
          </w:tcPr>
          <w:p>
            <w:pPr>
              <w:spacing w:after="0"/>
            </w:pPr>
            <w:r/>
            <w:r>
              <w:rPr>
                <w:rFonts w:ascii="Calibri" w:hAnsi="Calibri"/>
                <w:b w:val="0"/>
                <w:color w:val="24324A"/>
                <w:sz w:val="14"/>
              </w:rPr>
              <w:t>memastikan dokumen Kantin berpindah dari draf ke terposting dan tidak menyisakan antrian yang tidak dijelaskan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50" name="Picture 50"/>
            <wp:cNvGraphicFramePr>
              <a:graphicFrameLocks noChangeAspect="1"/>
            </wp:cNvGraphicFramePr>
            <a:graphic>
              <a:graphicData uri="http://schemas.openxmlformats.org/drawingml/2006/picture">
                <pic:pic>
                  <pic:nvPicPr>
                    <pic:cNvPr id="0" name="08-draft-jurnal-kantin-volume.png"/>
                    <pic:cNvPicPr/>
                  </pic:nvPicPr>
                  <pic:blipFill>
                    <a:blip r:embed="rId59"/>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13: Draft Jurnal setelah seluruh posting Kantin — bukti asli 2560×1392.</w:t>
      </w:r>
    </w:p>
    <w:p>
      <w:r>
        <w:br w:type="page"/>
      </w:r>
    </w:p>
    <w:p>
      <w:pPr>
        <w:pStyle w:val="Heading2"/>
      </w:pPr>
      <w:r>
        <w:t>Draft Jurnal setelah seluruh posting Kantin</w:t>
      </w:r>
    </w:p>
    <w:p>
      <w:pPr>
        <w:spacing w:after="40" w:line="240" w:lineRule="auto"/>
      </w:pPr>
      <w:r>
        <w:rPr>
          <w:sz w:val="18"/>
        </w:rPr>
        <w:t>Tangkapan layar 13 mendokumentasikan Draft Jurnal setelah seluruh posting Kantin pada tahap Pascaposting. Tujuan layar ini adalah memastikan dokumen Kantin berpindah dari draf ke terposting dan tidak menyisakan antrian yang tidak dijelaskan. Aktor utama yang menjalankan pemeriksaan ialah Akuntansi,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Posting Penjualan, HPP, dan Kulakan tidak lagi memiliki dokumen tertunda pada periode UAT.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Muat ringkasan, kemudian Bandingkan status, kemudian Buka rincian, kemudian Pastikan nol tertahan, kemudian Lanjut laporan.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status terposting menjadi sumber tunggal Buku Besar, Neraca Saldo, dan laporan keuangan.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Draft Jurnal setelah seluruh posting Kantin. Entitas yang relevan ialah Draft Jurnal, Posting History, Transaksi Akuntansi, Closing.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Draft Jurnal setelah seluruh posting Kantin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Draft Jurnal setelah seluruh posting Kantin</w:t>
      </w:r>
    </w:p>
    <w:p>
      <w:pPr>
        <w:spacing w:after="60"/>
        <w:jc w:val="center"/>
      </w:pPr>
      <w:r>
        <w:drawing>
          <wp:inline xmlns:a="http://schemas.openxmlformats.org/drawingml/2006/main" xmlns:pic="http://schemas.openxmlformats.org/drawingml/2006/picture">
            <wp:extent cx="8412480" cy="1682496"/>
            <wp:docPr id="51" name="Picture 51"/>
            <wp:cNvGraphicFramePr>
              <a:graphicFrameLocks noChangeAspect="1"/>
            </wp:cNvGraphicFramePr>
            <a:graphic>
              <a:graphicData uri="http://schemas.openxmlformats.org/drawingml/2006/picture">
                <pic:pic>
                  <pic:nvPicPr>
                    <pic:cNvPr id="0" name="13-draft-jurnal-setelah-seluruh-posting-kantin-use-case.png"/>
                    <pic:cNvPicPr/>
                  </pic:nvPicPr>
                  <pic:blipFill>
                    <a:blip r:embed="rId60"/>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Draft Jurnal setelah seluruh posting Kantin.</w:t>
      </w:r>
    </w:p>
    <w:p>
      <w:pPr>
        <w:spacing w:after="60"/>
        <w:jc w:val="center"/>
      </w:pPr>
      <w:r>
        <w:drawing>
          <wp:inline xmlns:a="http://schemas.openxmlformats.org/drawingml/2006/main" xmlns:pic="http://schemas.openxmlformats.org/drawingml/2006/picture">
            <wp:extent cx="8412480" cy="1682496"/>
            <wp:docPr id="52" name="Picture 52"/>
            <wp:cNvGraphicFramePr>
              <a:graphicFrameLocks noChangeAspect="1"/>
            </wp:cNvGraphicFramePr>
            <a:graphic>
              <a:graphicData uri="http://schemas.openxmlformats.org/drawingml/2006/picture">
                <pic:pic>
                  <pic:nvPicPr>
                    <pic:cNvPr id="0" name="13-draft-jurnal-setelah-seluruh-posting-kantin-flowchart.png"/>
                    <pic:cNvPicPr/>
                  </pic:nvPicPr>
                  <pic:blipFill>
                    <a:blip r:embed="rId61"/>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Draft Jurnal setelah seluruh posting Kantin.</w:t>
      </w:r>
    </w:p>
    <w:p>
      <w:pPr>
        <w:spacing w:after="60"/>
        <w:jc w:val="center"/>
      </w:pPr>
      <w:r>
        <w:drawing>
          <wp:inline xmlns:a="http://schemas.openxmlformats.org/drawingml/2006/main" xmlns:pic="http://schemas.openxmlformats.org/drawingml/2006/picture">
            <wp:extent cx="8412480" cy="1682496"/>
            <wp:docPr id="53" name="Picture 53"/>
            <wp:cNvGraphicFramePr>
              <a:graphicFrameLocks noChangeAspect="1"/>
            </wp:cNvGraphicFramePr>
            <a:graphic>
              <a:graphicData uri="http://schemas.openxmlformats.org/drawingml/2006/picture">
                <pic:pic>
                  <pic:nvPicPr>
                    <pic:cNvPr id="0" name="13-draft-jurnal-setelah-seluruh-posting-kantin-erd.png"/>
                    <pic:cNvPicPr/>
                  </pic:nvPicPr>
                  <pic:blipFill>
                    <a:blip r:embed="rId62"/>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Draft Jurnal setelah seluruh posting Kantin.</w:t>
      </w:r>
    </w:p>
    <w:p>
      <w:r>
        <w:br w:type="page"/>
      </w:r>
    </w:p>
    <w:p>
      <w:pPr>
        <w:pStyle w:val="Heading1"/>
      </w:pPr>
      <w:r>
        <w:t>17. Daftar Jurnal Umum</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Jurnal Manual</w:t>
            </w:r>
          </w:p>
        </w:tc>
        <w:tc>
          <w:tcPr>
            <w:tcW w:type="dxa" w:w="3024"/>
            <w:shd w:fill="FFFFFF"/>
            <w:vAlign w:val="center"/>
          </w:tcPr>
          <w:p>
            <w:pPr>
              <w:spacing w:after="0"/>
            </w:pPr>
            <w:r/>
            <w:r>
              <w:rPr>
                <w:rFonts w:ascii="Calibri" w:hAnsi="Calibri"/>
                <w:b w:val="0"/>
                <w:color w:val="24324A"/>
                <w:sz w:val="14"/>
              </w:rPr>
              <w:t>Akuntansi</w:t>
            </w:r>
          </w:p>
        </w:tc>
        <w:tc>
          <w:tcPr>
            <w:tcW w:type="dxa" w:w="7776"/>
            <w:shd w:fill="FFFFFF"/>
            <w:vAlign w:val="center"/>
          </w:tcPr>
          <w:p>
            <w:pPr>
              <w:spacing w:after="0"/>
            </w:pPr>
            <w:r/>
            <w:r>
              <w:rPr>
                <w:rFonts w:ascii="Calibri" w:hAnsi="Calibri"/>
                <w:b w:val="0"/>
                <w:color w:val="24324A"/>
                <w:sz w:val="14"/>
              </w:rPr>
              <w:t>menelusuri jurnal manual berdasarkan tanggal, kode, keterangan, mata anggaran, debit, kredit, dan status</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54" name="Picture 54"/>
            <wp:cNvGraphicFramePr>
              <a:graphicFrameLocks noChangeAspect="1"/>
            </wp:cNvGraphicFramePr>
            <a:graphic>
              <a:graphicData uri="http://schemas.openxmlformats.org/drawingml/2006/picture">
                <pic:pic>
                  <pic:nvPicPr>
                    <pic:cNvPr id="0" name="30-jurnal-umum-daftar-fullscreen.png"/>
                    <pic:cNvPicPr/>
                  </pic:nvPicPr>
                  <pic:blipFill>
                    <a:blip r:embed="rId63"/>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14: Daftar Jurnal Umum — bukti asli 2560×1392.</w:t>
      </w:r>
    </w:p>
    <w:p>
      <w:r>
        <w:br w:type="page"/>
      </w:r>
    </w:p>
    <w:p>
      <w:pPr>
        <w:pStyle w:val="Heading2"/>
      </w:pPr>
      <w:r>
        <w:t>Daftar Jurnal Umum</w:t>
      </w:r>
    </w:p>
    <w:p>
      <w:pPr>
        <w:spacing w:after="40" w:line="240" w:lineRule="auto"/>
      </w:pPr>
      <w:r>
        <w:rPr>
          <w:sz w:val="18"/>
        </w:rPr>
        <w:t>Tangkapan layar 14 mendokumentasikan Daftar Jurnal Umum pada tahap Jurnal Manual. Tujuan layar ini adalah menelusuri jurnal manual berdasarkan tanggal, kode, keterangan, mata anggaran, debit, kredit, dan status. Aktor utama yang menjalankan pemeriksaan ialah Akuntansi,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160 jurnal manual terlihat dalam periode; setiap baris menampilkan nilai debit dan kredit yang sama.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Atur periode, kemudian Pilih status, kemudian Cari kode, kemudian Buka tindakan, kemudian Telusuri jurnal.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Jurnal Umum dipakai hanya untuk kejadian tanpa menu otomatis, penyesuaian, koreksi, atau saldo awal.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Daftar Jurnal Umum. Entitas yang relevan ialah Jurnal Umum, Detail Jurnal, Akun, Mata Anggaran.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Daftar Jurnal Umum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Daftar Jurnal Umum</w:t>
      </w:r>
    </w:p>
    <w:p>
      <w:pPr>
        <w:spacing w:after="60"/>
        <w:jc w:val="center"/>
      </w:pPr>
      <w:r>
        <w:drawing>
          <wp:inline xmlns:a="http://schemas.openxmlformats.org/drawingml/2006/main" xmlns:pic="http://schemas.openxmlformats.org/drawingml/2006/picture">
            <wp:extent cx="8412480" cy="1682496"/>
            <wp:docPr id="55" name="Picture 55"/>
            <wp:cNvGraphicFramePr>
              <a:graphicFrameLocks noChangeAspect="1"/>
            </wp:cNvGraphicFramePr>
            <a:graphic>
              <a:graphicData uri="http://schemas.openxmlformats.org/drawingml/2006/picture">
                <pic:pic>
                  <pic:nvPicPr>
                    <pic:cNvPr id="0" name="14-daftar-jurnal-umum-use-case.png"/>
                    <pic:cNvPicPr/>
                  </pic:nvPicPr>
                  <pic:blipFill>
                    <a:blip r:embed="rId64"/>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Daftar Jurnal Umum.</w:t>
      </w:r>
    </w:p>
    <w:p>
      <w:pPr>
        <w:spacing w:after="60"/>
        <w:jc w:val="center"/>
      </w:pPr>
      <w:r>
        <w:drawing>
          <wp:inline xmlns:a="http://schemas.openxmlformats.org/drawingml/2006/main" xmlns:pic="http://schemas.openxmlformats.org/drawingml/2006/picture">
            <wp:extent cx="8412480" cy="1682496"/>
            <wp:docPr id="56" name="Picture 56"/>
            <wp:cNvGraphicFramePr>
              <a:graphicFrameLocks noChangeAspect="1"/>
            </wp:cNvGraphicFramePr>
            <a:graphic>
              <a:graphicData uri="http://schemas.openxmlformats.org/drawingml/2006/picture">
                <pic:pic>
                  <pic:nvPicPr>
                    <pic:cNvPr id="0" name="14-daftar-jurnal-umum-flowchart.png"/>
                    <pic:cNvPicPr/>
                  </pic:nvPicPr>
                  <pic:blipFill>
                    <a:blip r:embed="rId65"/>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Daftar Jurnal Umum.</w:t>
      </w:r>
    </w:p>
    <w:p>
      <w:pPr>
        <w:spacing w:after="60"/>
        <w:jc w:val="center"/>
      </w:pPr>
      <w:r>
        <w:drawing>
          <wp:inline xmlns:a="http://schemas.openxmlformats.org/drawingml/2006/main" xmlns:pic="http://schemas.openxmlformats.org/drawingml/2006/picture">
            <wp:extent cx="8412480" cy="1682496"/>
            <wp:docPr id="57" name="Picture 57"/>
            <wp:cNvGraphicFramePr>
              <a:graphicFrameLocks noChangeAspect="1"/>
            </wp:cNvGraphicFramePr>
            <a:graphic>
              <a:graphicData uri="http://schemas.openxmlformats.org/drawingml/2006/picture">
                <pic:pic>
                  <pic:nvPicPr>
                    <pic:cNvPr id="0" name="14-daftar-jurnal-umum-erd.png"/>
                    <pic:cNvPicPr/>
                  </pic:nvPicPr>
                  <pic:blipFill>
                    <a:blip r:embed="rId66"/>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Daftar Jurnal Umum.</w:t>
      </w:r>
    </w:p>
    <w:p>
      <w:r>
        <w:br w:type="page"/>
      </w:r>
    </w:p>
    <w:p>
      <w:pPr>
        <w:pStyle w:val="Heading1"/>
      </w:pPr>
      <w:r>
        <w:t>18. Form Jurnal Umum seimbang Rp750.000</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Jurnal Manual</w:t>
            </w:r>
          </w:p>
        </w:tc>
        <w:tc>
          <w:tcPr>
            <w:tcW w:type="dxa" w:w="3024"/>
            <w:shd w:fill="FFFFFF"/>
            <w:vAlign w:val="center"/>
          </w:tcPr>
          <w:p>
            <w:pPr>
              <w:spacing w:after="0"/>
            </w:pPr>
            <w:r/>
            <w:r>
              <w:rPr>
                <w:rFonts w:ascii="Calibri" w:hAnsi="Calibri"/>
                <w:b w:val="0"/>
                <w:color w:val="24324A"/>
                <w:sz w:val="14"/>
              </w:rPr>
              <w:t>Akuntansi</w:t>
            </w:r>
          </w:p>
        </w:tc>
        <w:tc>
          <w:tcPr>
            <w:tcW w:type="dxa" w:w="7776"/>
            <w:shd w:fill="FFFFFF"/>
            <w:vAlign w:val="center"/>
          </w:tcPr>
          <w:p>
            <w:pPr>
              <w:spacing w:after="0"/>
            </w:pPr>
            <w:r/>
            <w:r>
              <w:rPr>
                <w:rFonts w:ascii="Calibri" w:hAnsi="Calibri"/>
                <w:b w:val="0"/>
                <w:color w:val="24324A"/>
                <w:sz w:val="14"/>
              </w:rPr>
              <w:t>mendemonstrasikan pemilihan akun daun, pengisian debit/kredit, keterangan, dan indikator keseimbangan sebelum draf disimpan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58" name="Picture 58"/>
            <wp:cNvGraphicFramePr>
              <a:graphicFrameLocks noChangeAspect="1"/>
            </wp:cNvGraphicFramePr>
            <a:graphic>
              <a:graphicData uri="http://schemas.openxmlformats.org/drawingml/2006/picture">
                <pic:pic>
                  <pic:nvPicPr>
                    <pic:cNvPr id="0" name="31-jurnal-umum-form-seimbang-fullscreen.png"/>
                    <pic:cNvPicPr/>
                  </pic:nvPicPr>
                  <pic:blipFill>
                    <a:blip r:embed="rId67"/>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15: Form Jurnal Umum seimbang Rp750.000 — bukti asli 2560×1392.</w:t>
      </w:r>
    </w:p>
    <w:p>
      <w:r>
        <w:br w:type="page"/>
      </w:r>
    </w:p>
    <w:p>
      <w:pPr>
        <w:pStyle w:val="Heading2"/>
      </w:pPr>
      <w:r>
        <w:t>Form Jurnal Umum seimbang Rp750.000</w:t>
      </w:r>
    </w:p>
    <w:p>
      <w:pPr>
        <w:spacing w:after="40" w:line="240" w:lineRule="auto"/>
      </w:pPr>
      <w:r>
        <w:rPr>
          <w:sz w:val="18"/>
        </w:rPr>
        <w:t>Tangkapan layar 15 mendokumentasikan Form Jurnal Umum seimbang Rp750.000 pada tahap Jurnal Manual. Tujuan layar ini adalah mendemonstrasikan pemilihan akun daun, pengisian debit/kredit, keterangan, dan indikator keseimbangan sebelum draf disimpan. Aktor utama yang menjalankan pemeriksaan ialah Akuntansi,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contoh debit 512.115 Beban Administrasi Umum Lainnya dan kredit 111.101 Kas Yayasan masing-masing Rp750.000 berstatus Siap disimpan.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Klik Jurnal Baru, kemudian Isi keterangan, kemudian Pilih akun debit, kemudian Pilih akun kredit, kemudian Periksa Siap disimpan.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contoh mewakili pembelian ATK tunai; formulir tidak disimpan sehingga tidak menduplikasi transaksi UAT.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Form Jurnal Umum seimbang Rp750.000. Entitas yang relevan ialah Jurnal Umum, Detail Jurnal, Akun Beban, Akun Kas.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Form Jurnal Umum seimbang Rp750.000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Form Jurnal Umum seimbang Rp750.000</w:t>
      </w:r>
    </w:p>
    <w:p>
      <w:pPr>
        <w:spacing w:after="60"/>
        <w:jc w:val="center"/>
      </w:pPr>
      <w:r>
        <w:drawing>
          <wp:inline xmlns:a="http://schemas.openxmlformats.org/drawingml/2006/main" xmlns:pic="http://schemas.openxmlformats.org/drawingml/2006/picture">
            <wp:extent cx="8412480" cy="1682496"/>
            <wp:docPr id="59" name="Picture 59"/>
            <wp:cNvGraphicFramePr>
              <a:graphicFrameLocks noChangeAspect="1"/>
            </wp:cNvGraphicFramePr>
            <a:graphic>
              <a:graphicData uri="http://schemas.openxmlformats.org/drawingml/2006/picture">
                <pic:pic>
                  <pic:nvPicPr>
                    <pic:cNvPr id="0" name="15-form-jurnal-umum-seimbang-rp750-000-use-case.png"/>
                    <pic:cNvPicPr/>
                  </pic:nvPicPr>
                  <pic:blipFill>
                    <a:blip r:embed="rId68"/>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Form Jurnal Umum seimbang Rp750.000.</w:t>
      </w:r>
    </w:p>
    <w:p>
      <w:pPr>
        <w:spacing w:after="60"/>
        <w:jc w:val="center"/>
      </w:pPr>
      <w:r>
        <w:drawing>
          <wp:inline xmlns:a="http://schemas.openxmlformats.org/drawingml/2006/main" xmlns:pic="http://schemas.openxmlformats.org/drawingml/2006/picture">
            <wp:extent cx="8412480" cy="1682496"/>
            <wp:docPr id="60" name="Picture 60"/>
            <wp:cNvGraphicFramePr>
              <a:graphicFrameLocks noChangeAspect="1"/>
            </wp:cNvGraphicFramePr>
            <a:graphic>
              <a:graphicData uri="http://schemas.openxmlformats.org/drawingml/2006/picture">
                <pic:pic>
                  <pic:nvPicPr>
                    <pic:cNvPr id="0" name="15-form-jurnal-umum-seimbang-rp750-000-flowchart.png"/>
                    <pic:cNvPicPr/>
                  </pic:nvPicPr>
                  <pic:blipFill>
                    <a:blip r:embed="rId69"/>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Form Jurnal Umum seimbang Rp750.000.</w:t>
      </w:r>
    </w:p>
    <w:p>
      <w:pPr>
        <w:spacing w:after="60"/>
        <w:jc w:val="center"/>
      </w:pPr>
      <w:r>
        <w:drawing>
          <wp:inline xmlns:a="http://schemas.openxmlformats.org/drawingml/2006/main" xmlns:pic="http://schemas.openxmlformats.org/drawingml/2006/picture">
            <wp:extent cx="8412480" cy="1682496"/>
            <wp:docPr id="61" name="Picture 61"/>
            <wp:cNvGraphicFramePr>
              <a:graphicFrameLocks noChangeAspect="1"/>
            </wp:cNvGraphicFramePr>
            <a:graphic>
              <a:graphicData uri="http://schemas.openxmlformats.org/drawingml/2006/picture">
                <pic:pic>
                  <pic:nvPicPr>
                    <pic:cNvPr id="0" name="15-form-jurnal-umum-seimbang-rp750-000-erd.png"/>
                    <pic:cNvPicPr/>
                  </pic:nvPicPr>
                  <pic:blipFill>
                    <a:blip r:embed="rId70"/>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Form Jurnal Umum seimbang Rp750.000.</w:t>
      </w:r>
    </w:p>
    <w:p>
      <w:r>
        <w:br w:type="page"/>
      </w:r>
    </w:p>
    <w:p>
      <w:pPr>
        <w:pStyle w:val="Heading1"/>
      </w:pPr>
      <w:r>
        <w:t>19. Laporan Laba Rugi — halaman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menampilkan pendapatan, HPP, beban, dan laba bersih pada periode yang sama dengan posting Kantin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62" name="Picture 62"/>
            <wp:cNvGraphicFramePr>
              <a:graphicFrameLocks noChangeAspect="1"/>
            </wp:cNvGraphicFramePr>
            <a:graphic>
              <a:graphicData uri="http://schemas.openxmlformats.org/drawingml/2006/picture">
                <pic:pic>
                  <pic:nvPicPr>
                    <pic:cNvPr id="0" name="24-laporan-laba-rugi.png"/>
                    <pic:cNvPicPr/>
                  </pic:nvPicPr>
                  <pic:blipFill>
                    <a:blip r:embed="rId71"/>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16: Laporan Laba Rugi — halaman awal — bukti asli 2560×1392.</w:t>
      </w:r>
    </w:p>
    <w:p>
      <w:r>
        <w:br w:type="page"/>
      </w:r>
    </w:p>
    <w:p>
      <w:pPr>
        <w:pStyle w:val="Heading2"/>
      </w:pPr>
      <w:r>
        <w:t>Laporan Laba Rugi — halaman awal</w:t>
      </w:r>
    </w:p>
    <w:p>
      <w:pPr>
        <w:spacing w:after="40" w:line="240" w:lineRule="auto"/>
      </w:pPr>
      <w:r>
        <w:rPr>
          <w:sz w:val="18"/>
        </w:rPr>
        <w:t>Tangkapan layar 16 mendokumentasikan Laporan Laba Rugi — halaman awal pada tahap Laporan Keuangan. Tujuan layar ini adalah menampilkan pendapatan, HPP, beban, dan laba bersih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Laba Rugi — halaman awal. Entitas yang relevan ialah Transaksi Akuntansi, Detail Transaksi, Akun, Laba Rugi.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Laba Rugi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Laba Rugi — halaman awal</w:t>
      </w:r>
    </w:p>
    <w:p>
      <w:pPr>
        <w:spacing w:after="60"/>
        <w:jc w:val="center"/>
      </w:pPr>
      <w:r>
        <w:drawing>
          <wp:inline xmlns:a="http://schemas.openxmlformats.org/drawingml/2006/main" xmlns:pic="http://schemas.openxmlformats.org/drawingml/2006/picture">
            <wp:extent cx="8412480" cy="1682496"/>
            <wp:docPr id="63" name="Picture 63"/>
            <wp:cNvGraphicFramePr>
              <a:graphicFrameLocks noChangeAspect="1"/>
            </wp:cNvGraphicFramePr>
            <a:graphic>
              <a:graphicData uri="http://schemas.openxmlformats.org/drawingml/2006/picture">
                <pic:pic>
                  <pic:nvPicPr>
                    <pic:cNvPr id="0" name="16-laporan-laba-rugi-halaman-awal-use-case.png"/>
                    <pic:cNvPicPr/>
                  </pic:nvPicPr>
                  <pic:blipFill>
                    <a:blip r:embed="rId72"/>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Laba Rugi — halaman awal.</w:t>
      </w:r>
    </w:p>
    <w:p>
      <w:pPr>
        <w:spacing w:after="60"/>
        <w:jc w:val="center"/>
      </w:pPr>
      <w:r>
        <w:drawing>
          <wp:inline xmlns:a="http://schemas.openxmlformats.org/drawingml/2006/main" xmlns:pic="http://schemas.openxmlformats.org/drawingml/2006/picture">
            <wp:extent cx="8412480" cy="1682496"/>
            <wp:docPr id="64" name="Picture 64"/>
            <wp:cNvGraphicFramePr>
              <a:graphicFrameLocks noChangeAspect="1"/>
            </wp:cNvGraphicFramePr>
            <a:graphic>
              <a:graphicData uri="http://schemas.openxmlformats.org/drawingml/2006/picture">
                <pic:pic>
                  <pic:nvPicPr>
                    <pic:cNvPr id="0" name="16-laporan-laba-rugi-halaman-awal-flowchart.png"/>
                    <pic:cNvPicPr/>
                  </pic:nvPicPr>
                  <pic:blipFill>
                    <a:blip r:embed="rId73"/>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Laba Rugi — halaman awal.</w:t>
      </w:r>
    </w:p>
    <w:p>
      <w:pPr>
        <w:spacing w:after="60"/>
        <w:jc w:val="center"/>
      </w:pPr>
      <w:r>
        <w:drawing>
          <wp:inline xmlns:a="http://schemas.openxmlformats.org/drawingml/2006/main" xmlns:pic="http://schemas.openxmlformats.org/drawingml/2006/picture">
            <wp:extent cx="8412480" cy="1682496"/>
            <wp:docPr id="65" name="Picture 65"/>
            <wp:cNvGraphicFramePr>
              <a:graphicFrameLocks noChangeAspect="1"/>
            </wp:cNvGraphicFramePr>
            <a:graphic>
              <a:graphicData uri="http://schemas.openxmlformats.org/drawingml/2006/picture">
                <pic:pic>
                  <pic:nvPicPr>
                    <pic:cNvPr id="0" name="16-laporan-laba-rugi-halaman-awal-erd.png"/>
                    <pic:cNvPicPr/>
                  </pic:nvPicPr>
                  <pic:blipFill>
                    <a:blip r:embed="rId74"/>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Laba Rugi — halaman awal.</w:t>
      </w:r>
    </w:p>
    <w:p>
      <w:r>
        <w:br w:type="page"/>
      </w:r>
    </w:p>
    <w:p>
      <w:pPr>
        <w:pStyle w:val="Heading1"/>
      </w:pPr>
      <w:r>
        <w:t>20. Laporan Laba Rugi — halaman terakhir/terbawah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membuktikan seluruh pendapatan, HPP, beban, dan laba bersih telah ditelusuri sampai halaman terakhir dan bagian terbawah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66" name="Picture 66"/>
            <wp:cNvGraphicFramePr>
              <a:graphicFrameLocks noChangeAspect="1"/>
            </wp:cNvGraphicFramePr>
            <a:graphic>
              <a:graphicData uri="http://schemas.openxmlformats.org/drawingml/2006/picture">
                <pic:pic>
                  <pic:nvPicPr>
                    <pic:cNvPr id="0" name="24-laporan-laba-rugi-akhir-bawah.png"/>
                    <pic:cNvPicPr/>
                  </pic:nvPicPr>
                  <pic:blipFill>
                    <a:blip r:embed="rId75"/>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17: Laporan Laba Rugi — halaman terakhir/terbawah — bukti asli 2560×1392.</w:t>
      </w:r>
    </w:p>
    <w:p>
      <w:r>
        <w:br w:type="page"/>
      </w:r>
    </w:p>
    <w:p>
      <w:pPr>
        <w:pStyle w:val="Heading2"/>
      </w:pPr>
      <w:r>
        <w:t>Laporan Laba Rugi — halaman terakhir/terbawah</w:t>
      </w:r>
    </w:p>
    <w:p>
      <w:pPr>
        <w:spacing w:after="40" w:line="240" w:lineRule="auto"/>
      </w:pPr>
      <w:r>
        <w:rPr>
          <w:sz w:val="18"/>
        </w:rPr>
        <w:t>Tangkapan layar 17 mendokumentasikan Laporan Laba Rugi — halaman terakhir/terbawah pada tahap Laporan Keuangan. Tujuan layar ini adalah membuktikan seluruh pendapatan, HPP, beban, dan laba bersih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Laba Rugi — halaman terakhir/terbawah. Entitas yang relevan ialah Transaksi Akuntansi, Agregasi Akun, Pagination, Laba Rugi.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Laba Rugi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Laba Rugi — halaman terakhir/terbawah</w:t>
      </w:r>
    </w:p>
    <w:p>
      <w:pPr>
        <w:spacing w:after="60"/>
        <w:jc w:val="center"/>
      </w:pPr>
      <w:r>
        <w:drawing>
          <wp:inline xmlns:a="http://schemas.openxmlformats.org/drawingml/2006/main" xmlns:pic="http://schemas.openxmlformats.org/drawingml/2006/picture">
            <wp:extent cx="8412480" cy="1682496"/>
            <wp:docPr id="67" name="Picture 67"/>
            <wp:cNvGraphicFramePr>
              <a:graphicFrameLocks noChangeAspect="1"/>
            </wp:cNvGraphicFramePr>
            <a:graphic>
              <a:graphicData uri="http://schemas.openxmlformats.org/drawingml/2006/picture">
                <pic:pic>
                  <pic:nvPicPr>
                    <pic:cNvPr id="0" name="17-laporan-laba-rugi-halaman-terakhir-terbawah-use-case.png"/>
                    <pic:cNvPicPr/>
                  </pic:nvPicPr>
                  <pic:blipFill>
                    <a:blip r:embed="rId76"/>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Laba Rugi — halaman terakhir/terbawah.</w:t>
      </w:r>
    </w:p>
    <w:p>
      <w:pPr>
        <w:spacing w:after="60"/>
        <w:jc w:val="center"/>
      </w:pPr>
      <w:r>
        <w:drawing>
          <wp:inline xmlns:a="http://schemas.openxmlformats.org/drawingml/2006/main" xmlns:pic="http://schemas.openxmlformats.org/drawingml/2006/picture">
            <wp:extent cx="8412480" cy="1682496"/>
            <wp:docPr id="68" name="Picture 68"/>
            <wp:cNvGraphicFramePr>
              <a:graphicFrameLocks noChangeAspect="1"/>
            </wp:cNvGraphicFramePr>
            <a:graphic>
              <a:graphicData uri="http://schemas.openxmlformats.org/drawingml/2006/picture">
                <pic:pic>
                  <pic:nvPicPr>
                    <pic:cNvPr id="0" name="17-laporan-laba-rugi-halaman-terakhir-terbawah-flowchart.png"/>
                    <pic:cNvPicPr/>
                  </pic:nvPicPr>
                  <pic:blipFill>
                    <a:blip r:embed="rId77"/>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Laba Rugi — halaman terakhir/terbawah.</w:t>
      </w:r>
    </w:p>
    <w:p>
      <w:pPr>
        <w:spacing w:after="60"/>
        <w:jc w:val="center"/>
      </w:pPr>
      <w:r>
        <w:drawing>
          <wp:inline xmlns:a="http://schemas.openxmlformats.org/drawingml/2006/main" xmlns:pic="http://schemas.openxmlformats.org/drawingml/2006/picture">
            <wp:extent cx="8412480" cy="1682496"/>
            <wp:docPr id="69" name="Picture 69"/>
            <wp:cNvGraphicFramePr>
              <a:graphicFrameLocks noChangeAspect="1"/>
            </wp:cNvGraphicFramePr>
            <a:graphic>
              <a:graphicData uri="http://schemas.openxmlformats.org/drawingml/2006/picture">
                <pic:pic>
                  <pic:nvPicPr>
                    <pic:cNvPr id="0" name="17-laporan-laba-rugi-halaman-terakhir-terbawah-erd.png"/>
                    <pic:cNvPicPr/>
                  </pic:nvPicPr>
                  <pic:blipFill>
                    <a:blip r:embed="rId78"/>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Laba Rugi — halaman terakhir/terbawah.</w:t>
      </w:r>
    </w:p>
    <w:p>
      <w:r>
        <w:br w:type="page"/>
      </w:r>
    </w:p>
    <w:p>
      <w:pPr>
        <w:pStyle w:val="Heading1"/>
      </w:pPr>
      <w:r>
        <w:t>21. Laporan Neraca — halaman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menampilkan aset, kewajiban, dan ekuitas pada periode yang sama dengan posting Kantin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70" name="Picture 70"/>
            <wp:cNvGraphicFramePr>
              <a:graphicFrameLocks noChangeAspect="1"/>
            </wp:cNvGraphicFramePr>
            <a:graphic>
              <a:graphicData uri="http://schemas.openxmlformats.org/drawingml/2006/picture">
                <pic:pic>
                  <pic:nvPicPr>
                    <pic:cNvPr id="0" name="25-laporan-neraca.png"/>
                    <pic:cNvPicPr/>
                  </pic:nvPicPr>
                  <pic:blipFill>
                    <a:blip r:embed="rId79"/>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18: Laporan Neraca — halaman awal — bukti asli 2560×1392.</w:t>
      </w:r>
    </w:p>
    <w:p>
      <w:r>
        <w:br w:type="page"/>
      </w:r>
    </w:p>
    <w:p>
      <w:pPr>
        <w:pStyle w:val="Heading2"/>
      </w:pPr>
      <w:r>
        <w:t>Laporan Neraca — halaman awal</w:t>
      </w:r>
    </w:p>
    <w:p>
      <w:pPr>
        <w:spacing w:after="40" w:line="240" w:lineRule="auto"/>
      </w:pPr>
      <w:r>
        <w:rPr>
          <w:sz w:val="18"/>
        </w:rPr>
        <w:t>Tangkapan layar 18 mendokumentasikan Laporan Neraca — halaman awal pada tahap Laporan Keuangan. Tujuan layar ini adalah menampilkan aset, kewajiban, dan ekuitas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Neraca — halaman awal. Entitas yang relevan ialah Transaksi Akuntansi, Detail Transaksi, Akun, Neraca.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Neraca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Neraca — halaman awal</w:t>
      </w:r>
    </w:p>
    <w:p>
      <w:pPr>
        <w:spacing w:after="60"/>
        <w:jc w:val="center"/>
      </w:pPr>
      <w:r>
        <w:drawing>
          <wp:inline xmlns:a="http://schemas.openxmlformats.org/drawingml/2006/main" xmlns:pic="http://schemas.openxmlformats.org/drawingml/2006/picture">
            <wp:extent cx="8412480" cy="1682496"/>
            <wp:docPr id="71" name="Picture 71"/>
            <wp:cNvGraphicFramePr>
              <a:graphicFrameLocks noChangeAspect="1"/>
            </wp:cNvGraphicFramePr>
            <a:graphic>
              <a:graphicData uri="http://schemas.openxmlformats.org/drawingml/2006/picture">
                <pic:pic>
                  <pic:nvPicPr>
                    <pic:cNvPr id="0" name="18-laporan-neraca-halaman-awal-use-case.png"/>
                    <pic:cNvPicPr/>
                  </pic:nvPicPr>
                  <pic:blipFill>
                    <a:blip r:embed="rId80"/>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Neraca — halaman awal.</w:t>
      </w:r>
    </w:p>
    <w:p>
      <w:pPr>
        <w:spacing w:after="60"/>
        <w:jc w:val="center"/>
      </w:pPr>
      <w:r>
        <w:drawing>
          <wp:inline xmlns:a="http://schemas.openxmlformats.org/drawingml/2006/main" xmlns:pic="http://schemas.openxmlformats.org/drawingml/2006/picture">
            <wp:extent cx="8412480" cy="1682496"/>
            <wp:docPr id="72" name="Picture 72"/>
            <wp:cNvGraphicFramePr>
              <a:graphicFrameLocks noChangeAspect="1"/>
            </wp:cNvGraphicFramePr>
            <a:graphic>
              <a:graphicData uri="http://schemas.openxmlformats.org/drawingml/2006/picture">
                <pic:pic>
                  <pic:nvPicPr>
                    <pic:cNvPr id="0" name="18-laporan-neraca-halaman-awal-flowchart.png"/>
                    <pic:cNvPicPr/>
                  </pic:nvPicPr>
                  <pic:blipFill>
                    <a:blip r:embed="rId81"/>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Neraca — halaman awal.</w:t>
      </w:r>
    </w:p>
    <w:p>
      <w:pPr>
        <w:spacing w:after="60"/>
        <w:jc w:val="center"/>
      </w:pPr>
      <w:r>
        <w:drawing>
          <wp:inline xmlns:a="http://schemas.openxmlformats.org/drawingml/2006/main" xmlns:pic="http://schemas.openxmlformats.org/drawingml/2006/picture">
            <wp:extent cx="8412480" cy="1682496"/>
            <wp:docPr id="73" name="Picture 73"/>
            <wp:cNvGraphicFramePr>
              <a:graphicFrameLocks noChangeAspect="1"/>
            </wp:cNvGraphicFramePr>
            <a:graphic>
              <a:graphicData uri="http://schemas.openxmlformats.org/drawingml/2006/picture">
                <pic:pic>
                  <pic:nvPicPr>
                    <pic:cNvPr id="0" name="18-laporan-neraca-halaman-awal-erd.png"/>
                    <pic:cNvPicPr/>
                  </pic:nvPicPr>
                  <pic:blipFill>
                    <a:blip r:embed="rId82"/>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Neraca — halaman awal.</w:t>
      </w:r>
    </w:p>
    <w:p>
      <w:r>
        <w:br w:type="page"/>
      </w:r>
    </w:p>
    <w:p>
      <w:pPr>
        <w:pStyle w:val="Heading1"/>
      </w:pPr>
      <w:r>
        <w:t>22. Laporan Neraca — halaman terakhir/terbawah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membuktikan seluruh aset, kewajiban, dan ekuitas telah ditelusuri sampai halaman terakhir dan bagian terbawah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74" name="Picture 74"/>
            <wp:cNvGraphicFramePr>
              <a:graphicFrameLocks noChangeAspect="1"/>
            </wp:cNvGraphicFramePr>
            <a:graphic>
              <a:graphicData uri="http://schemas.openxmlformats.org/drawingml/2006/picture">
                <pic:pic>
                  <pic:nvPicPr>
                    <pic:cNvPr id="0" name="25-laporan-neraca-akhir-bawah.png"/>
                    <pic:cNvPicPr/>
                  </pic:nvPicPr>
                  <pic:blipFill>
                    <a:blip r:embed="rId83"/>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19: Laporan Neraca — halaman terakhir/terbawah — bukti asli 2560×1392.</w:t>
      </w:r>
    </w:p>
    <w:p>
      <w:r>
        <w:br w:type="page"/>
      </w:r>
    </w:p>
    <w:p>
      <w:pPr>
        <w:pStyle w:val="Heading2"/>
      </w:pPr>
      <w:r>
        <w:t>Laporan Neraca — halaman terakhir/terbawah</w:t>
      </w:r>
    </w:p>
    <w:p>
      <w:pPr>
        <w:spacing w:after="40" w:line="240" w:lineRule="auto"/>
      </w:pPr>
      <w:r>
        <w:rPr>
          <w:sz w:val="18"/>
        </w:rPr>
        <w:t>Tangkapan layar 19 mendokumentasikan Laporan Neraca — halaman terakhir/terbawah pada tahap Laporan Keuangan. Tujuan layar ini adalah membuktikan seluruh aset, kewajiban, dan ekuitas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Neraca — halaman terakhir/terbawah. Entitas yang relevan ialah Transaksi Akuntansi, Agregasi Akun, Pagination, Neraca.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Neraca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Neraca — halaman terakhir/terbawah</w:t>
      </w:r>
    </w:p>
    <w:p>
      <w:pPr>
        <w:spacing w:after="60"/>
        <w:jc w:val="center"/>
      </w:pPr>
      <w:r>
        <w:drawing>
          <wp:inline xmlns:a="http://schemas.openxmlformats.org/drawingml/2006/main" xmlns:pic="http://schemas.openxmlformats.org/drawingml/2006/picture">
            <wp:extent cx="8412480" cy="1682496"/>
            <wp:docPr id="75" name="Picture 75"/>
            <wp:cNvGraphicFramePr>
              <a:graphicFrameLocks noChangeAspect="1"/>
            </wp:cNvGraphicFramePr>
            <a:graphic>
              <a:graphicData uri="http://schemas.openxmlformats.org/drawingml/2006/picture">
                <pic:pic>
                  <pic:nvPicPr>
                    <pic:cNvPr id="0" name="19-laporan-neraca-halaman-terakhir-terbawah-use-case.png"/>
                    <pic:cNvPicPr/>
                  </pic:nvPicPr>
                  <pic:blipFill>
                    <a:blip r:embed="rId84"/>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Neraca — halaman terakhir/terbawah.</w:t>
      </w:r>
    </w:p>
    <w:p>
      <w:pPr>
        <w:spacing w:after="60"/>
        <w:jc w:val="center"/>
      </w:pPr>
      <w:r>
        <w:drawing>
          <wp:inline xmlns:a="http://schemas.openxmlformats.org/drawingml/2006/main" xmlns:pic="http://schemas.openxmlformats.org/drawingml/2006/picture">
            <wp:extent cx="8412480" cy="1682496"/>
            <wp:docPr id="76" name="Picture 76"/>
            <wp:cNvGraphicFramePr>
              <a:graphicFrameLocks noChangeAspect="1"/>
            </wp:cNvGraphicFramePr>
            <a:graphic>
              <a:graphicData uri="http://schemas.openxmlformats.org/drawingml/2006/picture">
                <pic:pic>
                  <pic:nvPicPr>
                    <pic:cNvPr id="0" name="19-laporan-neraca-halaman-terakhir-terbawah-flowchart.png"/>
                    <pic:cNvPicPr/>
                  </pic:nvPicPr>
                  <pic:blipFill>
                    <a:blip r:embed="rId85"/>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Neraca — halaman terakhir/terbawah.</w:t>
      </w:r>
    </w:p>
    <w:p>
      <w:pPr>
        <w:spacing w:after="60"/>
        <w:jc w:val="center"/>
      </w:pPr>
      <w:r>
        <w:drawing>
          <wp:inline xmlns:a="http://schemas.openxmlformats.org/drawingml/2006/main" xmlns:pic="http://schemas.openxmlformats.org/drawingml/2006/picture">
            <wp:extent cx="8412480" cy="1682496"/>
            <wp:docPr id="77" name="Picture 77"/>
            <wp:cNvGraphicFramePr>
              <a:graphicFrameLocks noChangeAspect="1"/>
            </wp:cNvGraphicFramePr>
            <a:graphic>
              <a:graphicData uri="http://schemas.openxmlformats.org/drawingml/2006/picture">
                <pic:pic>
                  <pic:nvPicPr>
                    <pic:cNvPr id="0" name="19-laporan-neraca-halaman-terakhir-terbawah-erd.png"/>
                    <pic:cNvPicPr/>
                  </pic:nvPicPr>
                  <pic:blipFill>
                    <a:blip r:embed="rId86"/>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Neraca — halaman terakhir/terbawah.</w:t>
      </w:r>
    </w:p>
    <w:p>
      <w:r>
        <w:br w:type="page"/>
      </w:r>
    </w:p>
    <w:p>
      <w:pPr>
        <w:pStyle w:val="Heading1"/>
      </w:pPr>
      <w:r>
        <w:t>23. Laporan Arus Kas — halaman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menampilkan arus operasi serta rekonsiliasi saldo kas pada periode yang sama dengan posting Kantin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78" name="Picture 78"/>
            <wp:cNvGraphicFramePr>
              <a:graphicFrameLocks noChangeAspect="1"/>
            </wp:cNvGraphicFramePr>
            <a:graphic>
              <a:graphicData uri="http://schemas.openxmlformats.org/drawingml/2006/picture">
                <pic:pic>
                  <pic:nvPicPr>
                    <pic:cNvPr id="0" name="26-laporan-arus-kas.png"/>
                    <pic:cNvPicPr/>
                  </pic:nvPicPr>
                  <pic:blipFill>
                    <a:blip r:embed="rId87"/>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20: Laporan Arus Kas — halaman awal — bukti asli 2560×1392.</w:t>
      </w:r>
    </w:p>
    <w:p>
      <w:r>
        <w:br w:type="page"/>
      </w:r>
    </w:p>
    <w:p>
      <w:pPr>
        <w:pStyle w:val="Heading2"/>
      </w:pPr>
      <w:r>
        <w:t>Laporan Arus Kas — halaman awal</w:t>
      </w:r>
    </w:p>
    <w:p>
      <w:pPr>
        <w:spacing w:after="40" w:line="240" w:lineRule="auto"/>
      </w:pPr>
      <w:r>
        <w:rPr>
          <w:sz w:val="18"/>
        </w:rPr>
        <w:t>Tangkapan layar 20 mendokumentasikan Laporan Arus Kas — halaman awal pada tahap Laporan Keuangan. Tujuan layar ini adalah menampilkan arus operasi serta rekonsiliasi saldo kas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Arus Kas — halaman awal. Entitas yang relevan ialah Transaksi Akuntansi, Detail Transaksi, Akun, Arus Kas.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Arus Kas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Arus Kas — halaman awal</w:t>
      </w:r>
    </w:p>
    <w:p>
      <w:pPr>
        <w:spacing w:after="60"/>
        <w:jc w:val="center"/>
      </w:pPr>
      <w:r>
        <w:drawing>
          <wp:inline xmlns:a="http://schemas.openxmlformats.org/drawingml/2006/main" xmlns:pic="http://schemas.openxmlformats.org/drawingml/2006/picture">
            <wp:extent cx="8412480" cy="1682496"/>
            <wp:docPr id="79" name="Picture 79"/>
            <wp:cNvGraphicFramePr>
              <a:graphicFrameLocks noChangeAspect="1"/>
            </wp:cNvGraphicFramePr>
            <a:graphic>
              <a:graphicData uri="http://schemas.openxmlformats.org/drawingml/2006/picture">
                <pic:pic>
                  <pic:nvPicPr>
                    <pic:cNvPr id="0" name="20-laporan-arus-kas-halaman-awal-use-case.png"/>
                    <pic:cNvPicPr/>
                  </pic:nvPicPr>
                  <pic:blipFill>
                    <a:blip r:embed="rId88"/>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Arus Kas — halaman awal.</w:t>
      </w:r>
    </w:p>
    <w:p>
      <w:pPr>
        <w:spacing w:after="60"/>
        <w:jc w:val="center"/>
      </w:pPr>
      <w:r>
        <w:drawing>
          <wp:inline xmlns:a="http://schemas.openxmlformats.org/drawingml/2006/main" xmlns:pic="http://schemas.openxmlformats.org/drawingml/2006/picture">
            <wp:extent cx="8412480" cy="1682496"/>
            <wp:docPr id="80" name="Picture 80"/>
            <wp:cNvGraphicFramePr>
              <a:graphicFrameLocks noChangeAspect="1"/>
            </wp:cNvGraphicFramePr>
            <a:graphic>
              <a:graphicData uri="http://schemas.openxmlformats.org/drawingml/2006/picture">
                <pic:pic>
                  <pic:nvPicPr>
                    <pic:cNvPr id="0" name="20-laporan-arus-kas-halaman-awal-flowchart.png"/>
                    <pic:cNvPicPr/>
                  </pic:nvPicPr>
                  <pic:blipFill>
                    <a:blip r:embed="rId89"/>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Arus Kas — halaman awal.</w:t>
      </w:r>
    </w:p>
    <w:p>
      <w:pPr>
        <w:spacing w:after="60"/>
        <w:jc w:val="center"/>
      </w:pPr>
      <w:r>
        <w:drawing>
          <wp:inline xmlns:a="http://schemas.openxmlformats.org/drawingml/2006/main" xmlns:pic="http://schemas.openxmlformats.org/drawingml/2006/picture">
            <wp:extent cx="8412480" cy="1682496"/>
            <wp:docPr id="81" name="Picture 81"/>
            <wp:cNvGraphicFramePr>
              <a:graphicFrameLocks noChangeAspect="1"/>
            </wp:cNvGraphicFramePr>
            <a:graphic>
              <a:graphicData uri="http://schemas.openxmlformats.org/drawingml/2006/picture">
                <pic:pic>
                  <pic:nvPicPr>
                    <pic:cNvPr id="0" name="20-laporan-arus-kas-halaman-awal-erd.png"/>
                    <pic:cNvPicPr/>
                  </pic:nvPicPr>
                  <pic:blipFill>
                    <a:blip r:embed="rId90"/>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Arus Kas — halaman awal.</w:t>
      </w:r>
    </w:p>
    <w:p>
      <w:r>
        <w:br w:type="page"/>
      </w:r>
    </w:p>
    <w:p>
      <w:pPr>
        <w:pStyle w:val="Heading1"/>
      </w:pPr>
      <w:r>
        <w:t>24. Laporan Arus Kas — halaman terakhir/terbawah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membuktikan seluruh arus operasi serta rekonsiliasi saldo kas telah ditelusuri sampai halaman terakhir dan bagian terbawah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82" name="Picture 82"/>
            <wp:cNvGraphicFramePr>
              <a:graphicFrameLocks noChangeAspect="1"/>
            </wp:cNvGraphicFramePr>
            <a:graphic>
              <a:graphicData uri="http://schemas.openxmlformats.org/drawingml/2006/picture">
                <pic:pic>
                  <pic:nvPicPr>
                    <pic:cNvPr id="0" name="26-laporan-arus-kas-akhir-bawah.png"/>
                    <pic:cNvPicPr/>
                  </pic:nvPicPr>
                  <pic:blipFill>
                    <a:blip r:embed="rId91"/>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21: Laporan Arus Kas — halaman terakhir/terbawah — bukti asli 2560×1392.</w:t>
      </w:r>
    </w:p>
    <w:p>
      <w:r>
        <w:br w:type="page"/>
      </w:r>
    </w:p>
    <w:p>
      <w:pPr>
        <w:pStyle w:val="Heading2"/>
      </w:pPr>
      <w:r>
        <w:t>Laporan Arus Kas — halaman terakhir/terbawah</w:t>
      </w:r>
    </w:p>
    <w:p>
      <w:pPr>
        <w:spacing w:after="40" w:line="240" w:lineRule="auto"/>
      </w:pPr>
      <w:r>
        <w:rPr>
          <w:sz w:val="18"/>
        </w:rPr>
        <w:t>Tangkapan layar 21 mendokumentasikan Laporan Arus Kas — halaman terakhir/terbawah pada tahap Laporan Keuangan. Tujuan layar ini adalah membuktikan seluruh arus operasi serta rekonsiliasi saldo kas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Arus Kas — halaman terakhir/terbawah. Entitas yang relevan ialah Transaksi Akuntansi, Agregasi Akun, Pagination, Arus Kas.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Arus Kas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Arus Kas — halaman terakhir/terbawah</w:t>
      </w:r>
    </w:p>
    <w:p>
      <w:pPr>
        <w:spacing w:after="60"/>
        <w:jc w:val="center"/>
      </w:pPr>
      <w:r>
        <w:drawing>
          <wp:inline xmlns:a="http://schemas.openxmlformats.org/drawingml/2006/main" xmlns:pic="http://schemas.openxmlformats.org/drawingml/2006/picture">
            <wp:extent cx="8412480" cy="1682496"/>
            <wp:docPr id="83" name="Picture 83"/>
            <wp:cNvGraphicFramePr>
              <a:graphicFrameLocks noChangeAspect="1"/>
            </wp:cNvGraphicFramePr>
            <a:graphic>
              <a:graphicData uri="http://schemas.openxmlformats.org/drawingml/2006/picture">
                <pic:pic>
                  <pic:nvPicPr>
                    <pic:cNvPr id="0" name="21-laporan-arus-kas-halaman-terakhir-terbawah-use-case.png"/>
                    <pic:cNvPicPr/>
                  </pic:nvPicPr>
                  <pic:blipFill>
                    <a:blip r:embed="rId92"/>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Arus Kas — halaman terakhir/terbawah.</w:t>
      </w:r>
    </w:p>
    <w:p>
      <w:pPr>
        <w:spacing w:after="60"/>
        <w:jc w:val="center"/>
      </w:pPr>
      <w:r>
        <w:drawing>
          <wp:inline xmlns:a="http://schemas.openxmlformats.org/drawingml/2006/main" xmlns:pic="http://schemas.openxmlformats.org/drawingml/2006/picture">
            <wp:extent cx="8412480" cy="1682496"/>
            <wp:docPr id="84" name="Picture 84"/>
            <wp:cNvGraphicFramePr>
              <a:graphicFrameLocks noChangeAspect="1"/>
            </wp:cNvGraphicFramePr>
            <a:graphic>
              <a:graphicData uri="http://schemas.openxmlformats.org/drawingml/2006/picture">
                <pic:pic>
                  <pic:nvPicPr>
                    <pic:cNvPr id="0" name="21-laporan-arus-kas-halaman-terakhir-terbawah-flowchart.png"/>
                    <pic:cNvPicPr/>
                  </pic:nvPicPr>
                  <pic:blipFill>
                    <a:blip r:embed="rId93"/>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Arus Kas — halaman terakhir/terbawah.</w:t>
      </w:r>
    </w:p>
    <w:p>
      <w:pPr>
        <w:spacing w:after="60"/>
        <w:jc w:val="center"/>
      </w:pPr>
      <w:r>
        <w:drawing>
          <wp:inline xmlns:a="http://schemas.openxmlformats.org/drawingml/2006/main" xmlns:pic="http://schemas.openxmlformats.org/drawingml/2006/picture">
            <wp:extent cx="8412480" cy="1682496"/>
            <wp:docPr id="85" name="Picture 85"/>
            <wp:cNvGraphicFramePr>
              <a:graphicFrameLocks noChangeAspect="1"/>
            </wp:cNvGraphicFramePr>
            <a:graphic>
              <a:graphicData uri="http://schemas.openxmlformats.org/drawingml/2006/picture">
                <pic:pic>
                  <pic:nvPicPr>
                    <pic:cNvPr id="0" name="21-laporan-arus-kas-halaman-terakhir-terbawah-erd.png"/>
                    <pic:cNvPicPr/>
                  </pic:nvPicPr>
                  <pic:blipFill>
                    <a:blip r:embed="rId94"/>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Arus Kas — halaman terakhir/terbawah.</w:t>
      </w:r>
    </w:p>
    <w:p>
      <w:r>
        <w:br w:type="page"/>
      </w:r>
    </w:p>
    <w:p>
      <w:pPr>
        <w:pStyle w:val="Heading1"/>
      </w:pPr>
      <w:r>
        <w:t>25. Laporan Keseluruhan Jurnal — halaman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menampilkan 2.901 baris jurnal terposting dan grand total pada periode yang sama dengan posting Kantin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86" name="Picture 86"/>
            <wp:cNvGraphicFramePr>
              <a:graphicFrameLocks noChangeAspect="1"/>
            </wp:cNvGraphicFramePr>
            <a:graphic>
              <a:graphicData uri="http://schemas.openxmlformats.org/drawingml/2006/picture">
                <pic:pic>
                  <pic:nvPicPr>
                    <pic:cNvPr id="0" name="27-laporan-jurnal-umum.png"/>
                    <pic:cNvPicPr/>
                  </pic:nvPicPr>
                  <pic:blipFill>
                    <a:blip r:embed="rId95"/>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22: Laporan Keseluruhan Jurnal — halaman awal — bukti asli 2560×1392.</w:t>
      </w:r>
    </w:p>
    <w:p>
      <w:r>
        <w:br w:type="page"/>
      </w:r>
    </w:p>
    <w:p>
      <w:pPr>
        <w:pStyle w:val="Heading2"/>
      </w:pPr>
      <w:r>
        <w:t>Laporan Keseluruhan Jurnal — halaman awal</w:t>
      </w:r>
    </w:p>
    <w:p>
      <w:pPr>
        <w:spacing w:after="40" w:line="240" w:lineRule="auto"/>
      </w:pPr>
      <w:r>
        <w:rPr>
          <w:sz w:val="18"/>
        </w:rPr>
        <w:t>Tangkapan layar 22 mendokumentasikan Laporan Keseluruhan Jurnal — halaman awal pada tahap Laporan Keuangan. Tujuan layar ini adalah menampilkan 2.901 baris jurnal terposting dan grand total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Keseluruhan Jurnal — halaman awal. Entitas yang relevan ialah Transaksi Akuntansi, Detail Transaksi, Akun, Keseluruhan Jurnal.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Keseluruhan Jurnal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Keseluruhan Jurnal — halaman awal</w:t>
      </w:r>
    </w:p>
    <w:p>
      <w:pPr>
        <w:spacing w:after="60"/>
        <w:jc w:val="center"/>
      </w:pPr>
      <w:r>
        <w:drawing>
          <wp:inline xmlns:a="http://schemas.openxmlformats.org/drawingml/2006/main" xmlns:pic="http://schemas.openxmlformats.org/drawingml/2006/picture">
            <wp:extent cx="8412480" cy="1682496"/>
            <wp:docPr id="87" name="Picture 87"/>
            <wp:cNvGraphicFramePr>
              <a:graphicFrameLocks noChangeAspect="1"/>
            </wp:cNvGraphicFramePr>
            <a:graphic>
              <a:graphicData uri="http://schemas.openxmlformats.org/drawingml/2006/picture">
                <pic:pic>
                  <pic:nvPicPr>
                    <pic:cNvPr id="0" name="22-laporan-keseluruhan-jurnal-halaman-awal-use-case.png"/>
                    <pic:cNvPicPr/>
                  </pic:nvPicPr>
                  <pic:blipFill>
                    <a:blip r:embed="rId96"/>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Keseluruhan Jurnal — halaman awal.</w:t>
      </w:r>
    </w:p>
    <w:p>
      <w:pPr>
        <w:spacing w:after="60"/>
        <w:jc w:val="center"/>
      </w:pPr>
      <w:r>
        <w:drawing>
          <wp:inline xmlns:a="http://schemas.openxmlformats.org/drawingml/2006/main" xmlns:pic="http://schemas.openxmlformats.org/drawingml/2006/picture">
            <wp:extent cx="8412480" cy="1682496"/>
            <wp:docPr id="88" name="Picture 88"/>
            <wp:cNvGraphicFramePr>
              <a:graphicFrameLocks noChangeAspect="1"/>
            </wp:cNvGraphicFramePr>
            <a:graphic>
              <a:graphicData uri="http://schemas.openxmlformats.org/drawingml/2006/picture">
                <pic:pic>
                  <pic:nvPicPr>
                    <pic:cNvPr id="0" name="22-laporan-keseluruhan-jurnal-halaman-awal-flowchart.png"/>
                    <pic:cNvPicPr/>
                  </pic:nvPicPr>
                  <pic:blipFill>
                    <a:blip r:embed="rId97"/>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Keseluruhan Jurnal — halaman awal.</w:t>
      </w:r>
    </w:p>
    <w:p>
      <w:pPr>
        <w:spacing w:after="60"/>
        <w:jc w:val="center"/>
      </w:pPr>
      <w:r>
        <w:drawing>
          <wp:inline xmlns:a="http://schemas.openxmlformats.org/drawingml/2006/main" xmlns:pic="http://schemas.openxmlformats.org/drawingml/2006/picture">
            <wp:extent cx="8412480" cy="1682496"/>
            <wp:docPr id="89" name="Picture 89"/>
            <wp:cNvGraphicFramePr>
              <a:graphicFrameLocks noChangeAspect="1"/>
            </wp:cNvGraphicFramePr>
            <a:graphic>
              <a:graphicData uri="http://schemas.openxmlformats.org/drawingml/2006/picture">
                <pic:pic>
                  <pic:nvPicPr>
                    <pic:cNvPr id="0" name="22-laporan-keseluruhan-jurnal-halaman-awal-erd.png"/>
                    <pic:cNvPicPr/>
                  </pic:nvPicPr>
                  <pic:blipFill>
                    <a:blip r:embed="rId98"/>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Keseluruhan Jurnal — halaman awal.</w:t>
      </w:r>
    </w:p>
    <w:p>
      <w:r>
        <w:br w:type="page"/>
      </w:r>
    </w:p>
    <w:p>
      <w:pPr>
        <w:pStyle w:val="Heading1"/>
      </w:pPr>
      <w:r>
        <w:t>26. Laporan Keseluruhan Jurnal — halaman terakhir/terbawah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membuktikan seluruh 2.901 baris jurnal terposting dan grand total telah ditelusuri sampai halaman terakhir dan bagian terbawah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90" name="Picture 90"/>
            <wp:cNvGraphicFramePr>
              <a:graphicFrameLocks noChangeAspect="1"/>
            </wp:cNvGraphicFramePr>
            <a:graphic>
              <a:graphicData uri="http://schemas.openxmlformats.org/drawingml/2006/picture">
                <pic:pic>
                  <pic:nvPicPr>
                    <pic:cNvPr id="0" name="27-laporan-jurnal-umum-akhir-bawah.png"/>
                    <pic:cNvPicPr/>
                  </pic:nvPicPr>
                  <pic:blipFill>
                    <a:blip r:embed="rId99"/>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23: Laporan Keseluruhan Jurnal — halaman terakhir/terbawah — bukti asli 2560×1392.</w:t>
      </w:r>
    </w:p>
    <w:p>
      <w:r>
        <w:br w:type="page"/>
      </w:r>
    </w:p>
    <w:p>
      <w:pPr>
        <w:pStyle w:val="Heading2"/>
      </w:pPr>
      <w:r>
        <w:t>Laporan Keseluruhan Jurnal — halaman terakhir/terbawah</w:t>
      </w:r>
    </w:p>
    <w:p>
      <w:pPr>
        <w:spacing w:after="40" w:line="240" w:lineRule="auto"/>
      </w:pPr>
      <w:r>
        <w:rPr>
          <w:sz w:val="18"/>
        </w:rPr>
        <w:t>Tangkapan layar 23 mendokumentasikan Laporan Keseluruhan Jurnal — halaman terakhir/terbawah pada tahap Laporan Keuangan. Tujuan layar ini adalah membuktikan seluruh 2.901 baris jurnal terposting dan grand total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Keseluruhan Jurnal — halaman terakhir/terbawah. Entitas yang relevan ialah Transaksi Akuntansi, Agregasi Akun, Pagination, Keseluruhan Jurnal.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Keseluruhan Jurnal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Keseluruhan Jurnal — halaman terakhir/terbawah</w:t>
      </w:r>
    </w:p>
    <w:p>
      <w:pPr>
        <w:spacing w:after="60"/>
        <w:jc w:val="center"/>
      </w:pPr>
      <w:r>
        <w:drawing>
          <wp:inline xmlns:a="http://schemas.openxmlformats.org/drawingml/2006/main" xmlns:pic="http://schemas.openxmlformats.org/drawingml/2006/picture">
            <wp:extent cx="8412480" cy="1682496"/>
            <wp:docPr id="91" name="Picture 91"/>
            <wp:cNvGraphicFramePr>
              <a:graphicFrameLocks noChangeAspect="1"/>
            </wp:cNvGraphicFramePr>
            <a:graphic>
              <a:graphicData uri="http://schemas.openxmlformats.org/drawingml/2006/picture">
                <pic:pic>
                  <pic:nvPicPr>
                    <pic:cNvPr id="0" name="23-laporan-keseluruhan-jurnal-halaman-terakhir-terbawah-use-case.png"/>
                    <pic:cNvPicPr/>
                  </pic:nvPicPr>
                  <pic:blipFill>
                    <a:blip r:embed="rId100"/>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Keseluruhan Jurnal — halaman terakhir/terbawah.</w:t>
      </w:r>
    </w:p>
    <w:p>
      <w:pPr>
        <w:spacing w:after="60"/>
        <w:jc w:val="center"/>
      </w:pPr>
      <w:r>
        <w:drawing>
          <wp:inline xmlns:a="http://schemas.openxmlformats.org/drawingml/2006/main" xmlns:pic="http://schemas.openxmlformats.org/drawingml/2006/picture">
            <wp:extent cx="8412480" cy="1682496"/>
            <wp:docPr id="92" name="Picture 92"/>
            <wp:cNvGraphicFramePr>
              <a:graphicFrameLocks noChangeAspect="1"/>
            </wp:cNvGraphicFramePr>
            <a:graphic>
              <a:graphicData uri="http://schemas.openxmlformats.org/drawingml/2006/picture">
                <pic:pic>
                  <pic:nvPicPr>
                    <pic:cNvPr id="0" name="23-laporan-keseluruhan-jurnal-halaman-terakhir-terbawah-flowchart.png"/>
                    <pic:cNvPicPr/>
                  </pic:nvPicPr>
                  <pic:blipFill>
                    <a:blip r:embed="rId101"/>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Keseluruhan Jurnal — halaman terakhir/terbawah.</w:t>
      </w:r>
    </w:p>
    <w:p>
      <w:pPr>
        <w:spacing w:after="60"/>
        <w:jc w:val="center"/>
      </w:pPr>
      <w:r>
        <w:drawing>
          <wp:inline xmlns:a="http://schemas.openxmlformats.org/drawingml/2006/main" xmlns:pic="http://schemas.openxmlformats.org/drawingml/2006/picture">
            <wp:extent cx="8412480" cy="1682496"/>
            <wp:docPr id="93" name="Picture 93"/>
            <wp:cNvGraphicFramePr>
              <a:graphicFrameLocks noChangeAspect="1"/>
            </wp:cNvGraphicFramePr>
            <a:graphic>
              <a:graphicData uri="http://schemas.openxmlformats.org/drawingml/2006/picture">
                <pic:pic>
                  <pic:nvPicPr>
                    <pic:cNvPr id="0" name="23-laporan-keseluruhan-jurnal-halaman-terakhir-terbawah-erd.png"/>
                    <pic:cNvPicPr/>
                  </pic:nvPicPr>
                  <pic:blipFill>
                    <a:blip r:embed="rId102"/>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Keseluruhan Jurnal — halaman terakhir/terbawah.</w:t>
      </w:r>
    </w:p>
    <w:p>
      <w:r>
        <w:br w:type="page"/>
      </w:r>
    </w:p>
    <w:p>
      <w:pPr>
        <w:pStyle w:val="Heading1"/>
      </w:pPr>
      <w:r>
        <w:t>27. Laporan Buku Besar — halaman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menampilkan mutasi per akun dan saldo berjalan pada periode yang sama dengan posting Kantin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94" name="Picture 94"/>
            <wp:cNvGraphicFramePr>
              <a:graphicFrameLocks noChangeAspect="1"/>
            </wp:cNvGraphicFramePr>
            <a:graphic>
              <a:graphicData uri="http://schemas.openxmlformats.org/drawingml/2006/picture">
                <pic:pic>
                  <pic:nvPicPr>
                    <pic:cNvPr id="0" name="28-laporan-buku-besar.png"/>
                    <pic:cNvPicPr/>
                  </pic:nvPicPr>
                  <pic:blipFill>
                    <a:blip r:embed="rId103"/>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24: Laporan Buku Besar — halaman awal — bukti asli 2560×1392.</w:t>
      </w:r>
    </w:p>
    <w:p>
      <w:r>
        <w:br w:type="page"/>
      </w:r>
    </w:p>
    <w:p>
      <w:pPr>
        <w:pStyle w:val="Heading2"/>
      </w:pPr>
      <w:r>
        <w:t>Laporan Buku Besar — halaman awal</w:t>
      </w:r>
    </w:p>
    <w:p>
      <w:pPr>
        <w:spacing w:after="40" w:line="240" w:lineRule="auto"/>
      </w:pPr>
      <w:r>
        <w:rPr>
          <w:sz w:val="18"/>
        </w:rPr>
        <w:t>Tangkapan layar 24 mendokumentasikan Laporan Buku Besar — halaman awal pada tahap Laporan Keuangan. Tujuan layar ini adalah menampilkan mutasi per akun dan saldo berjalan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Buku Besar — halaman awal. Entitas yang relevan ialah Transaksi Akuntansi, Detail Transaksi, Akun, Buku Besar.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Buku Besar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Buku Besar — halaman awal</w:t>
      </w:r>
    </w:p>
    <w:p>
      <w:pPr>
        <w:spacing w:after="60"/>
        <w:jc w:val="center"/>
      </w:pPr>
      <w:r>
        <w:drawing>
          <wp:inline xmlns:a="http://schemas.openxmlformats.org/drawingml/2006/main" xmlns:pic="http://schemas.openxmlformats.org/drawingml/2006/picture">
            <wp:extent cx="8412480" cy="1682496"/>
            <wp:docPr id="95" name="Picture 95"/>
            <wp:cNvGraphicFramePr>
              <a:graphicFrameLocks noChangeAspect="1"/>
            </wp:cNvGraphicFramePr>
            <a:graphic>
              <a:graphicData uri="http://schemas.openxmlformats.org/drawingml/2006/picture">
                <pic:pic>
                  <pic:nvPicPr>
                    <pic:cNvPr id="0" name="24-laporan-buku-besar-halaman-awal-use-case.png"/>
                    <pic:cNvPicPr/>
                  </pic:nvPicPr>
                  <pic:blipFill>
                    <a:blip r:embed="rId104"/>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Buku Besar — halaman awal.</w:t>
      </w:r>
    </w:p>
    <w:p>
      <w:pPr>
        <w:spacing w:after="60"/>
        <w:jc w:val="center"/>
      </w:pPr>
      <w:r>
        <w:drawing>
          <wp:inline xmlns:a="http://schemas.openxmlformats.org/drawingml/2006/main" xmlns:pic="http://schemas.openxmlformats.org/drawingml/2006/picture">
            <wp:extent cx="8412480" cy="1682496"/>
            <wp:docPr id="96" name="Picture 96"/>
            <wp:cNvGraphicFramePr>
              <a:graphicFrameLocks noChangeAspect="1"/>
            </wp:cNvGraphicFramePr>
            <a:graphic>
              <a:graphicData uri="http://schemas.openxmlformats.org/drawingml/2006/picture">
                <pic:pic>
                  <pic:nvPicPr>
                    <pic:cNvPr id="0" name="24-laporan-buku-besar-halaman-awal-flowchart.png"/>
                    <pic:cNvPicPr/>
                  </pic:nvPicPr>
                  <pic:blipFill>
                    <a:blip r:embed="rId105"/>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Buku Besar — halaman awal.</w:t>
      </w:r>
    </w:p>
    <w:p>
      <w:pPr>
        <w:spacing w:after="60"/>
        <w:jc w:val="center"/>
      </w:pPr>
      <w:r>
        <w:drawing>
          <wp:inline xmlns:a="http://schemas.openxmlformats.org/drawingml/2006/main" xmlns:pic="http://schemas.openxmlformats.org/drawingml/2006/picture">
            <wp:extent cx="8412480" cy="1682496"/>
            <wp:docPr id="97" name="Picture 97"/>
            <wp:cNvGraphicFramePr>
              <a:graphicFrameLocks noChangeAspect="1"/>
            </wp:cNvGraphicFramePr>
            <a:graphic>
              <a:graphicData uri="http://schemas.openxmlformats.org/drawingml/2006/picture">
                <pic:pic>
                  <pic:nvPicPr>
                    <pic:cNvPr id="0" name="24-laporan-buku-besar-halaman-awal-erd.png"/>
                    <pic:cNvPicPr/>
                  </pic:nvPicPr>
                  <pic:blipFill>
                    <a:blip r:embed="rId106"/>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Buku Besar — halaman awal.</w:t>
      </w:r>
    </w:p>
    <w:p>
      <w:r>
        <w:br w:type="page"/>
      </w:r>
    </w:p>
    <w:p>
      <w:pPr>
        <w:pStyle w:val="Heading1"/>
      </w:pPr>
      <w:r>
        <w:t>28. Laporan Buku Besar — halaman terakhir/terbawah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membuktikan seluruh mutasi per akun dan saldo berjalan telah ditelusuri sampai halaman terakhir dan bagian terbawah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98" name="Picture 98"/>
            <wp:cNvGraphicFramePr>
              <a:graphicFrameLocks noChangeAspect="1"/>
            </wp:cNvGraphicFramePr>
            <a:graphic>
              <a:graphicData uri="http://schemas.openxmlformats.org/drawingml/2006/picture">
                <pic:pic>
                  <pic:nvPicPr>
                    <pic:cNvPr id="0" name="28-laporan-buku-besar-akhir-bawah.png"/>
                    <pic:cNvPicPr/>
                  </pic:nvPicPr>
                  <pic:blipFill>
                    <a:blip r:embed="rId107"/>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25: Laporan Buku Besar — halaman terakhir/terbawah — bukti asli 2560×1392.</w:t>
      </w:r>
    </w:p>
    <w:p>
      <w:r>
        <w:br w:type="page"/>
      </w:r>
    </w:p>
    <w:p>
      <w:pPr>
        <w:pStyle w:val="Heading2"/>
      </w:pPr>
      <w:r>
        <w:t>Laporan Buku Besar — halaman terakhir/terbawah</w:t>
      </w:r>
    </w:p>
    <w:p>
      <w:pPr>
        <w:spacing w:after="40" w:line="240" w:lineRule="auto"/>
      </w:pPr>
      <w:r>
        <w:rPr>
          <w:sz w:val="18"/>
        </w:rPr>
        <w:t>Tangkapan layar 25 mendokumentasikan Laporan Buku Besar — halaman terakhir/terbawah pada tahap Laporan Keuangan. Tujuan layar ini adalah membuktikan seluruh mutasi per akun dan saldo berjalan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Buku Besar — halaman terakhir/terbawah. Entitas yang relevan ialah Transaksi Akuntansi, Agregasi Akun, Pagination, Buku Besar.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Buku Besar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Buku Besar — halaman terakhir/terbawah</w:t>
      </w:r>
    </w:p>
    <w:p>
      <w:pPr>
        <w:spacing w:after="60"/>
        <w:jc w:val="center"/>
      </w:pPr>
      <w:r>
        <w:drawing>
          <wp:inline xmlns:a="http://schemas.openxmlformats.org/drawingml/2006/main" xmlns:pic="http://schemas.openxmlformats.org/drawingml/2006/picture">
            <wp:extent cx="8412480" cy="1682496"/>
            <wp:docPr id="99" name="Picture 99"/>
            <wp:cNvGraphicFramePr>
              <a:graphicFrameLocks noChangeAspect="1"/>
            </wp:cNvGraphicFramePr>
            <a:graphic>
              <a:graphicData uri="http://schemas.openxmlformats.org/drawingml/2006/picture">
                <pic:pic>
                  <pic:nvPicPr>
                    <pic:cNvPr id="0" name="25-laporan-buku-besar-halaman-terakhir-terbawah-use-case.png"/>
                    <pic:cNvPicPr/>
                  </pic:nvPicPr>
                  <pic:blipFill>
                    <a:blip r:embed="rId108"/>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Buku Besar — halaman terakhir/terbawah.</w:t>
      </w:r>
    </w:p>
    <w:p>
      <w:pPr>
        <w:spacing w:after="60"/>
        <w:jc w:val="center"/>
      </w:pPr>
      <w:r>
        <w:drawing>
          <wp:inline xmlns:a="http://schemas.openxmlformats.org/drawingml/2006/main" xmlns:pic="http://schemas.openxmlformats.org/drawingml/2006/picture">
            <wp:extent cx="8412480" cy="1682496"/>
            <wp:docPr id="100" name="Picture 100"/>
            <wp:cNvGraphicFramePr>
              <a:graphicFrameLocks noChangeAspect="1"/>
            </wp:cNvGraphicFramePr>
            <a:graphic>
              <a:graphicData uri="http://schemas.openxmlformats.org/drawingml/2006/picture">
                <pic:pic>
                  <pic:nvPicPr>
                    <pic:cNvPr id="0" name="25-laporan-buku-besar-halaman-terakhir-terbawah-flowchart.png"/>
                    <pic:cNvPicPr/>
                  </pic:nvPicPr>
                  <pic:blipFill>
                    <a:blip r:embed="rId109"/>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Buku Besar — halaman terakhir/terbawah.</w:t>
      </w:r>
    </w:p>
    <w:p>
      <w:pPr>
        <w:spacing w:after="60"/>
        <w:jc w:val="center"/>
      </w:pPr>
      <w:r>
        <w:drawing>
          <wp:inline xmlns:a="http://schemas.openxmlformats.org/drawingml/2006/main" xmlns:pic="http://schemas.openxmlformats.org/drawingml/2006/picture">
            <wp:extent cx="8412480" cy="1682496"/>
            <wp:docPr id="101" name="Picture 101"/>
            <wp:cNvGraphicFramePr>
              <a:graphicFrameLocks noChangeAspect="1"/>
            </wp:cNvGraphicFramePr>
            <a:graphic>
              <a:graphicData uri="http://schemas.openxmlformats.org/drawingml/2006/picture">
                <pic:pic>
                  <pic:nvPicPr>
                    <pic:cNvPr id="0" name="25-laporan-buku-besar-halaman-terakhir-terbawah-erd.png"/>
                    <pic:cNvPicPr/>
                  </pic:nvPicPr>
                  <pic:blipFill>
                    <a:blip r:embed="rId110"/>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Buku Besar — halaman terakhir/terbawah.</w:t>
      </w:r>
    </w:p>
    <w:p>
      <w:r>
        <w:br w:type="page"/>
      </w:r>
    </w:p>
    <w:p>
      <w:pPr>
        <w:pStyle w:val="Heading1"/>
      </w:pPr>
      <w:r>
        <w:t>29. Laporan Neraca Saldo — halaman awal</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menampilkan saldo debit dan kredit seluruh akun pada periode yang sama dengan posting Kantin</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02" name="Picture 102"/>
            <wp:cNvGraphicFramePr>
              <a:graphicFrameLocks noChangeAspect="1"/>
            </wp:cNvGraphicFramePr>
            <a:graphic>
              <a:graphicData uri="http://schemas.openxmlformats.org/drawingml/2006/picture">
                <pic:pic>
                  <pic:nvPicPr>
                    <pic:cNvPr id="0" name="29-laporan-neraca-saldo.png"/>
                    <pic:cNvPicPr/>
                  </pic:nvPicPr>
                  <pic:blipFill>
                    <a:blip r:embed="rId111"/>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26: Laporan Neraca Saldo — halaman awal — bukti asli 2560×1392.</w:t>
      </w:r>
    </w:p>
    <w:p>
      <w:r>
        <w:br w:type="page"/>
      </w:r>
    </w:p>
    <w:p>
      <w:pPr>
        <w:pStyle w:val="Heading2"/>
      </w:pPr>
      <w:r>
        <w:t>Laporan Neraca Saldo — halaman awal</w:t>
      </w:r>
    </w:p>
    <w:p>
      <w:pPr>
        <w:spacing w:after="40" w:line="240" w:lineRule="auto"/>
      </w:pPr>
      <w:r>
        <w:rPr>
          <w:sz w:val="18"/>
        </w:rPr>
        <w:t>Tangkapan layar 26 mendokumentasikan Laporan Neraca Saldo — halaman awal pada tahap Laporan Keuangan. Tujuan layar ini adalah menampilkan saldo debit dan kredit seluruh akun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Neraca Saldo — halaman awal. Entitas yang relevan ialah Transaksi Akuntansi, Detail Transaksi, Akun, Neraca Saldo.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Neraca Saldo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Neraca Saldo — halaman awal</w:t>
      </w:r>
    </w:p>
    <w:p>
      <w:pPr>
        <w:spacing w:after="60"/>
        <w:jc w:val="center"/>
      </w:pPr>
      <w:r>
        <w:drawing>
          <wp:inline xmlns:a="http://schemas.openxmlformats.org/drawingml/2006/main" xmlns:pic="http://schemas.openxmlformats.org/drawingml/2006/picture">
            <wp:extent cx="8412480" cy="1682496"/>
            <wp:docPr id="103" name="Picture 103"/>
            <wp:cNvGraphicFramePr>
              <a:graphicFrameLocks noChangeAspect="1"/>
            </wp:cNvGraphicFramePr>
            <a:graphic>
              <a:graphicData uri="http://schemas.openxmlformats.org/drawingml/2006/picture">
                <pic:pic>
                  <pic:nvPicPr>
                    <pic:cNvPr id="0" name="26-laporan-neraca-saldo-halaman-awal-use-case.png"/>
                    <pic:cNvPicPr/>
                  </pic:nvPicPr>
                  <pic:blipFill>
                    <a:blip r:embed="rId112"/>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Neraca Saldo — halaman awal.</w:t>
      </w:r>
    </w:p>
    <w:p>
      <w:pPr>
        <w:spacing w:after="60"/>
        <w:jc w:val="center"/>
      </w:pPr>
      <w:r>
        <w:drawing>
          <wp:inline xmlns:a="http://schemas.openxmlformats.org/drawingml/2006/main" xmlns:pic="http://schemas.openxmlformats.org/drawingml/2006/picture">
            <wp:extent cx="8412480" cy="1682496"/>
            <wp:docPr id="104" name="Picture 104"/>
            <wp:cNvGraphicFramePr>
              <a:graphicFrameLocks noChangeAspect="1"/>
            </wp:cNvGraphicFramePr>
            <a:graphic>
              <a:graphicData uri="http://schemas.openxmlformats.org/drawingml/2006/picture">
                <pic:pic>
                  <pic:nvPicPr>
                    <pic:cNvPr id="0" name="26-laporan-neraca-saldo-halaman-awal-flowchart.png"/>
                    <pic:cNvPicPr/>
                  </pic:nvPicPr>
                  <pic:blipFill>
                    <a:blip r:embed="rId113"/>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Neraca Saldo — halaman awal.</w:t>
      </w:r>
    </w:p>
    <w:p>
      <w:pPr>
        <w:spacing w:after="60"/>
        <w:jc w:val="center"/>
      </w:pPr>
      <w:r>
        <w:drawing>
          <wp:inline xmlns:a="http://schemas.openxmlformats.org/drawingml/2006/main" xmlns:pic="http://schemas.openxmlformats.org/drawingml/2006/picture">
            <wp:extent cx="8412480" cy="1682496"/>
            <wp:docPr id="105" name="Picture 105"/>
            <wp:cNvGraphicFramePr>
              <a:graphicFrameLocks noChangeAspect="1"/>
            </wp:cNvGraphicFramePr>
            <a:graphic>
              <a:graphicData uri="http://schemas.openxmlformats.org/drawingml/2006/picture">
                <pic:pic>
                  <pic:nvPicPr>
                    <pic:cNvPr id="0" name="26-laporan-neraca-saldo-halaman-awal-erd.png"/>
                    <pic:cNvPicPr/>
                  </pic:nvPicPr>
                  <pic:blipFill>
                    <a:blip r:embed="rId114"/>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Neraca Saldo — halaman awal.</w:t>
      </w:r>
    </w:p>
    <w:p>
      <w:r>
        <w:br w:type="page"/>
      </w:r>
    </w:p>
    <w:p>
      <w:pPr>
        <w:pStyle w:val="Heading1"/>
      </w:pPr>
      <w:r>
        <w:t>30. Laporan Neraca Saldo — halaman terakhir/terbawah</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2376"/>
            <w:shd w:fill="14213D"/>
            <w:vAlign w:val="center"/>
          </w:tcPr>
          <w:p>
            <w:pPr>
              <w:spacing w:after="0"/>
            </w:pPr>
            <w:r/>
            <w:r>
              <w:rPr>
                <w:rFonts w:ascii="Calibri" w:hAnsi="Calibri"/>
                <w:b/>
                <w:color w:val="FFFFFF"/>
                <w:sz w:val="16"/>
              </w:rPr>
              <w:t>Tahap</w:t>
            </w:r>
          </w:p>
        </w:tc>
        <w:tc>
          <w:tcPr>
            <w:tcW w:type="dxa" w:w="3024"/>
            <w:shd w:fill="14213D"/>
            <w:vAlign w:val="center"/>
          </w:tcPr>
          <w:p>
            <w:pPr>
              <w:spacing w:after="0"/>
            </w:pPr>
            <w:r/>
            <w:r>
              <w:rPr>
                <w:rFonts w:ascii="Calibri" w:hAnsi="Calibri"/>
                <w:b/>
                <w:color w:val="FFFFFF"/>
                <w:sz w:val="16"/>
              </w:rPr>
              <w:t>Aktor</w:t>
            </w:r>
          </w:p>
        </w:tc>
        <w:tc>
          <w:tcPr>
            <w:tcW w:type="dxa" w:w="7776"/>
            <w:shd w:fill="14213D"/>
            <w:vAlign w:val="center"/>
          </w:tcPr>
          <w:p>
            <w:pPr>
              <w:spacing w:after="0"/>
            </w:pPr>
            <w:r/>
            <w:r>
              <w:rPr>
                <w:rFonts w:ascii="Calibri" w:hAnsi="Calibri"/>
                <w:b/>
                <w:color w:val="FFFFFF"/>
                <w:sz w:val="16"/>
              </w:rPr>
              <w:t>Tujuan</w:t>
            </w:r>
          </w:p>
        </w:tc>
        <w:tc>
          <w:tcPr>
            <w:tcW w:type="dxa" w:w="1440"/>
            <w:shd w:fill="14213D"/>
            <w:vAlign w:val="center"/>
          </w:tcPr>
          <w:p>
            <w:pPr>
              <w:spacing w:after="0"/>
            </w:pPr>
            <w:r/>
            <w:r>
              <w:rPr>
                <w:rFonts w:ascii="Calibri" w:hAnsi="Calibri"/>
                <w:b/>
                <w:color w:val="FFFFFF"/>
                <w:sz w:val="16"/>
              </w:rPr>
              <w:t>Hasil</w:t>
            </w:r>
          </w:p>
        </w:tc>
      </w:tr>
      <w:tr>
        <w:tc>
          <w:tcPr>
            <w:tcW w:type="dxa" w:w="2376"/>
            <w:shd w:fill="FFFFFF"/>
            <w:vAlign w:val="center"/>
          </w:tcPr>
          <w:p>
            <w:pPr>
              <w:spacing w:after="0"/>
            </w:pPr>
            <w:r/>
            <w:r>
              <w:rPr>
                <w:rFonts w:ascii="Calibri" w:hAnsi="Calibri"/>
                <w:b w:val="0"/>
                <w:color w:val="24324A"/>
                <w:sz w:val="14"/>
              </w:rPr>
              <w:t>Laporan Keuangan</w:t>
            </w:r>
          </w:p>
        </w:tc>
        <w:tc>
          <w:tcPr>
            <w:tcW w:type="dxa" w:w="3024"/>
            <w:shd w:fill="FFFFFF"/>
            <w:vAlign w:val="center"/>
          </w:tcPr>
          <w:p>
            <w:pPr>
              <w:spacing w:after="0"/>
            </w:pPr>
            <w:r/>
            <w:r>
              <w:rPr>
                <w:rFonts w:ascii="Calibri" w:hAnsi="Calibri"/>
                <w:b w:val="0"/>
                <w:color w:val="24324A"/>
                <w:sz w:val="14"/>
              </w:rPr>
              <w:t>Akuntansi / Manajemen / Auditor</w:t>
            </w:r>
          </w:p>
        </w:tc>
        <w:tc>
          <w:tcPr>
            <w:tcW w:type="dxa" w:w="7776"/>
            <w:shd w:fill="FFFFFF"/>
            <w:vAlign w:val="center"/>
          </w:tcPr>
          <w:p>
            <w:pPr>
              <w:spacing w:after="0"/>
            </w:pPr>
            <w:r/>
            <w:r>
              <w:rPr>
                <w:rFonts w:ascii="Calibri" w:hAnsi="Calibri"/>
                <w:b w:val="0"/>
                <w:color w:val="24324A"/>
                <w:sz w:val="14"/>
              </w:rPr>
              <w:t>membuktikan seluruh saldo debit dan kredit seluruh akun telah ditelusuri sampai halaman terakhir dan bagian terbawah</w:t>
            </w:r>
          </w:p>
        </w:tc>
        <w:tc>
          <w:tcPr>
            <w:tcW w:type="dxa" w:w="1440"/>
            <w:shd w:fill="FFFFFF"/>
            <w:vAlign w:val="center"/>
          </w:tcPr>
          <w:p>
            <w:pPr>
              <w:spacing w:after="0"/>
            </w:pPr>
            <w:r/>
            <w:r>
              <w:rPr>
                <w:rFonts w:ascii="Calibri" w:hAnsi="Calibri"/>
                <w:b w:val="0"/>
                <w:color w:val="24324A"/>
                <w:sz w:val="14"/>
              </w:rPr>
              <w:t>LULUS</w:t>
            </w:r>
          </w:p>
        </w:tc>
      </w:tr>
    </w:tbl>
    <w:p>
      <w:pPr>
        <w:spacing w:after="0"/>
      </w:pPr>
    </w:p>
    <w:p>
      <w:pPr>
        <w:spacing w:after="60"/>
        <w:jc w:val="center"/>
      </w:pPr>
      <w:r>
        <w:drawing>
          <wp:inline xmlns:a="http://schemas.openxmlformats.org/drawingml/2006/main" xmlns:pic="http://schemas.openxmlformats.org/drawingml/2006/picture">
            <wp:extent cx="9464040" cy="5146072"/>
            <wp:docPr id="106" name="Picture 106"/>
            <wp:cNvGraphicFramePr>
              <a:graphicFrameLocks noChangeAspect="1"/>
            </wp:cNvGraphicFramePr>
            <a:graphic>
              <a:graphicData uri="http://schemas.openxmlformats.org/drawingml/2006/picture">
                <pic:pic>
                  <pic:nvPicPr>
                    <pic:cNvPr id="0" name="29-laporan-neraca-saldo-akhir-bawah.png"/>
                    <pic:cNvPicPr/>
                  </pic:nvPicPr>
                  <pic:blipFill>
                    <a:blip r:embed="rId115"/>
                    <a:stretch>
                      <a:fillRect/>
                    </a:stretch>
                  </pic:blipFill>
                  <pic:spPr>
                    <a:xfrm>
                      <a:off x="0" y="0"/>
                      <a:ext cx="9464040" cy="5146072"/>
                    </a:xfrm>
                    <a:prstGeom prst="rect"/>
                  </pic:spPr>
                </pic:pic>
              </a:graphicData>
            </a:graphic>
          </wp:inline>
        </w:drawing>
      </w:r>
    </w:p>
    <w:p>
      <w:pPr>
        <w:spacing w:after="120"/>
        <w:jc w:val="center"/>
      </w:pPr>
      <w:r>
        <w:rPr>
          <w:i/>
          <w:color w:val="5F6B7A"/>
          <w:sz w:val="16"/>
        </w:rPr>
        <w:t>Screenshot 27: Laporan Neraca Saldo — halaman terakhir/terbawah — bukti asli 2560×1392.</w:t>
      </w:r>
    </w:p>
    <w:p>
      <w:r>
        <w:br w:type="page"/>
      </w:r>
    </w:p>
    <w:p>
      <w:pPr>
        <w:pStyle w:val="Heading2"/>
      </w:pPr>
      <w:r>
        <w:t>Laporan Neraca Saldo — halaman terakhir/terbawah</w:t>
      </w:r>
    </w:p>
    <w:p>
      <w:pPr>
        <w:spacing w:after="40" w:line="240" w:lineRule="auto"/>
      </w:pPr>
      <w:r>
        <w:rPr>
          <w:sz w:val="18"/>
        </w:rPr>
        <w:t>Tangkapan layar 27 mendokumentasikan Laporan Neraca Saldo — halaman terakhir/terbawah pada tahap Laporan Keuangan. Tujuan layar ini adalah membuktikan seluruh saldo debit dan kredit seluruh akun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151.200 Persediaan Barang Lainnya, 310.600 Utang Usaha Toko, 410.900 Pendapatan Penjualan Toko, dan 510.900 Beban Pokok Penjualan Toko. Kesamaan akun 151.200 antara debit Kulakan dan kredit HPP menjaga mutasi persediaan tidak terpecah.</w:t>
      </w:r>
    </w:p>
    <w:p>
      <w:pPr>
        <w:spacing w:after="40" w:line="240" w:lineRule="auto"/>
      </w:pPr>
      <w:r>
        <w:rPr>
          <w:sz w:val="18"/>
        </w:rPr>
        <w:t>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pendapatan dari Jenis Produk. HPP membaca beban dari Jenis Produk atau Kelompok Aset serta persediaan dari Master/Kelompok Aset. Kulakan membaca persediaan dari aset dan kas atau utang dari metode bayar, toko, atau pemasok.</w:t>
      </w:r>
    </w:p>
    <w:p>
      <w:pPr>
        <w:spacing w:after="40" w:line="240" w:lineRule="auto"/>
      </w:pPr>
      <w:r>
        <w:rPr>
          <w:sz w:val="18"/>
        </w:rPr>
        <w:t>Diagram setelah penjelasan ini memodelkan use case, flowchart, dan aliran data untuk Laporan Neraca Saldo — halaman terakhir/terbawah. Entitas yang relevan ialah Transaksi Akuntansi, Agregasi Akun, Pagination, Neraca Saldo.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ditemukan pada LPJ Kas Besar, ditelusuri sampai jurnal sumber, kemudian 103 dokumen diposting ulang dengan baris beban yang benar. Perbaikan itu dicatat terbuka agar status lulus dapat diaudit.</w:t>
      </w:r>
    </w:p>
    <w:p>
      <w:pPr>
        <w:spacing w:after="40" w:line="240" w:lineRule="auto"/>
      </w:pPr>
      <w:r>
        <w:rPr>
          <w:sz w:val="18"/>
        </w:rPr>
        <w:t>Hasil aktual untuk Laporan Neraca Saldo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dan tangkapan halaman terakhir/terbawah. Dengan prosedur itu, layar ini berfungsi sebagai petunjuk operasional, bukti pengujian, dan titik kontrol audit yang dapat diulang oleh pengguna lain tanpa membutuhkan akses langsung ke basis data.</w:t>
      </w:r>
    </w:p>
    <w:p>
      <w:r>
        <w:br w:type="page"/>
      </w:r>
    </w:p>
    <w:p>
      <w:pPr>
        <w:pStyle w:val="Heading2"/>
      </w:pPr>
      <w:r>
        <w:t>Diagram — Laporan Neraca Saldo — halaman terakhir/terbawah</w:t>
      </w:r>
    </w:p>
    <w:p>
      <w:pPr>
        <w:spacing w:after="60"/>
        <w:jc w:val="center"/>
      </w:pPr>
      <w:r>
        <w:drawing>
          <wp:inline xmlns:a="http://schemas.openxmlformats.org/drawingml/2006/main" xmlns:pic="http://schemas.openxmlformats.org/drawingml/2006/picture">
            <wp:extent cx="8412480" cy="1682496"/>
            <wp:docPr id="107" name="Picture 107"/>
            <wp:cNvGraphicFramePr>
              <a:graphicFrameLocks noChangeAspect="1"/>
            </wp:cNvGraphicFramePr>
            <a:graphic>
              <a:graphicData uri="http://schemas.openxmlformats.org/drawingml/2006/picture">
                <pic:pic>
                  <pic:nvPicPr>
                    <pic:cNvPr id="0" name="27-laporan-neraca-saldo-halaman-terakhir-terbawah-use-case.png"/>
                    <pic:cNvPicPr/>
                  </pic:nvPicPr>
                  <pic:blipFill>
                    <a:blip r:embed="rId116"/>
                    <a:stretch>
                      <a:fillRect/>
                    </a:stretch>
                  </pic:blipFill>
                  <pic:spPr>
                    <a:xfrm>
                      <a:off x="0" y="0"/>
                      <a:ext cx="8412480" cy="1682496"/>
                    </a:xfrm>
                    <a:prstGeom prst="rect"/>
                  </pic:spPr>
                </pic:pic>
              </a:graphicData>
            </a:graphic>
          </wp:inline>
        </w:drawing>
      </w:r>
    </w:p>
    <w:p>
      <w:pPr>
        <w:spacing w:after="120"/>
        <w:jc w:val="center"/>
      </w:pPr>
      <w:r>
        <w:rPr>
          <w:i/>
          <w:color w:val="5F6B7A"/>
          <w:sz w:val="16"/>
        </w:rPr>
        <w:t>Use case khusus untuk Laporan Neraca Saldo — halaman terakhir/terbawah.</w:t>
      </w:r>
    </w:p>
    <w:p>
      <w:pPr>
        <w:spacing w:after="60"/>
        <w:jc w:val="center"/>
      </w:pPr>
      <w:r>
        <w:drawing>
          <wp:inline xmlns:a="http://schemas.openxmlformats.org/drawingml/2006/main" xmlns:pic="http://schemas.openxmlformats.org/drawingml/2006/picture">
            <wp:extent cx="8412480" cy="1682496"/>
            <wp:docPr id="108" name="Picture 108"/>
            <wp:cNvGraphicFramePr>
              <a:graphicFrameLocks noChangeAspect="1"/>
            </wp:cNvGraphicFramePr>
            <a:graphic>
              <a:graphicData uri="http://schemas.openxmlformats.org/drawingml/2006/picture">
                <pic:pic>
                  <pic:nvPicPr>
                    <pic:cNvPr id="0" name="27-laporan-neraca-saldo-halaman-terakhir-terbawah-flowchart.png"/>
                    <pic:cNvPicPr/>
                  </pic:nvPicPr>
                  <pic:blipFill>
                    <a:blip r:embed="rId117"/>
                    <a:stretch>
                      <a:fillRect/>
                    </a:stretch>
                  </pic:blipFill>
                  <pic:spPr>
                    <a:xfrm>
                      <a:off x="0" y="0"/>
                      <a:ext cx="8412480" cy="1682496"/>
                    </a:xfrm>
                    <a:prstGeom prst="rect"/>
                  </pic:spPr>
                </pic:pic>
              </a:graphicData>
            </a:graphic>
          </wp:inline>
        </w:drawing>
      </w:r>
    </w:p>
    <w:p>
      <w:pPr>
        <w:spacing w:after="120"/>
        <w:jc w:val="center"/>
      </w:pPr>
      <w:r>
        <w:rPr>
          <w:i/>
          <w:color w:val="5F6B7A"/>
          <w:sz w:val="16"/>
        </w:rPr>
        <w:t>Flowchart khusus untuk Laporan Neraca Saldo — halaman terakhir/terbawah.</w:t>
      </w:r>
    </w:p>
    <w:p>
      <w:pPr>
        <w:spacing w:after="60"/>
        <w:jc w:val="center"/>
      </w:pPr>
      <w:r>
        <w:drawing>
          <wp:inline xmlns:a="http://schemas.openxmlformats.org/drawingml/2006/main" xmlns:pic="http://schemas.openxmlformats.org/drawingml/2006/picture">
            <wp:extent cx="8412480" cy="1682496"/>
            <wp:docPr id="109" name="Picture 109"/>
            <wp:cNvGraphicFramePr>
              <a:graphicFrameLocks noChangeAspect="1"/>
            </wp:cNvGraphicFramePr>
            <a:graphic>
              <a:graphicData uri="http://schemas.openxmlformats.org/drawingml/2006/picture">
                <pic:pic>
                  <pic:nvPicPr>
                    <pic:cNvPr id="0" name="27-laporan-neraca-saldo-halaman-terakhir-terbawah-erd.png"/>
                    <pic:cNvPicPr/>
                  </pic:nvPicPr>
                  <pic:blipFill>
                    <a:blip r:embed="rId118"/>
                    <a:stretch>
                      <a:fillRect/>
                    </a:stretch>
                  </pic:blipFill>
                  <pic:spPr>
                    <a:xfrm>
                      <a:off x="0" y="0"/>
                      <a:ext cx="8412480" cy="1682496"/>
                    </a:xfrm>
                    <a:prstGeom prst="rect"/>
                  </pic:spPr>
                </pic:pic>
              </a:graphicData>
            </a:graphic>
          </wp:inline>
        </w:drawing>
      </w:r>
    </w:p>
    <w:p>
      <w:pPr>
        <w:spacing w:after="120"/>
        <w:jc w:val="center"/>
      </w:pPr>
      <w:r>
        <w:rPr>
          <w:i/>
          <w:color w:val="5F6B7A"/>
          <w:sz w:val="16"/>
        </w:rPr>
        <w:t>Aliran data / ERD ringkas khusus untuk Laporan Neraca Saldo — halaman terakhir/terbawah.</w:t>
      </w:r>
    </w:p>
    <w:p>
      <w:r>
        <w:br w:type="page"/>
      </w:r>
    </w:p>
    <w:p>
      <w:pPr>
        <w:pStyle w:val="Heading1"/>
      </w:pPr>
      <w:r>
        <w:t>Rekonsiliasi akhir dan sign-off</w:t>
      </w:r>
    </w:p>
    <w:tbl>
      <w:tblPr>
        <w:tblStyle w:val="TableGrid"/>
        <w:tblW w:type="auto" w:w="0"/>
        <w:jc w:val="center"/>
        <w:tblLayout w:type="fixed"/>
        <w:tblLook w:firstColumn="1" w:firstRow="1" w:lastColumn="0" w:lastRow="0" w:noHBand="0" w:noVBand="1" w:val="04A0"/>
      </w:tblPr>
      <w:tblGrid>
        <w:gridCol w:w="5016"/>
        <w:gridCol w:w="5016"/>
        <w:gridCol w:w="5016"/>
      </w:tblGrid>
      <w:tr>
        <w:trPr>
          <w:tblHeader w:val="true"/>
        </w:trPr>
        <w:tc>
          <w:tcPr>
            <w:tcW w:type="dxa" w:w="3456"/>
            <w:shd w:fill="14213D"/>
            <w:vAlign w:val="center"/>
          </w:tcPr>
          <w:p>
            <w:pPr>
              <w:spacing w:after="0"/>
            </w:pPr>
            <w:r/>
            <w:r>
              <w:rPr>
                <w:rFonts w:ascii="Calibri" w:hAnsi="Calibri"/>
                <w:b/>
                <w:color w:val="FFFFFF"/>
                <w:sz w:val="16"/>
              </w:rPr>
              <w:t>Pemeriksaan</w:t>
            </w:r>
          </w:p>
        </w:tc>
        <w:tc>
          <w:tcPr>
            <w:tcW w:type="dxa" w:w="9504"/>
            <w:shd w:fill="14213D"/>
            <w:vAlign w:val="center"/>
          </w:tcPr>
          <w:p>
            <w:pPr>
              <w:spacing w:after="0"/>
            </w:pPr>
            <w:r/>
            <w:r>
              <w:rPr>
                <w:rFonts w:ascii="Calibri" w:hAnsi="Calibri"/>
                <w:b/>
                <w:color w:val="FFFFFF"/>
                <w:sz w:val="16"/>
              </w:rPr>
              <w:t>Bukti</w:t>
            </w:r>
          </w:p>
        </w:tc>
        <w:tc>
          <w:tcPr>
            <w:tcW w:type="dxa" w:w="1872"/>
            <w:shd w:fill="14213D"/>
            <w:vAlign w:val="center"/>
          </w:tcPr>
          <w:p>
            <w:pPr>
              <w:spacing w:after="0"/>
            </w:pPr>
            <w:r/>
            <w:r>
              <w:rPr>
                <w:rFonts w:ascii="Calibri" w:hAnsi="Calibri"/>
                <w:b/>
                <w:color w:val="FFFFFF"/>
                <w:sz w:val="16"/>
              </w:rPr>
              <w:t>Hasil</w:t>
            </w:r>
          </w:p>
        </w:tc>
      </w:tr>
      <w:tr>
        <w:tc>
          <w:tcPr>
            <w:tcW w:type="dxa" w:w="3456"/>
            <w:shd w:fill="FFFFFF"/>
            <w:vAlign w:val="center"/>
          </w:tcPr>
          <w:p>
            <w:pPr>
              <w:spacing w:after="0"/>
            </w:pPr>
            <w:r/>
            <w:r>
              <w:rPr>
                <w:rFonts w:ascii="Calibri" w:hAnsi="Calibri"/>
                <w:b w:val="0"/>
                <w:color w:val="24324A"/>
                <w:sz w:val="15"/>
              </w:rPr>
              <w:t>Volume Penjualan</w:t>
            </w:r>
          </w:p>
        </w:tc>
        <w:tc>
          <w:tcPr>
            <w:tcW w:type="dxa" w:w="9504"/>
            <w:shd w:fill="FFFFFF"/>
            <w:vAlign w:val="center"/>
          </w:tcPr>
          <w:p>
            <w:pPr>
              <w:spacing w:after="0"/>
            </w:pPr>
            <w:r/>
            <w:r>
              <w:rPr>
                <w:rFonts w:ascii="Calibri" w:hAnsi="Calibri"/>
                <w:b w:val="0"/>
                <w:color w:val="24324A"/>
                <w:sz w:val="15"/>
              </w:rPr>
              <w:t>102 transaksi server; 101 terlihat pada cache layar</w:t>
            </w:r>
          </w:p>
        </w:tc>
        <w:tc>
          <w:tcPr>
            <w:tcW w:type="dxa" w:w="1872"/>
            <w:shd w:fill="FFFFFF"/>
            <w:vAlign w:val="center"/>
          </w:tcPr>
          <w:p>
            <w:pPr>
              <w:spacing w:after="0"/>
            </w:pPr>
            <w:r/>
            <w:r>
              <w:rPr>
                <w:rFonts w:ascii="Calibri" w:hAnsi="Calibri"/>
                <w:b w:val="0"/>
                <w:color w:val="24324A"/>
                <w:sz w:val="15"/>
              </w:rPr>
              <w:t>LULUS ≥100</w:t>
            </w:r>
          </w:p>
        </w:tc>
      </w:tr>
      <w:tr>
        <w:tc>
          <w:tcPr>
            <w:tcW w:type="dxa" w:w="3456"/>
            <w:shd w:fill="F3F6FA"/>
            <w:vAlign w:val="center"/>
          </w:tcPr>
          <w:p>
            <w:pPr>
              <w:spacing w:after="0"/>
            </w:pPr>
            <w:r/>
            <w:r>
              <w:rPr>
                <w:rFonts w:ascii="Calibri" w:hAnsi="Calibri"/>
                <w:b w:val="0"/>
                <w:color w:val="24324A"/>
                <w:sz w:val="15"/>
              </w:rPr>
              <w:t>Volume Kulakan</w:t>
            </w:r>
          </w:p>
        </w:tc>
        <w:tc>
          <w:tcPr>
            <w:tcW w:type="dxa" w:w="9504"/>
            <w:shd w:fill="F3F6FA"/>
            <w:vAlign w:val="center"/>
          </w:tcPr>
          <w:p>
            <w:pPr>
              <w:spacing w:after="0"/>
            </w:pPr>
            <w:r/>
            <w:r>
              <w:rPr>
                <w:rFonts w:ascii="Calibri" w:hAnsi="Calibri"/>
                <w:b w:val="0"/>
                <w:color w:val="24324A"/>
                <w:sz w:val="15"/>
              </w:rPr>
              <w:t>207 faktur; batch baru 100/100</w:t>
            </w:r>
          </w:p>
        </w:tc>
        <w:tc>
          <w:tcPr>
            <w:tcW w:type="dxa" w:w="1872"/>
            <w:shd w:fill="F3F6FA"/>
            <w:vAlign w:val="center"/>
          </w:tcPr>
          <w:p>
            <w:pPr>
              <w:spacing w:after="0"/>
            </w:pPr>
            <w:r/>
            <w:r>
              <w:rPr>
                <w:rFonts w:ascii="Calibri" w:hAnsi="Calibri"/>
                <w:b w:val="0"/>
                <w:color w:val="24324A"/>
                <w:sz w:val="15"/>
              </w:rPr>
              <w:t>LULUS ≥100</w:t>
            </w:r>
          </w:p>
        </w:tc>
      </w:tr>
      <w:tr>
        <w:tc>
          <w:tcPr>
            <w:tcW w:type="dxa" w:w="3456"/>
            <w:shd w:fill="FFFFFF"/>
            <w:vAlign w:val="center"/>
          </w:tcPr>
          <w:p>
            <w:pPr>
              <w:spacing w:after="0"/>
            </w:pPr>
            <w:r/>
            <w:r>
              <w:rPr>
                <w:rFonts w:ascii="Calibri" w:hAnsi="Calibri"/>
                <w:b w:val="0"/>
                <w:color w:val="24324A"/>
                <w:sz w:val="15"/>
              </w:rPr>
              <w:t>Akun kosong</w:t>
            </w:r>
          </w:p>
        </w:tc>
        <w:tc>
          <w:tcPr>
            <w:tcW w:type="dxa" w:w="9504"/>
            <w:shd w:fill="FFFFFF"/>
            <w:vAlign w:val="center"/>
          </w:tcPr>
          <w:p>
            <w:pPr>
              <w:spacing w:after="0"/>
            </w:pPr>
            <w:r/>
            <w:r>
              <w:rPr>
                <w:rFonts w:ascii="Calibri" w:hAnsi="Calibri"/>
                <w:b w:val="0"/>
                <w:color w:val="24324A"/>
                <w:sz w:val="15"/>
              </w:rPr>
              <w:t>Audit pemetaan seluruh sumber = 0</w:t>
            </w:r>
          </w:p>
        </w:tc>
        <w:tc>
          <w:tcPr>
            <w:tcW w:type="dxa" w:w="1872"/>
            <w:shd w:fill="FFFFFF"/>
            <w:vAlign w:val="center"/>
          </w:tcPr>
          <w:p>
            <w:pPr>
              <w:spacing w:after="0"/>
            </w:pPr>
            <w:r/>
            <w:r>
              <w:rPr>
                <w:rFonts w:ascii="Calibri" w:hAnsi="Calibri"/>
                <w:b w:val="0"/>
                <w:color w:val="24324A"/>
                <w:sz w:val="15"/>
              </w:rPr>
              <w:t>LULUS</w:t>
            </w:r>
          </w:p>
        </w:tc>
      </w:tr>
      <w:tr>
        <w:tc>
          <w:tcPr>
            <w:tcW w:type="dxa" w:w="3456"/>
            <w:shd w:fill="F3F6FA"/>
            <w:vAlign w:val="center"/>
          </w:tcPr>
          <w:p>
            <w:pPr>
              <w:spacing w:after="0"/>
            </w:pPr>
            <w:r/>
            <w:r>
              <w:rPr>
                <w:rFonts w:ascii="Calibri" w:hAnsi="Calibri"/>
                <w:b w:val="0"/>
                <w:color w:val="24324A"/>
                <w:sz w:val="15"/>
              </w:rPr>
              <w:t>Transaksi tertahan</w:t>
            </w:r>
          </w:p>
        </w:tc>
        <w:tc>
          <w:tcPr>
            <w:tcW w:type="dxa" w:w="9504"/>
            <w:shd w:fill="F3F6FA"/>
            <w:vAlign w:val="center"/>
          </w:tcPr>
          <w:p>
            <w:pPr>
              <w:spacing w:after="0"/>
            </w:pPr>
            <w:r/>
            <w:r>
              <w:rPr>
                <w:rFonts w:ascii="Calibri" w:hAnsi="Calibri"/>
                <w:b w:val="0"/>
                <w:color w:val="24324A"/>
                <w:sz w:val="15"/>
              </w:rPr>
              <w:t>Penjualan 0; HPP 0; Kulakan 0</w:t>
            </w:r>
          </w:p>
        </w:tc>
        <w:tc>
          <w:tcPr>
            <w:tcW w:type="dxa" w:w="1872"/>
            <w:shd w:fill="F3F6FA"/>
            <w:vAlign w:val="center"/>
          </w:tcPr>
          <w:p>
            <w:pPr>
              <w:spacing w:after="0"/>
            </w:pPr>
            <w:r/>
            <w:r>
              <w:rPr>
                <w:rFonts w:ascii="Calibri" w:hAnsi="Calibri"/>
                <w:b w:val="0"/>
                <w:color w:val="24324A"/>
                <w:sz w:val="15"/>
              </w:rPr>
              <w:t>LULUS</w:t>
            </w:r>
          </w:p>
        </w:tc>
      </w:tr>
      <w:tr>
        <w:tc>
          <w:tcPr>
            <w:tcW w:type="dxa" w:w="3456"/>
            <w:shd w:fill="FFFFFF"/>
            <w:vAlign w:val="center"/>
          </w:tcPr>
          <w:p>
            <w:pPr>
              <w:spacing w:after="0"/>
            </w:pPr>
            <w:r/>
            <w:r>
              <w:rPr>
                <w:rFonts w:ascii="Calibri" w:hAnsi="Calibri"/>
                <w:b w:val="0"/>
                <w:color w:val="24324A"/>
                <w:sz w:val="15"/>
              </w:rPr>
              <w:t>Keseimbangan Jurnal</w:t>
            </w:r>
          </w:p>
        </w:tc>
        <w:tc>
          <w:tcPr>
            <w:tcW w:type="dxa" w:w="9504"/>
            <w:shd w:fill="FFFFFF"/>
            <w:vAlign w:val="center"/>
          </w:tcPr>
          <w:p>
            <w:pPr>
              <w:spacing w:after="0"/>
            </w:pPr>
            <w:r/>
            <w:r>
              <w:rPr>
                <w:rFonts w:ascii="Calibri" w:hAnsi="Calibri"/>
                <w:b w:val="0"/>
                <w:color w:val="24324A"/>
                <w:sz w:val="15"/>
              </w:rPr>
              <w:t>2.901 baris; Rp842.678.014 = Rp842.678.014</w:t>
            </w:r>
          </w:p>
        </w:tc>
        <w:tc>
          <w:tcPr>
            <w:tcW w:type="dxa" w:w="1872"/>
            <w:shd w:fill="FFFFFF"/>
            <w:vAlign w:val="center"/>
          </w:tcPr>
          <w:p>
            <w:pPr>
              <w:spacing w:after="0"/>
            </w:pPr>
            <w:r/>
            <w:r>
              <w:rPr>
                <w:rFonts w:ascii="Calibri" w:hAnsi="Calibri"/>
                <w:b w:val="0"/>
                <w:color w:val="24324A"/>
                <w:sz w:val="15"/>
              </w:rPr>
              <w:t>LULUS</w:t>
            </w:r>
          </w:p>
        </w:tc>
      </w:tr>
      <w:tr>
        <w:tc>
          <w:tcPr>
            <w:tcW w:type="dxa" w:w="3456"/>
            <w:shd w:fill="F3F6FA"/>
            <w:vAlign w:val="center"/>
          </w:tcPr>
          <w:p>
            <w:pPr>
              <w:spacing w:after="0"/>
            </w:pPr>
            <w:r/>
            <w:r>
              <w:rPr>
                <w:rFonts w:ascii="Calibri" w:hAnsi="Calibri"/>
                <w:b w:val="0"/>
                <w:color w:val="24324A"/>
                <w:sz w:val="15"/>
              </w:rPr>
              <w:t>Laporan</w:t>
            </w:r>
          </w:p>
        </w:tc>
        <w:tc>
          <w:tcPr>
            <w:tcW w:type="dxa" w:w="9504"/>
            <w:shd w:fill="F3F6FA"/>
            <w:vAlign w:val="center"/>
          </w:tcPr>
          <w:p>
            <w:pPr>
              <w:spacing w:after="0"/>
            </w:pPr>
            <w:r/>
            <w:r>
              <w:rPr>
                <w:rFonts w:ascii="Calibri" w:hAnsi="Calibri"/>
                <w:b w:val="0"/>
                <w:color w:val="24324A"/>
                <w:sz w:val="15"/>
              </w:rPr>
              <w:t>Laba Rugi, Neraca, Arus Kas, Jurnal, Buku Besar, Neraca Saldo</w:t>
            </w:r>
          </w:p>
        </w:tc>
        <w:tc>
          <w:tcPr>
            <w:tcW w:type="dxa" w:w="1872"/>
            <w:shd w:fill="F3F6FA"/>
            <w:vAlign w:val="center"/>
          </w:tcPr>
          <w:p>
            <w:pPr>
              <w:spacing w:after="0"/>
            </w:pPr>
            <w:r/>
            <w:r>
              <w:rPr>
                <w:rFonts w:ascii="Calibri" w:hAnsi="Calibri"/>
                <w:b w:val="0"/>
                <w:color w:val="24324A"/>
                <w:sz w:val="15"/>
              </w:rPr>
              <w:t>6/6 LULUS</w:t>
            </w:r>
          </w:p>
        </w:tc>
      </w:tr>
      <w:tr>
        <w:tc>
          <w:tcPr>
            <w:tcW w:type="dxa" w:w="3456"/>
            <w:shd w:fill="FFFFFF"/>
            <w:vAlign w:val="center"/>
          </w:tcPr>
          <w:p>
            <w:pPr>
              <w:spacing w:after="0"/>
            </w:pPr>
            <w:r/>
            <w:r>
              <w:rPr>
                <w:rFonts w:ascii="Calibri" w:hAnsi="Calibri"/>
                <w:b w:val="0"/>
                <w:color w:val="24324A"/>
                <w:sz w:val="15"/>
              </w:rPr>
              <w:t>Layar penuh</w:t>
            </w:r>
          </w:p>
        </w:tc>
        <w:tc>
          <w:tcPr>
            <w:tcW w:type="dxa" w:w="9504"/>
            <w:shd w:fill="FFFFFF"/>
            <w:vAlign w:val="center"/>
          </w:tcPr>
          <w:p>
            <w:pPr>
              <w:spacing w:after="0"/>
            </w:pPr>
            <w:r/>
            <w:r>
              <w:rPr>
                <w:rFonts w:ascii="Calibri" w:hAnsi="Calibri"/>
                <w:b w:val="0"/>
                <w:color w:val="24324A"/>
                <w:sz w:val="15"/>
              </w:rPr>
              <w:t>36 bukti mentah; 27 dipilih dalam manual</w:t>
            </w:r>
          </w:p>
        </w:tc>
        <w:tc>
          <w:tcPr>
            <w:tcW w:type="dxa" w:w="1872"/>
            <w:shd w:fill="FFFFFF"/>
            <w:vAlign w:val="center"/>
          </w:tcPr>
          <w:p>
            <w:pPr>
              <w:spacing w:after="0"/>
            </w:pPr>
            <w:r/>
            <w:r>
              <w:rPr>
                <w:rFonts w:ascii="Calibri" w:hAnsi="Calibri"/>
                <w:b w:val="0"/>
                <w:color w:val="24324A"/>
                <w:sz w:val="15"/>
              </w:rPr>
              <w:t>LULUS</w:t>
            </w:r>
          </w:p>
        </w:tc>
      </w:tr>
      <w:tr>
        <w:tc>
          <w:tcPr>
            <w:tcW w:type="dxa" w:w="3456"/>
            <w:shd w:fill="F3F6FA"/>
            <w:vAlign w:val="center"/>
          </w:tcPr>
          <w:p>
            <w:pPr>
              <w:spacing w:after="0"/>
            </w:pPr>
            <w:r/>
            <w:r>
              <w:rPr>
                <w:rFonts w:ascii="Calibri" w:hAnsi="Calibri"/>
                <w:b w:val="0"/>
                <w:color w:val="24324A"/>
                <w:sz w:val="15"/>
              </w:rPr>
              <w:t>Panduan dan diagram</w:t>
            </w:r>
          </w:p>
        </w:tc>
        <w:tc>
          <w:tcPr>
            <w:tcW w:type="dxa" w:w="9504"/>
            <w:shd w:fill="F3F6FA"/>
            <w:vAlign w:val="center"/>
          </w:tcPr>
          <w:p>
            <w:pPr>
              <w:spacing w:after="0"/>
            </w:pPr>
            <w:r/>
            <w:r>
              <w:rPr>
                <w:rFonts w:ascii="Calibri" w:hAnsi="Calibri"/>
                <w:b w:val="0"/>
                <w:color w:val="24324A"/>
                <w:sz w:val="15"/>
              </w:rPr>
              <w:t>Penjelasan operasional + use case + flowchart + ERD per tahap</w:t>
            </w:r>
          </w:p>
        </w:tc>
        <w:tc>
          <w:tcPr>
            <w:tcW w:type="dxa" w:w="1872"/>
            <w:shd w:fill="F3F6FA"/>
            <w:vAlign w:val="center"/>
          </w:tcPr>
          <w:p>
            <w:pPr>
              <w:spacing w:after="0"/>
            </w:pPr>
            <w:r/>
            <w:r>
              <w:rPr>
                <w:rFonts w:ascii="Calibri" w:hAnsi="Calibri"/>
                <w:b w:val="0"/>
                <w:color w:val="24324A"/>
                <w:sz w:val="15"/>
              </w:rPr>
              <w:t>LULUS</w:t>
            </w:r>
          </w:p>
        </w:tc>
      </w:tr>
    </w:tbl>
    <w:p>
      <w:pPr>
        <w:spacing w:after="0"/>
      </w:pPr>
    </w:p>
    <w:tbl>
      <w:tblPr>
        <w:tblStyle w:val="TableGrid"/>
        <w:tblW w:type="auto" w:w="0"/>
        <w:jc w:val="center"/>
        <w:tblLayout w:type="fixed"/>
        <w:tblLook w:firstColumn="1" w:firstRow="1" w:lastColumn="0" w:lastRow="0" w:noHBand="0" w:noVBand="1" w:val="04A0"/>
      </w:tblPr>
      <w:tblGrid>
        <w:gridCol w:w="1728"/>
        <w:gridCol w:w="7416"/>
      </w:tblGrid>
      <w:tr>
        <w:tc>
          <w:tcPr>
            <w:tcW w:type="dxa" w:w="7524"/>
            <w:shd w:fill="DCEAF5"/>
            <w:vAlign w:val="center"/>
          </w:tcPr>
          <w:p>
            <w:pPr>
              <w:spacing w:after="0"/>
            </w:pPr>
            <w:r/>
            <w:r>
              <w:rPr>
                <w:rFonts w:ascii="Calibri" w:hAnsi="Calibri"/>
                <w:b/>
                <w:color w:val="2E74B5"/>
                <w:sz w:val="17"/>
              </w:rPr>
              <w:t>CATATAN AUDIT</w:t>
            </w:r>
          </w:p>
        </w:tc>
        <w:tc>
          <w:tcPr>
            <w:tcW w:type="dxa" w:w="7524"/>
            <w:shd w:fill="DCEAF5"/>
            <w:vAlign w:val="center"/>
          </w:tcPr>
          <w:p>
            <w:pPr>
              <w:spacing w:after="0"/>
            </w:pPr>
            <w:r/>
            <w:r>
              <w:rPr>
                <w:rFonts w:ascii="Calibri" w:hAnsi="Calibri"/>
                <w:b w:val="0"/>
                <w:color w:val="24324A"/>
                <w:sz w:val="16"/>
              </w:rPr>
              <w:t>LPJ Kas Besar diposting ulang setelah akun beban rincian dipulihkan; 103 dokumen sukses</w:t>
            </w:r>
          </w:p>
        </w:tc>
      </w:tr>
    </w:tbl>
    <w:p>
      <w:pPr>
        <w:spacing w:after="0"/>
      </w:pPr>
    </w:p>
    <w:p>
      <w:pPr>
        <w:pStyle w:val="Heading2"/>
      </w:pPr>
      <w:r>
        <w:t>Persetujuan</w:t>
      </w:r>
    </w:p>
    <w:tbl>
      <w:tblPr>
        <w:tblStyle w:val="TableGrid"/>
        <w:tblW w:type="auto" w:w="0"/>
        <w:jc w:val="center"/>
        <w:tblLayout w:type="fixed"/>
        <w:tblLook w:firstColumn="1" w:firstRow="1" w:lastColumn="0" w:lastRow="0" w:noHBand="0" w:noVBand="1" w:val="04A0"/>
      </w:tblPr>
      <w:tblGrid>
        <w:gridCol w:w="3762"/>
        <w:gridCol w:w="3762"/>
        <w:gridCol w:w="3762"/>
        <w:gridCol w:w="3762"/>
      </w:tblGrid>
      <w:tr>
        <w:trPr>
          <w:tblHeader w:val="true"/>
        </w:trPr>
        <w:tc>
          <w:tcPr>
            <w:tcW w:type="dxa" w:w="3024"/>
            <w:shd w:fill="14213D"/>
            <w:vAlign w:val="center"/>
          </w:tcPr>
          <w:p>
            <w:pPr>
              <w:spacing w:after="0"/>
            </w:pPr>
            <w:r/>
            <w:r>
              <w:rPr>
                <w:rFonts w:ascii="Calibri" w:hAnsi="Calibri"/>
                <w:b/>
                <w:color w:val="FFFFFF"/>
                <w:sz w:val="16"/>
              </w:rPr>
              <w:t>Peran</w:t>
            </w:r>
          </w:p>
        </w:tc>
        <w:tc>
          <w:tcPr>
            <w:tcW w:type="dxa" w:w="4464"/>
            <w:shd w:fill="14213D"/>
            <w:vAlign w:val="center"/>
          </w:tcPr>
          <w:p>
            <w:pPr>
              <w:spacing w:after="0"/>
            </w:pPr>
            <w:r/>
            <w:r>
              <w:rPr>
                <w:rFonts w:ascii="Calibri" w:hAnsi="Calibri"/>
                <w:b/>
                <w:color w:val="FFFFFF"/>
                <w:sz w:val="16"/>
              </w:rPr>
              <w:t>Nama</w:t>
            </w:r>
          </w:p>
        </w:tc>
        <w:tc>
          <w:tcPr>
            <w:tcW w:type="dxa" w:w="2880"/>
            <w:shd w:fill="14213D"/>
            <w:vAlign w:val="center"/>
          </w:tcPr>
          <w:p>
            <w:pPr>
              <w:spacing w:after="0"/>
            </w:pPr>
            <w:r/>
            <w:r>
              <w:rPr>
                <w:rFonts w:ascii="Calibri" w:hAnsi="Calibri"/>
                <w:b/>
                <w:color w:val="FFFFFF"/>
                <w:sz w:val="16"/>
              </w:rPr>
              <w:t>Tanggal</w:t>
            </w:r>
          </w:p>
        </w:tc>
        <w:tc>
          <w:tcPr>
            <w:tcW w:type="dxa" w:w="4464"/>
            <w:shd w:fill="14213D"/>
            <w:vAlign w:val="center"/>
          </w:tcPr>
          <w:p>
            <w:pPr>
              <w:spacing w:after="0"/>
            </w:pPr>
            <w:r/>
            <w:r>
              <w:rPr>
                <w:rFonts w:ascii="Calibri" w:hAnsi="Calibri"/>
                <w:b/>
                <w:color w:val="FFFFFF"/>
                <w:sz w:val="16"/>
              </w:rPr>
              <w:t>Tanda tangan</w:t>
            </w:r>
          </w:p>
        </w:tc>
      </w:tr>
      <w:tr>
        <w:tc>
          <w:tcPr>
            <w:tcW w:type="dxa" w:w="3024"/>
            <w:shd w:fill="FFFFFF"/>
            <w:vAlign w:val="center"/>
          </w:tcPr>
          <w:p>
            <w:pPr>
              <w:spacing w:after="0"/>
            </w:pPr>
            <w:r/>
            <w:r>
              <w:rPr>
                <w:rFonts w:ascii="Calibri" w:hAnsi="Calibri"/>
                <w:b w:val="0"/>
                <w:color w:val="24324A"/>
                <w:sz w:val="16"/>
              </w:rPr>
              <w:t>Key User Kantin</w:t>
            </w:r>
          </w:p>
        </w:tc>
        <w:tc>
          <w:tcPr>
            <w:tcW w:type="dxa" w:w="4464"/>
            <w:shd w:fill="FFFFFF"/>
            <w:vAlign w:val="center"/>
          </w:tcPr>
          <w:p>
            <w:pPr>
              <w:spacing w:after="0"/>
            </w:pPr>
            <w:r/>
            <w:r>
              <w:rPr>
                <w:rFonts w:ascii="Calibri" w:hAnsi="Calibri"/>
                <w:b w:val="0"/>
                <w:color w:val="24324A"/>
                <w:sz w:val="16"/>
              </w:rPr>
            </w:r>
          </w:p>
        </w:tc>
        <w:tc>
          <w:tcPr>
            <w:tcW w:type="dxa" w:w="2880"/>
            <w:shd w:fill="FFFFFF"/>
            <w:vAlign w:val="center"/>
          </w:tcPr>
          <w:p>
            <w:pPr>
              <w:spacing w:after="0"/>
            </w:pPr>
            <w:r/>
            <w:r>
              <w:rPr>
                <w:rFonts w:ascii="Calibri" w:hAnsi="Calibri"/>
                <w:b w:val="0"/>
                <w:color w:val="24324A"/>
                <w:sz w:val="16"/>
              </w:rPr>
            </w:r>
          </w:p>
        </w:tc>
        <w:tc>
          <w:tcPr>
            <w:tcW w:type="dxa" w:w="4464"/>
            <w:shd w:fill="FFFFFF"/>
            <w:vAlign w:val="center"/>
          </w:tcPr>
          <w:p>
            <w:pPr>
              <w:spacing w:after="0"/>
            </w:pPr>
            <w:r/>
            <w:r>
              <w:rPr>
                <w:rFonts w:ascii="Calibri" w:hAnsi="Calibri"/>
                <w:b w:val="0"/>
                <w:color w:val="24324A"/>
                <w:sz w:val="16"/>
              </w:rPr>
            </w:r>
          </w:p>
        </w:tc>
      </w:tr>
      <w:tr>
        <w:tc>
          <w:tcPr>
            <w:tcW w:type="dxa" w:w="3024"/>
            <w:shd w:fill="F3F6FA"/>
            <w:vAlign w:val="center"/>
          </w:tcPr>
          <w:p>
            <w:pPr>
              <w:spacing w:after="0"/>
            </w:pPr>
            <w:r/>
            <w:r>
              <w:rPr>
                <w:rFonts w:ascii="Calibri" w:hAnsi="Calibri"/>
                <w:b w:val="0"/>
                <w:color w:val="24324A"/>
                <w:sz w:val="16"/>
              </w:rPr>
              <w:t>Pembelian/Gudang</w:t>
            </w:r>
          </w:p>
        </w:tc>
        <w:tc>
          <w:tcPr>
            <w:tcW w:type="dxa" w:w="4464"/>
            <w:shd w:fill="F3F6FA"/>
            <w:vAlign w:val="center"/>
          </w:tcPr>
          <w:p>
            <w:pPr>
              <w:spacing w:after="0"/>
            </w:pPr>
            <w:r/>
            <w:r>
              <w:rPr>
                <w:rFonts w:ascii="Calibri" w:hAnsi="Calibri"/>
                <w:b w:val="0"/>
                <w:color w:val="24324A"/>
                <w:sz w:val="16"/>
              </w:rPr>
            </w:r>
          </w:p>
        </w:tc>
        <w:tc>
          <w:tcPr>
            <w:tcW w:type="dxa" w:w="2880"/>
            <w:shd w:fill="F3F6FA"/>
            <w:vAlign w:val="center"/>
          </w:tcPr>
          <w:p>
            <w:pPr>
              <w:spacing w:after="0"/>
            </w:pPr>
            <w:r/>
            <w:r>
              <w:rPr>
                <w:rFonts w:ascii="Calibri" w:hAnsi="Calibri"/>
                <w:b w:val="0"/>
                <w:color w:val="24324A"/>
                <w:sz w:val="16"/>
              </w:rPr>
            </w:r>
          </w:p>
        </w:tc>
        <w:tc>
          <w:tcPr>
            <w:tcW w:type="dxa" w:w="4464"/>
            <w:shd w:fill="F3F6FA"/>
            <w:vAlign w:val="center"/>
          </w:tcPr>
          <w:p>
            <w:pPr>
              <w:spacing w:after="0"/>
            </w:pPr>
            <w:r/>
            <w:r>
              <w:rPr>
                <w:rFonts w:ascii="Calibri" w:hAnsi="Calibri"/>
                <w:b w:val="0"/>
                <w:color w:val="24324A"/>
                <w:sz w:val="16"/>
              </w:rPr>
            </w:r>
          </w:p>
        </w:tc>
      </w:tr>
      <w:tr>
        <w:tc>
          <w:tcPr>
            <w:tcW w:type="dxa" w:w="3024"/>
            <w:shd w:fill="FFFFFF"/>
            <w:vAlign w:val="center"/>
          </w:tcPr>
          <w:p>
            <w:pPr>
              <w:spacing w:after="0"/>
            </w:pPr>
            <w:r/>
            <w:r>
              <w:rPr>
                <w:rFonts w:ascii="Calibri" w:hAnsi="Calibri"/>
                <w:b w:val="0"/>
                <w:color w:val="24324A"/>
                <w:sz w:val="16"/>
              </w:rPr>
              <w:t>Akuntansi</w:t>
            </w:r>
          </w:p>
        </w:tc>
        <w:tc>
          <w:tcPr>
            <w:tcW w:type="dxa" w:w="4464"/>
            <w:shd w:fill="FFFFFF"/>
            <w:vAlign w:val="center"/>
          </w:tcPr>
          <w:p>
            <w:pPr>
              <w:spacing w:after="0"/>
            </w:pPr>
            <w:r/>
            <w:r>
              <w:rPr>
                <w:rFonts w:ascii="Calibri" w:hAnsi="Calibri"/>
                <w:b w:val="0"/>
                <w:color w:val="24324A"/>
                <w:sz w:val="16"/>
              </w:rPr>
            </w:r>
          </w:p>
        </w:tc>
        <w:tc>
          <w:tcPr>
            <w:tcW w:type="dxa" w:w="2880"/>
            <w:shd w:fill="FFFFFF"/>
            <w:vAlign w:val="center"/>
          </w:tcPr>
          <w:p>
            <w:pPr>
              <w:spacing w:after="0"/>
            </w:pPr>
            <w:r/>
            <w:r>
              <w:rPr>
                <w:rFonts w:ascii="Calibri" w:hAnsi="Calibri"/>
                <w:b w:val="0"/>
                <w:color w:val="24324A"/>
                <w:sz w:val="16"/>
              </w:rPr>
            </w:r>
          </w:p>
        </w:tc>
        <w:tc>
          <w:tcPr>
            <w:tcW w:type="dxa" w:w="4464"/>
            <w:shd w:fill="FFFFFF"/>
            <w:vAlign w:val="center"/>
          </w:tcPr>
          <w:p>
            <w:pPr>
              <w:spacing w:after="0"/>
            </w:pPr>
            <w:r/>
            <w:r>
              <w:rPr>
                <w:rFonts w:ascii="Calibri" w:hAnsi="Calibri"/>
                <w:b w:val="0"/>
                <w:color w:val="24324A"/>
                <w:sz w:val="16"/>
              </w:rPr>
            </w:r>
          </w:p>
        </w:tc>
      </w:tr>
      <w:tr>
        <w:tc>
          <w:tcPr>
            <w:tcW w:type="dxa" w:w="3024"/>
            <w:shd w:fill="F3F6FA"/>
            <w:vAlign w:val="center"/>
          </w:tcPr>
          <w:p>
            <w:pPr>
              <w:spacing w:after="0"/>
            </w:pPr>
            <w:r/>
            <w:r>
              <w:rPr>
                <w:rFonts w:ascii="Calibri" w:hAnsi="Calibri"/>
                <w:b w:val="0"/>
                <w:color w:val="24324A"/>
                <w:sz w:val="16"/>
              </w:rPr>
              <w:t>IT/UAT Lead</w:t>
            </w:r>
          </w:p>
        </w:tc>
        <w:tc>
          <w:tcPr>
            <w:tcW w:type="dxa" w:w="4464"/>
            <w:shd w:fill="F3F6FA"/>
            <w:vAlign w:val="center"/>
          </w:tcPr>
          <w:p>
            <w:pPr>
              <w:spacing w:after="0"/>
            </w:pPr>
            <w:r/>
            <w:r>
              <w:rPr>
                <w:rFonts w:ascii="Calibri" w:hAnsi="Calibri"/>
                <w:b w:val="0"/>
                <w:color w:val="24324A"/>
                <w:sz w:val="16"/>
              </w:rPr>
            </w:r>
          </w:p>
        </w:tc>
        <w:tc>
          <w:tcPr>
            <w:tcW w:type="dxa" w:w="2880"/>
            <w:shd w:fill="F3F6FA"/>
            <w:vAlign w:val="center"/>
          </w:tcPr>
          <w:p>
            <w:pPr>
              <w:spacing w:after="0"/>
            </w:pPr>
            <w:r/>
            <w:r>
              <w:rPr>
                <w:rFonts w:ascii="Calibri" w:hAnsi="Calibri"/>
                <w:b w:val="0"/>
                <w:color w:val="24324A"/>
                <w:sz w:val="16"/>
              </w:rPr>
            </w:r>
          </w:p>
        </w:tc>
        <w:tc>
          <w:tcPr>
            <w:tcW w:type="dxa" w:w="4464"/>
            <w:shd w:fill="F3F6FA"/>
            <w:vAlign w:val="center"/>
          </w:tcPr>
          <w:p>
            <w:pPr>
              <w:spacing w:after="0"/>
            </w:pPr>
            <w:r/>
            <w:r>
              <w:rPr>
                <w:rFonts w:ascii="Calibri" w:hAnsi="Calibri"/>
                <w:b w:val="0"/>
                <w:color w:val="24324A"/>
                <w:sz w:val="16"/>
              </w:rPr>
            </w:r>
          </w:p>
        </w:tc>
      </w:tr>
      <w:tr>
        <w:tc>
          <w:tcPr>
            <w:tcW w:type="dxa" w:w="3024"/>
            <w:shd w:fill="FFFFFF"/>
            <w:vAlign w:val="center"/>
          </w:tcPr>
          <w:p>
            <w:pPr>
              <w:spacing w:after="0"/>
            </w:pPr>
            <w:r/>
            <w:r>
              <w:rPr>
                <w:rFonts w:ascii="Calibri" w:hAnsi="Calibri"/>
                <w:b w:val="0"/>
                <w:color w:val="24324A"/>
                <w:sz w:val="16"/>
              </w:rPr>
              <w:t>Process Owner</w:t>
            </w:r>
          </w:p>
        </w:tc>
        <w:tc>
          <w:tcPr>
            <w:tcW w:type="dxa" w:w="4464"/>
            <w:shd w:fill="FFFFFF"/>
            <w:vAlign w:val="center"/>
          </w:tcPr>
          <w:p>
            <w:pPr>
              <w:spacing w:after="0"/>
            </w:pPr>
            <w:r/>
            <w:r>
              <w:rPr>
                <w:rFonts w:ascii="Calibri" w:hAnsi="Calibri"/>
                <w:b w:val="0"/>
                <w:color w:val="24324A"/>
                <w:sz w:val="16"/>
              </w:rPr>
            </w:r>
          </w:p>
        </w:tc>
        <w:tc>
          <w:tcPr>
            <w:tcW w:type="dxa" w:w="2880"/>
            <w:shd w:fill="FFFFFF"/>
            <w:vAlign w:val="center"/>
          </w:tcPr>
          <w:p>
            <w:pPr>
              <w:spacing w:after="0"/>
            </w:pPr>
            <w:r/>
            <w:r>
              <w:rPr>
                <w:rFonts w:ascii="Calibri" w:hAnsi="Calibri"/>
                <w:b w:val="0"/>
                <w:color w:val="24324A"/>
                <w:sz w:val="16"/>
              </w:rPr>
            </w:r>
          </w:p>
        </w:tc>
        <w:tc>
          <w:tcPr>
            <w:tcW w:type="dxa" w:w="4464"/>
            <w:shd w:fill="FFFFFF"/>
            <w:vAlign w:val="center"/>
          </w:tcPr>
          <w:p>
            <w:pPr>
              <w:spacing w:after="0"/>
            </w:pPr>
            <w:r/>
            <w:r>
              <w:rPr>
                <w:rFonts w:ascii="Calibri" w:hAnsi="Calibri"/>
                <w:b w:val="0"/>
                <w:color w:val="24324A"/>
                <w:sz w:val="16"/>
              </w:rPr>
            </w:r>
          </w:p>
        </w:tc>
      </w:tr>
    </w:tbl>
    <w:p>
      <w:pPr>
        <w:spacing w:after="0"/>
      </w:pPr>
    </w:p>
    <w:p>
      <w:r>
        <w:t>Dengan tanda tangan, pihak terkait menyatakan bahwa bukti layar, angka jurnal, sumber akun, alur koreksi, dan laporan telah diperiksa pada lingkungan UAT yang disebutkan.</w:t>
      </w:r>
    </w:p>
    <w:sectPr w:rsidR="00FC693F" w:rsidRPr="0006063C" w:rsidSect="00034616">
      <w:headerReference w:type="default" r:id="rId9"/>
      <w:footerReference w:type="default" r:id="rId10"/>
      <w:pgSz w:w="16834" w:h="11909" w:orient="landscape"/>
      <w:pgMar w:top="792"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5"/>
      </w:rPr>
      <w:t xml:space="preserve">v1.34.22 • 4 September 2026   |   Halaman </w:t>
    </w:r>
    <w:r>
      <w:fldChar w:fldCharType="begin"/>
      <w:instrText xml:space="preserve">PAGE</w:instrText>
      <w:fldChar w:fldCharType="separate"/>
      <w:fldChar w:fldCharType="end"/>
    </w:r>
    <w: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344"/>
      <w:gridCol w:w="7344"/>
    </w:tblGrid>
    <w:tr>
      <w:tc>
        <w:tcPr>
          <w:tcW w:type="dxa" w:w="7344"/>
          <w:vAlign w:val="center"/>
        </w:tcPr>
        <w:p>
          <w:pPr>
            <w:spacing w:after="0"/>
          </w:pPr>
          <w:r/>
          <w:r>
            <w:rPr>
              <w:rFonts w:ascii="Calibri" w:hAnsi="Calibri"/>
              <w:b/>
              <w:color w:val="2E74B5"/>
              <w:sz w:val="15"/>
            </w:rPr>
            <w:t>eBisnis • KANTIN POS ↔ KULAKAN ↔ AKUNTANSI</w:t>
          </w:r>
        </w:p>
      </w:tc>
      <w:tc>
        <w:tcPr>
          <w:tcW w:type="dxa" w:w="7344"/>
          <w:vAlign w:val="center"/>
        </w:tcPr>
        <w:p>
          <w:pPr>
            <w:spacing w:after="0"/>
            <w:jc w:val="right"/>
          </w:pPr>
          <w:r/>
          <w:r>
            <w:rPr>
              <w:rFonts w:ascii="Calibri" w:hAnsi="Calibri"/>
              <w:b/>
              <w:color w:val="5F6B7A"/>
              <w:sz w:val="15"/>
            </w:rPr>
            <w:t>Manual Pengguna + UAT End-to-End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24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Calibri" w:hAnsi="Calibri"/>
      <w:b/>
      <w:color w:val="1421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UAT E2E Kantin POS Kulakan Akuntansi dan Jurnal Umum</dc:title>
  <dc:subject>100+ record, sumber akun, posting, dan laporan keuangan</dc:subject>
  <dc:creator>Tim UAT eBisnis</dc:creator>
  <cp:keywords>eBisnis, Kantin, POS, Kulakan, Akuntansi, Jurnal Umum, UAT</cp:keywords>
  <dc:description>generated by python-docx</dc:description>
  <cp:lastModifiedBy/>
  <cp:revision>1</cp:revision>
  <dcterms:created xsi:type="dcterms:W3CDTF">2013-12-23T23:15:00Z</dcterms:created>
  <dcterms:modified xsi:type="dcterms:W3CDTF">2013-12-23T23:15:00Z</dcterms:modified>
  <cp:category/>
</cp:coreProperties>
</file>