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w:hAnsi="Aptos"/>
          <w:b/>
          <w:color w:val="0F766E"/>
          <w:sz w:val="18"/>
        </w:rPr>
        <w:t>PANDUAN RESMI • WEB • WINDOWS • ANDROID FLUTTER</w:t>
      </w:r>
    </w:p>
    <w:p>
      <w:pPr>
        <w:pStyle w:val="Title"/>
        <w:jc w:val="center"/>
      </w:pPr>
      <w:r>
        <w:t>Panduan Pengguna eBisnis Inventory / Sales</w:t>
      </w:r>
    </w:p>
    <w:p>
      <w:pPr>
        <w:spacing w:after="320"/>
        <w:jc w:val="center"/>
      </w:pPr>
      <w:r>
        <w:rPr>
          <w:rFonts w:ascii="Aptos" w:hAnsi="Aptos"/>
          <w:color w:val="475569"/>
          <w:sz w:val="30"/>
        </w:rPr>
        <w:t>Web, Desktop Windows, dan Android Flutter</w:t>
      </w:r>
    </w:p>
    <w:p>
      <w:pPr>
        <w:jc w:val="center"/>
      </w:pPr>
      <w:r>
        <w:drawing>
          <wp:inline xmlns:a="http://schemas.openxmlformats.org/drawingml/2006/main" xmlns:pic="http://schemas.openxmlformats.org/drawingml/2006/picture">
            <wp:extent cx="5577840" cy="3139203"/>
            <wp:docPr id="1" name="Picture 1"/>
            <wp:cNvGraphicFramePr>
              <a:graphicFrameLocks noChangeAspect="1"/>
            </wp:cNvGraphicFramePr>
            <a:graphic>
              <a:graphicData uri="http://schemas.openxmlformats.org/drawingml/2006/picture">
                <pic:pic>
                  <pic:nvPicPr>
                    <pic:cNvPr id="0" name="alur-end-to-end.png"/>
                    <pic:cNvPicPr/>
                  </pic:nvPicPr>
                  <pic:blipFill>
                    <a:blip r:embed="rId11"/>
                    <a:stretch>
                      <a:fillRect/>
                    </a:stretch>
                  </pic:blipFill>
                  <pic:spPr>
                    <a:xfrm>
                      <a:off x="0" y="0"/>
                      <a:ext cx="5577840" cy="3139203"/>
                    </a:xfrm>
                    <a:prstGeom prst="rect"/>
                  </pic:spPr>
                </pic:pic>
              </a:graphicData>
            </a:graphic>
          </wp:inline>
        </w:drawing>
      </w:r>
    </w:p>
    <w:tbl>
      <w:tblPr>
        <w:tblW w:type="auto" w:w="0"/>
        <w:jc w:val="center"/>
        <w:tblLayout w:type="fixed"/>
        <w:tblLook w:firstColumn="1" w:firstRow="1" w:lastColumn="0" w:lastRow="0" w:noHBand="0" w:noVBand="1" w:val="04A0"/>
      </w:tblPr>
      <w:tblGrid>
        <w:gridCol w:w="2880"/>
        <w:gridCol w:w="2880"/>
        <w:gridCol w:w="2880"/>
      </w:tblGrid>
      <w:tr>
        <w:tc>
          <w:tcPr>
            <w:tcW w:type="dxa" w:w="3175"/>
            <w:vAlign w:val="center"/>
            <w:shd w:fill="ECFDF5"/>
          </w:tcPr>
          <w:p>
            <w:pPr>
              <w:spacing w:after="0"/>
            </w:pPr>
            <w:r/>
            <w:r>
              <w:rPr>
                <w:rFonts w:ascii="Aptos" w:hAnsi="Aptos"/>
                <w:b/>
                <w:color w:val="0F766E"/>
                <w:sz w:val="17"/>
              </w:rPr>
              <w:t>VERSI</w:t>
            </w:r>
          </w:p>
        </w:tc>
        <w:tc>
          <w:tcPr>
            <w:tcW w:type="dxa" w:w="3175"/>
            <w:vAlign w:val="center"/>
            <w:shd w:fill="ECFDF5"/>
          </w:tcPr>
          <w:p>
            <w:pPr>
              <w:spacing w:after="0"/>
            </w:pPr>
            <w:r/>
            <w:r>
              <w:rPr>
                <w:rFonts w:ascii="Aptos" w:hAnsi="Aptos"/>
                <w:b/>
                <w:color w:val="0F766E"/>
                <w:sz w:val="17"/>
              </w:rPr>
              <w:t>DIPERBARUI</w:t>
            </w:r>
          </w:p>
        </w:tc>
        <w:tc>
          <w:tcPr>
            <w:tcW w:type="dxa" w:w="3175"/>
            <w:vAlign w:val="center"/>
            <w:shd w:fill="ECFDF5"/>
          </w:tcPr>
          <w:p>
            <w:pPr>
              <w:spacing w:after="0"/>
            </w:pPr>
            <w:r/>
            <w:r>
              <w:rPr>
                <w:rFonts w:ascii="Aptos" w:hAnsi="Aptos"/>
                <w:b/>
                <w:color w:val="0F766E"/>
                <w:sz w:val="17"/>
              </w:rPr>
              <w:t>PENERBIT</w:t>
            </w:r>
          </w:p>
        </w:tc>
      </w:tr>
      <w:tr>
        <w:tc>
          <w:tcPr>
            <w:tcW w:type="dxa" w:w="3175"/>
            <w:vAlign w:val="center"/>
          </w:tcPr>
          <w:p>
            <w:pPr>
              <w:spacing w:after="0"/>
            </w:pPr>
            <w:r/>
            <w:r>
              <w:rPr>
                <w:rFonts w:ascii="Aptos" w:hAnsi="Aptos"/>
                <w:b/>
                <w:color w:val="0F172A"/>
                <w:sz w:val="17"/>
              </w:rPr>
              <w:t>1.0</w:t>
            </w:r>
          </w:p>
        </w:tc>
        <w:tc>
          <w:tcPr>
            <w:tcW w:type="dxa" w:w="3175"/>
            <w:vAlign w:val="center"/>
          </w:tcPr>
          <w:p>
            <w:pPr>
              <w:spacing w:after="0"/>
            </w:pPr>
            <w:r/>
            <w:r>
              <w:rPr>
                <w:rFonts w:ascii="Aptos" w:hAnsi="Aptos"/>
                <w:b/>
                <w:color w:val="0F172A"/>
                <w:sz w:val="17"/>
              </w:rPr>
              <w:t>5 Agustus 2026</w:t>
            </w:r>
          </w:p>
        </w:tc>
        <w:tc>
          <w:tcPr>
            <w:tcW w:type="dxa" w:w="3175"/>
            <w:vAlign w:val="center"/>
          </w:tcPr>
          <w:p>
            <w:pPr>
              <w:spacing w:after="0"/>
            </w:pPr>
            <w:r/>
            <w:r>
              <w:rPr>
                <w:rFonts w:ascii="Aptos" w:hAnsi="Aptos"/>
                <w:b/>
                <w:color w:val="0F172A"/>
                <w:sz w:val="17"/>
              </w:rPr>
              <w:t>eBisnis.id</w:t>
            </w:r>
          </w:p>
        </w:tc>
      </w:tr>
    </w:tbl>
    <w:p/>
    <w:p>
      <w:pPr>
        <w:jc w:val="center"/>
      </w:pPr>
      <w:r>
        <w:rPr>
          <w:rFonts w:ascii="Aptos" w:hAnsi="Aptos"/>
          <w:color w:val="475569"/>
          <w:sz w:val="20"/>
        </w:rPr>
        <w:t>Untuk pemilik, admin, sales, gudang, dan pelanggan terdaftar</w:t>
      </w:r>
    </w:p>
    <w:p>
      <w:r>
        <w:br w:type="page"/>
      </w:r>
    </w:p>
    <w:p>
      <w:pPr>
        <w:pStyle w:val="Heading1"/>
      </w:pPr>
      <w:r>
        <w:t>Cara Menggunakan Panduan Ini</w:t>
      </w:r>
    </w:p>
    <w:p>
      <w:r>
        <w:t>Panduan ini memakai pendekatan berbasis pekerjaan. Mulailah dari peran Anda, ikuti alur transaksi, lalu gunakan bab laporan dan kontrol saat diperlukan. Tampilan dapat berbeda sedikit antarperangkat, tetapi data dan aturan bisnisnya sama.</w:t>
      </w:r>
    </w:p>
    <w:p>
      <w:pPr>
        <w:pStyle w:val="Heading2"/>
      </w:pPr>
      <w:r>
        <w:t>Daftar Isi</w:t>
      </w:r>
    </w:p>
    <w:p>
      <w:pPr>
        <w:pStyle w:val="ListBullet"/>
        <w:ind w:left="283" w:hanging="142"/>
      </w:pPr>
      <w:r>
        <w:t>1. Mengenal Sistem dan Alur End-to-End</w:t>
      </w:r>
    </w:p>
    <w:p>
      <w:pPr>
        <w:pStyle w:val="ListBullet"/>
        <w:ind w:left="283" w:hanging="142"/>
      </w:pPr>
      <w:r>
        <w:t>2. Akses, Login, dan Keamanan Akun</w:t>
      </w:r>
    </w:p>
    <w:p>
      <w:pPr>
        <w:pStyle w:val="ListBullet"/>
        <w:ind w:left="283" w:hanging="142"/>
      </w:pPr>
      <w:r>
        <w:t>3. Navigasi Web dan Desktop Windows</w:t>
      </w:r>
    </w:p>
    <w:p>
      <w:pPr>
        <w:pStyle w:val="ListBullet"/>
        <w:ind w:left="283" w:hanging="142"/>
      </w:pPr>
      <w:r>
        <w:t>4. Penggunaan Android Flutter untuk Sales</w:t>
      </w:r>
    </w:p>
    <w:p>
      <w:pPr>
        <w:pStyle w:val="ListBullet"/>
        <w:ind w:left="283" w:hanging="142"/>
      </w:pPr>
      <w:r>
        <w:t>5. Master Data Produk, Customer, Supplier, dan Sales</w:t>
      </w:r>
    </w:p>
    <w:p>
      <w:pPr>
        <w:pStyle w:val="ListBullet"/>
        <w:ind w:left="283" w:hanging="142"/>
      </w:pPr>
      <w:r>
        <w:t>6. Stok, Batch, Kedaluwarsa, dan Opname</w:t>
      </w:r>
    </w:p>
    <w:p>
      <w:pPr>
        <w:pStyle w:val="ListBullet"/>
        <w:ind w:left="283" w:hanging="142"/>
      </w:pPr>
      <w:r>
        <w:t>7. Pembelian, Penerimaan, dan Hutang Supplier</w:t>
      </w:r>
    </w:p>
    <w:p>
      <w:pPr>
        <w:pStyle w:val="ListBullet"/>
        <w:ind w:left="283" w:hanging="142"/>
      </w:pPr>
      <w:r>
        <w:t>8. Penjualan, Pemenuhan, dan Piutang Customer</w:t>
      </w:r>
    </w:p>
    <w:p>
      <w:pPr>
        <w:pStyle w:val="ListBullet"/>
        <w:ind w:left="283" w:hanging="142"/>
      </w:pPr>
      <w:r>
        <w:t>9. Harga, HPP, dan Laba Kotor</w:t>
      </w:r>
    </w:p>
    <w:p>
      <w:pPr>
        <w:pStyle w:val="ListBullet"/>
        <w:ind w:left="283" w:hanging="142"/>
      </w:pPr>
      <w:r>
        <w:t>10. Dashboard dan Laporan Pemilik</w:t>
      </w:r>
    </w:p>
    <w:p>
      <w:pPr>
        <w:pStyle w:val="ListBullet"/>
        <w:ind w:left="283" w:hanging="142"/>
      </w:pPr>
      <w:r>
        <w:t>11. Laporan, PDF, Excel, dan Cetak</w:t>
      </w:r>
    </w:p>
    <w:p>
      <w:pPr>
        <w:pStyle w:val="ListBullet"/>
        <w:ind w:left="283" w:hanging="142"/>
      </w:pPr>
      <w:r>
        <w:t>12. Migrasi dan Rekonsiliasi Data Legacy DBF</w:t>
      </w:r>
    </w:p>
    <w:p>
      <w:pPr>
        <w:pStyle w:val="ListBullet"/>
        <w:ind w:left="283" w:hanging="142"/>
      </w:pPr>
      <w:r>
        <w:t>13. Sinkronisasi, Konflik, dan Pembaruan Aplikasi</w:t>
      </w:r>
    </w:p>
    <w:p>
      <w:pPr>
        <w:pStyle w:val="ListBullet"/>
        <w:ind w:left="283" w:hanging="142"/>
      </w:pPr>
      <w:r>
        <w:t>14. Proses Akhir Periode, Backup, dan Audit</w:t>
      </w:r>
    </w:p>
    <w:p>
      <w:pPr>
        <w:pStyle w:val="ListBullet"/>
        <w:ind w:left="283" w:hanging="142"/>
      </w:pPr>
      <w:r>
        <w:t>15. Troubleshooting dan Dukungan</w:t>
      </w:r>
    </w:p>
    <w:p>
      <w:pPr>
        <w:pStyle w:val="ListBullet"/>
        <w:ind w:left="283" w:hanging="142"/>
      </w:pPr>
      <w:r>
        <w:t>16. Checklist Operasional</w:t>
      </w:r>
    </w:p>
    <w:p>
      <w:pPr>
        <w:pStyle w:val="ListBullet"/>
        <w:ind w:left="283" w:hanging="142"/>
      </w:pPr>
      <w:r>
        <w:t>Matriks paritas 48 layar aplikasi legacy</w:t>
      </w:r>
    </w:p>
    <w:p>
      <w:pPr>
        <w:pStyle w:val="ListBullet"/>
        <w:ind w:left="283" w:hanging="142"/>
      </w:pPr>
      <w:r>
        <w:t>Glosarium dan checklist operasional</w:t>
      </w:r>
    </w:p>
    <w:p>
      <w:pPr>
        <w:pStyle w:val="Heading2"/>
      </w:pPr>
      <w:r>
        <w:t>Prinsip Sistem</w:t>
      </w:r>
    </w:p>
    <w:p>
      <w:pPr>
        <w:pStyle w:val="ListBullet"/>
        <w:ind w:left="283" w:hanging="142"/>
      </w:pPr>
      <w:r>
        <w:t>Satu transaksi dicatat sekali dan dipakai bersama oleh sales, gudang, admin, serta pemilik.</w:t>
      </w:r>
    </w:p>
    <w:p>
      <w:pPr>
        <w:pStyle w:val="ListBullet"/>
        <w:ind w:left="283" w:hanging="142"/>
      </w:pPr>
      <w:r>
        <w:t>Hak akses mengikuti pekerjaan. Sales tidak menerima menu administrasi yang tidak diperlukan.</w:t>
      </w:r>
    </w:p>
    <w:p>
      <w:pPr>
        <w:pStyle w:val="ListBullet"/>
        <w:ind w:left="283" w:hanging="142"/>
      </w:pPr>
      <w:r>
        <w:t>Batch dan tanggal kedaluwarsa dikelola dengan FEFO: stok yang lebih dahulu kedaluwarsa diprioritaskan.</w:t>
      </w:r>
    </w:p>
    <w:p>
      <w:pPr>
        <w:pStyle w:val="ListBullet"/>
        <w:ind w:left="283" w:hanging="142"/>
      </w:pPr>
      <w:r>
        <w:t>Order dari perangkat menggunakan identitas kejadian unik agar pengiriman ulang tidak membuat transaksi ganda.</w:t>
      </w:r>
    </w:p>
    <w:p>
      <w:pPr>
        <w:pStyle w:val="ListBullet"/>
        <w:ind w:left="283" w:hanging="142"/>
      </w:pPr>
      <w:r>
        <w:t>Data legacy tidak dihapus. Baris asli, status pelunasan, harga historis, dan HPP transaksi disimpan untuk audit.</w:t>
      </w:r>
    </w:p>
    <w:p>
      <w:pPr>
        <w:pStyle w:val="ListBullet"/>
        <w:ind w:left="283" w:hanging="142"/>
      </w:pPr>
      <w:r>
        <w:t>Tutup periode membuat snapshot dan bukti audit, bukan menghapus transaksi historis.</w:t>
      </w:r>
    </w:p>
    <w:p>
      <w:pPr>
        <w:pStyle w:val="Heading2"/>
      </w:pPr>
      <w:r>
        <w:t>Peran dan Batas Akses</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vAlign w:val="center"/>
            <w:shd w:fill="0F766E"/>
          </w:tcPr>
          <w:p>
            <w:pPr>
              <w:spacing w:after="0"/>
            </w:pPr>
            <w:r/>
            <w:r>
              <w:rPr>
                <w:rFonts w:ascii="Aptos" w:hAnsi="Aptos"/>
                <w:b/>
                <w:color w:val="FFFFFF"/>
                <w:sz w:val="17"/>
              </w:rPr>
              <w:t>Peran</w:t>
            </w:r>
          </w:p>
        </w:tc>
        <w:tc>
          <w:tcPr>
            <w:tcW w:type="dxa" w:w="2381"/>
            <w:vAlign w:val="center"/>
            <w:shd w:fill="0F766E"/>
          </w:tcPr>
          <w:p>
            <w:pPr>
              <w:spacing w:after="0"/>
            </w:pPr>
            <w:r/>
            <w:r>
              <w:rPr>
                <w:rFonts w:ascii="Aptos" w:hAnsi="Aptos"/>
                <w:b/>
                <w:color w:val="FFFFFF"/>
                <w:sz w:val="17"/>
              </w:rPr>
              <w:t>Tujuan</w:t>
            </w:r>
          </w:p>
        </w:tc>
        <w:tc>
          <w:tcPr>
            <w:tcW w:type="dxa" w:w="2381"/>
            <w:vAlign w:val="center"/>
            <w:shd w:fill="0F766E"/>
          </w:tcPr>
          <w:p>
            <w:pPr>
              <w:spacing w:after="0"/>
            </w:pPr>
            <w:r/>
            <w:r>
              <w:rPr>
                <w:rFonts w:ascii="Aptos" w:hAnsi="Aptos"/>
                <w:b/>
                <w:color w:val="FFFFFF"/>
                <w:sz w:val="17"/>
              </w:rPr>
              <w:t>Platform</w:t>
            </w:r>
          </w:p>
        </w:tc>
        <w:tc>
          <w:tcPr>
            <w:tcW w:type="dxa" w:w="2381"/>
            <w:vAlign w:val="center"/>
            <w:shd w:fill="0F766E"/>
          </w:tcPr>
          <w:p>
            <w:pPr>
              <w:spacing w:after="0"/>
            </w:pPr>
            <w:r/>
            <w:r>
              <w:rPr>
                <w:rFonts w:ascii="Aptos" w:hAnsi="Aptos"/>
                <w:b/>
                <w:color w:val="FFFFFF"/>
                <w:sz w:val="17"/>
              </w:rPr>
              <w:t>Batas</w:t>
            </w:r>
          </w:p>
        </w:tc>
      </w:tr>
      <w:tr>
        <w:tc>
          <w:tcPr>
            <w:tcW w:type="dxa" w:w="2381"/>
            <w:vAlign w:val="center"/>
          </w:tcPr>
          <w:p>
            <w:pPr>
              <w:spacing w:after="0"/>
            </w:pPr>
            <w:r/>
            <w:r>
              <w:rPr>
                <w:rFonts w:ascii="Aptos" w:hAnsi="Aptos"/>
                <w:b/>
                <w:color w:val="0F172A"/>
                <w:sz w:val="17"/>
              </w:rPr>
              <w:t>Pemilik</w:t>
            </w:r>
          </w:p>
        </w:tc>
        <w:tc>
          <w:tcPr>
            <w:tcW w:type="dxa" w:w="2381"/>
            <w:vAlign w:val="center"/>
          </w:tcPr>
          <w:p>
            <w:pPr>
              <w:spacing w:after="0"/>
            </w:pPr>
            <w:r/>
            <w:r>
              <w:rPr>
                <w:rFonts w:ascii="Aptos" w:hAnsi="Aptos"/>
                <w:b w:val="0"/>
                <w:color w:val="0F172A"/>
                <w:sz w:val="17"/>
              </w:rPr>
              <w:t>Memantau omzet, HPP, laba kotor, piutang, hutang, stok, dan performa seluruh sales.</w:t>
            </w:r>
          </w:p>
        </w:tc>
        <w:tc>
          <w:tcPr>
            <w:tcW w:type="dxa" w:w="2381"/>
            <w:vAlign w:val="center"/>
          </w:tcPr>
          <w:p>
            <w:pPr>
              <w:spacing w:after="0"/>
            </w:pPr>
            <w:r/>
            <w:r>
              <w:rPr>
                <w:rFonts w:ascii="Aptos" w:hAnsi="Aptos"/>
                <w:b w:val="0"/>
                <w:color w:val="0F172A"/>
                <w:sz w:val="17"/>
              </w:rPr>
              <w:t>Web, Windows, Android</w:t>
            </w:r>
          </w:p>
        </w:tc>
        <w:tc>
          <w:tcPr>
            <w:tcW w:type="dxa" w:w="2381"/>
            <w:vAlign w:val="center"/>
          </w:tcPr>
          <w:p>
            <w:pPr>
              <w:spacing w:after="0"/>
            </w:pPr>
            <w:r/>
            <w:r>
              <w:rPr>
                <w:rFonts w:ascii="Aptos" w:hAnsi="Aptos"/>
                <w:b w:val="0"/>
                <w:color w:val="0F172A"/>
                <w:sz w:val="17"/>
              </w:rPr>
              <w:t>Tidak mengubah transaksi operasional harian kecuali diberi hak khusus.</w:t>
            </w:r>
          </w:p>
        </w:tc>
      </w:tr>
      <w:tr>
        <w:tc>
          <w:tcPr>
            <w:tcW w:type="dxa" w:w="2381"/>
            <w:vAlign w:val="center"/>
          </w:tcPr>
          <w:p>
            <w:pPr>
              <w:spacing w:after="0"/>
            </w:pPr>
            <w:r/>
            <w:r>
              <w:rPr>
                <w:rFonts w:ascii="Aptos" w:hAnsi="Aptos"/>
                <w:b/>
                <w:color w:val="0F172A"/>
                <w:sz w:val="17"/>
              </w:rPr>
              <w:t>Admin / Manajemen</w:t>
            </w:r>
          </w:p>
        </w:tc>
        <w:tc>
          <w:tcPr>
            <w:tcW w:type="dxa" w:w="2381"/>
            <w:vAlign w:val="center"/>
          </w:tcPr>
          <w:p>
            <w:pPr>
              <w:spacing w:after="0"/>
            </w:pPr>
            <w:r/>
            <w:r>
              <w:rPr>
                <w:rFonts w:ascii="Aptos" w:hAnsi="Aptos"/>
                <w:b w:val="0"/>
                <w:color w:val="0F172A"/>
                <w:sz w:val="17"/>
              </w:rPr>
              <w:t>Menjaga master data, validasi order, pembelian, penerimaan, pembayaran, rekonsiliasi, dan laporan.</w:t>
            </w:r>
          </w:p>
        </w:tc>
        <w:tc>
          <w:tcPr>
            <w:tcW w:type="dxa" w:w="2381"/>
            <w:vAlign w:val="center"/>
          </w:tcPr>
          <w:p>
            <w:pPr>
              <w:spacing w:after="0"/>
            </w:pPr>
            <w:r/>
            <w:r>
              <w:rPr>
                <w:rFonts w:ascii="Aptos" w:hAnsi="Aptos"/>
                <w:b w:val="0"/>
                <w:color w:val="0F172A"/>
                <w:sz w:val="17"/>
              </w:rPr>
              <w:t>Web dan Windows; Android untuk pemantauan bila diizinkan.</w:t>
            </w:r>
          </w:p>
        </w:tc>
        <w:tc>
          <w:tcPr>
            <w:tcW w:type="dxa" w:w="2381"/>
            <w:vAlign w:val="center"/>
          </w:tcPr>
          <w:p>
            <w:pPr>
              <w:spacing w:after="0"/>
            </w:pPr>
            <w:r/>
            <w:r>
              <w:rPr>
                <w:rFonts w:ascii="Aptos" w:hAnsi="Aptos"/>
                <w:b w:val="0"/>
                <w:color w:val="0F172A"/>
                <w:sz w:val="17"/>
              </w:rPr>
              <w:t>Perubahan sensitif mengikuti izin, alasan perubahan, dan jejak audit.</w:t>
            </w:r>
          </w:p>
        </w:tc>
      </w:tr>
      <w:tr>
        <w:tc>
          <w:tcPr>
            <w:tcW w:type="dxa" w:w="2381"/>
            <w:vAlign w:val="center"/>
          </w:tcPr>
          <w:p>
            <w:pPr>
              <w:spacing w:after="0"/>
            </w:pPr>
            <w:r/>
            <w:r>
              <w:rPr>
                <w:rFonts w:ascii="Aptos" w:hAnsi="Aptos"/>
                <w:b/>
                <w:color w:val="0F172A"/>
                <w:sz w:val="17"/>
              </w:rPr>
              <w:t>Sales</w:t>
            </w:r>
          </w:p>
        </w:tc>
        <w:tc>
          <w:tcPr>
            <w:tcW w:type="dxa" w:w="2381"/>
            <w:vAlign w:val="center"/>
          </w:tcPr>
          <w:p>
            <w:pPr>
              <w:spacing w:after="0"/>
            </w:pPr>
            <w:r/>
            <w:r>
              <w:rPr>
                <w:rFonts w:ascii="Aptos" w:hAnsi="Aptos"/>
                <w:b w:val="0"/>
                <w:color w:val="0F172A"/>
                <w:sz w:val="17"/>
              </w:rPr>
              <w:t>Memilih customer, melihat katalog dan stok, membuat order, memantau order serta piutang yang menjadi tanggung jawabnya.</w:t>
            </w:r>
          </w:p>
        </w:tc>
        <w:tc>
          <w:tcPr>
            <w:tcW w:type="dxa" w:w="2381"/>
            <w:vAlign w:val="center"/>
          </w:tcPr>
          <w:p>
            <w:pPr>
              <w:spacing w:after="0"/>
            </w:pPr>
            <w:r/>
            <w:r>
              <w:rPr>
                <w:rFonts w:ascii="Aptos" w:hAnsi="Aptos"/>
                <w:b w:val="0"/>
                <w:color w:val="0F172A"/>
                <w:sz w:val="17"/>
              </w:rPr>
              <w:t>Android Flutter, Windows, dan Web terbatas.</w:t>
            </w:r>
          </w:p>
        </w:tc>
        <w:tc>
          <w:tcPr>
            <w:tcW w:type="dxa" w:w="2381"/>
            <w:vAlign w:val="center"/>
          </w:tcPr>
          <w:p>
            <w:pPr>
              <w:spacing w:after="0"/>
            </w:pPr>
            <w:r/>
            <w:r>
              <w:rPr>
                <w:rFonts w:ascii="Aptos" w:hAnsi="Aptos"/>
                <w:b w:val="0"/>
                <w:color w:val="0F172A"/>
                <w:sz w:val="17"/>
              </w:rPr>
              <w:t>Hanya melihat wilayah, customer, order, dan laporan yang diizinkan.</w:t>
            </w:r>
          </w:p>
        </w:tc>
      </w:tr>
      <w:tr>
        <w:tc>
          <w:tcPr>
            <w:tcW w:type="dxa" w:w="2381"/>
            <w:vAlign w:val="center"/>
          </w:tcPr>
          <w:p>
            <w:pPr>
              <w:spacing w:after="0"/>
            </w:pPr>
            <w:r/>
            <w:r>
              <w:rPr>
                <w:rFonts w:ascii="Aptos" w:hAnsi="Aptos"/>
                <w:b/>
                <w:color w:val="0F172A"/>
                <w:sz w:val="17"/>
              </w:rPr>
              <w:t>Gudang</w:t>
            </w:r>
          </w:p>
        </w:tc>
        <w:tc>
          <w:tcPr>
            <w:tcW w:type="dxa" w:w="2381"/>
            <w:vAlign w:val="center"/>
          </w:tcPr>
          <w:p>
            <w:pPr>
              <w:spacing w:after="0"/>
            </w:pPr>
            <w:r/>
            <w:r>
              <w:rPr>
                <w:rFonts w:ascii="Aptos" w:hAnsi="Aptos"/>
                <w:b w:val="0"/>
                <w:color w:val="0F172A"/>
                <w:sz w:val="17"/>
              </w:rPr>
              <w:t>Menerima barang, memeriksa batch/ED, menyiapkan pesanan, mencatat mutasi dan opname.</w:t>
            </w:r>
          </w:p>
        </w:tc>
        <w:tc>
          <w:tcPr>
            <w:tcW w:type="dxa" w:w="2381"/>
            <w:vAlign w:val="center"/>
          </w:tcPr>
          <w:p>
            <w:pPr>
              <w:spacing w:after="0"/>
            </w:pPr>
            <w:r/>
            <w:r>
              <w:rPr>
                <w:rFonts w:ascii="Aptos" w:hAnsi="Aptos"/>
                <w:b w:val="0"/>
                <w:color w:val="0F172A"/>
                <w:sz w:val="17"/>
              </w:rPr>
              <w:t>Web dan Windows.</w:t>
            </w:r>
          </w:p>
        </w:tc>
        <w:tc>
          <w:tcPr>
            <w:tcW w:type="dxa" w:w="2381"/>
            <w:vAlign w:val="center"/>
          </w:tcPr>
          <w:p>
            <w:pPr>
              <w:spacing w:after="0"/>
            </w:pPr>
            <w:r/>
            <w:r>
              <w:rPr>
                <w:rFonts w:ascii="Aptos" w:hAnsi="Aptos"/>
                <w:b w:val="0"/>
                <w:color w:val="0F172A"/>
                <w:sz w:val="17"/>
              </w:rPr>
              <w:t>Tidak mengubah harga jual, pembayaran, atau jurnal tanpa hak tambahan.</w:t>
            </w:r>
          </w:p>
        </w:tc>
      </w:tr>
      <w:tr>
        <w:tc>
          <w:tcPr>
            <w:tcW w:type="dxa" w:w="2381"/>
            <w:vAlign w:val="center"/>
          </w:tcPr>
          <w:p>
            <w:pPr>
              <w:spacing w:after="0"/>
            </w:pPr>
            <w:r/>
            <w:r>
              <w:rPr>
                <w:rFonts w:ascii="Aptos" w:hAnsi="Aptos"/>
                <w:b/>
                <w:color w:val="0F172A"/>
                <w:sz w:val="17"/>
              </w:rPr>
              <w:t>Pelanggan</w:t>
            </w:r>
          </w:p>
        </w:tc>
        <w:tc>
          <w:tcPr>
            <w:tcW w:type="dxa" w:w="2381"/>
            <w:vAlign w:val="center"/>
          </w:tcPr>
          <w:p>
            <w:pPr>
              <w:spacing w:after="0"/>
            </w:pPr>
            <w:r/>
            <w:r>
              <w:rPr>
                <w:rFonts w:ascii="Aptos" w:hAnsi="Aptos"/>
                <w:b w:val="0"/>
                <w:color w:val="0F172A"/>
                <w:sz w:val="17"/>
              </w:rPr>
              <w:t>Melihat katalog publik; pemesanan hanya tersedia setelah login pada aplikasi pelanggan yang disediakan tenant.</w:t>
            </w:r>
          </w:p>
        </w:tc>
        <w:tc>
          <w:tcPr>
            <w:tcW w:type="dxa" w:w="2381"/>
            <w:vAlign w:val="center"/>
          </w:tcPr>
          <w:p>
            <w:pPr>
              <w:spacing w:after="0"/>
            </w:pPr>
            <w:r/>
            <w:r>
              <w:rPr>
                <w:rFonts w:ascii="Aptos" w:hAnsi="Aptos"/>
                <w:b w:val="0"/>
                <w:color w:val="0F172A"/>
                <w:sz w:val="17"/>
              </w:rPr>
              <w:t>Web publik dan Android.</w:t>
            </w:r>
          </w:p>
        </w:tc>
        <w:tc>
          <w:tcPr>
            <w:tcW w:type="dxa" w:w="2381"/>
            <w:vAlign w:val="center"/>
          </w:tcPr>
          <w:p>
            <w:pPr>
              <w:spacing w:after="0"/>
            </w:pPr>
            <w:r/>
            <w:r>
              <w:rPr>
                <w:rFonts w:ascii="Aptos" w:hAnsi="Aptos"/>
                <w:b w:val="0"/>
                <w:color w:val="0F172A"/>
                <w:sz w:val="17"/>
              </w:rPr>
              <w:t>Tidak dapat melihat data internal, HPP, stok rinci, piutang pihak lain, atau laporan perusahaan.</w:t>
            </w:r>
          </w:p>
        </w:tc>
      </w:tr>
    </w:tbl>
    <w:p>
      <w:pPr>
        <w:pStyle w:val="Heading2"/>
      </w:pPr>
      <w:r>
        <w:t>Mulai Cepat</w:t>
      </w:r>
    </w:p>
    <w:p>
      <w:pPr>
        <w:pStyle w:val="ListNumber"/>
        <w:ind w:left="283" w:hanging="142"/>
      </w:pPr>
      <w:r>
        <w:t>Pastikan URL tenant benar, misalnya https://cmnmedika-inventory.ebisnis.id.</w:t>
      </w:r>
    </w:p>
    <w:p>
      <w:pPr>
        <w:pStyle w:val="ListNumber"/>
        <w:ind w:left="283" w:hanging="142"/>
      </w:pPr>
      <w:r>
        <w:t>Masuk memakai akun pribadi. Jangan memakai akun milik rekan kerja.</w:t>
      </w:r>
    </w:p>
    <w:p>
      <w:pPr>
        <w:pStyle w:val="ListNumber"/>
        <w:ind w:left="283" w:hanging="142"/>
      </w:pPr>
      <w:r>
        <w:t>Periksa nama tenant dan nama pengguna pada header sebelum bekerja.</w:t>
      </w:r>
    </w:p>
    <w:p>
      <w:pPr>
        <w:pStyle w:val="ListNumber"/>
        <w:ind w:left="283" w:hanging="142"/>
      </w:pPr>
      <w:r>
        <w:t>Sales memilih customer, menambahkan produk, memeriksa jumlah dan harga, lalu mengirim order.</w:t>
      </w:r>
    </w:p>
    <w:p>
      <w:pPr>
        <w:pStyle w:val="ListNumber"/>
        <w:ind w:left="283" w:hanging="142"/>
      </w:pPr>
      <w:r>
        <w:t>Admin memvalidasi order dan gudang menyiapkan barang berdasarkan batch/ED.</w:t>
      </w:r>
    </w:p>
    <w:p>
      <w:pPr>
        <w:pStyle w:val="ListNumber"/>
        <w:ind w:left="283" w:hanging="142"/>
      </w:pPr>
      <w:r>
        <w:t>Pembayaran, piutang, hutang, dan jurnal dicatat pada transaksi yang sesuai.</w:t>
      </w:r>
    </w:p>
    <w:p>
      <w:pPr>
        <w:pStyle w:val="ListNumber"/>
        <w:ind w:left="283" w:hanging="142"/>
      </w:pPr>
      <w:r>
        <w:t>Pemilik memeriksa dashboard dan laporan, lalu menindaklanjuti anomali.</w:t>
      </w:r>
    </w:p>
    <w:p>
      <w:r>
        <w:br w:type="page"/>
      </w:r>
    </w:p>
    <w:p>
      <w:pPr>
        <w:pStyle w:val="Heading1"/>
      </w:pPr>
      <w:r>
        <w:t>1. Mengenal Sistem dan Alur End-to-End</w:t>
      </w:r>
    </w:p>
    <w:p>
      <w:r>
        <w:rPr>
          <w:b/>
          <w:color w:val="475569"/>
        </w:rPr>
        <w:t>Memahami hubungan antarperan, data, dan perangkat sebelum mulai bertransaksi.</w:t>
      </w:r>
    </w:p>
    <w:p>
      <w:pPr>
        <w:jc w:val="center"/>
      </w:pPr>
      <w:r>
        <w:drawing>
          <wp:inline xmlns:a="http://schemas.openxmlformats.org/drawingml/2006/main" xmlns:pic="http://schemas.openxmlformats.org/drawingml/2006/picture">
            <wp:extent cx="5486400" cy="3087741"/>
            <wp:docPr id="2" name="Picture 2"/>
            <wp:cNvGraphicFramePr>
              <a:graphicFrameLocks noChangeAspect="1"/>
            </wp:cNvGraphicFramePr>
            <a:graphic>
              <a:graphicData uri="http://schemas.openxmlformats.org/drawingml/2006/picture">
                <pic:pic>
                  <pic:nvPicPr>
                    <pic:cNvPr id="0" name="alur-end-to-end.png"/>
                    <pic:cNvPicPr/>
                  </pic:nvPicPr>
                  <pic:blipFill>
                    <a:blip r:embed="rId11"/>
                    <a:stretch>
                      <a:fillRect/>
                    </a:stretch>
                  </pic:blipFill>
                  <pic:spPr>
                    <a:xfrm>
                      <a:off x="0" y="0"/>
                      <a:ext cx="5486400" cy="3087741"/>
                    </a:xfrm>
                    <a:prstGeom prst="rect"/>
                  </pic:spPr>
                </pic:pic>
              </a:graphicData>
            </a:graphic>
          </wp:inline>
        </w:drawing>
      </w:r>
    </w:p>
    <w:p>
      <w:pPr>
        <w:pStyle w:val="CaptionCustom"/>
        <w:jc w:val="center"/>
      </w:pPr>
      <w:r>
        <w:t>Alur terintegrasi dari pelanggan dan sales hingga gudang, admin, dan pemilik.</w:t>
      </w:r>
    </w:p>
    <w:p>
      <w:pPr>
        <w:pStyle w:val="Heading2"/>
      </w:pPr>
      <w:r>
        <w:t>Satu sumber data</w:t>
      </w:r>
    </w:p>
    <w:p>
      <w:r>
        <w:t>Aplikasi Web, Desktop Windows, dan Android Flutter menggunakan layanan dan database tenant yang sama. Order yang dikirim sales menjadi data yang dapat diproses admin dan gudang tanpa diketik ulang.</w:t>
      </w:r>
    </w:p>
    <w:p>
      <w:r>
        <w:t>Setiap tenant memiliki schema sendiri. Nama perusahaan boleh lengkap pada tampilan, sedangkan domain tetap ringkas. Data tenant lain tidak dicampur dengan data perusahaan Anda.</w:t>
      </w:r>
    </w:p>
    <w:p>
      <w:pPr>
        <w:pStyle w:val="ListBullet"/>
        <w:ind w:left="283" w:hanging="142"/>
      </w:pPr>
      <w:r>
        <w:t>Master bersama: produk, satuan, customer, supplier, sales, gudang, outlet, metode bayar, dan pajak.</w:t>
      </w:r>
    </w:p>
    <w:p>
      <w:pPr>
        <w:pStyle w:val="ListBullet"/>
        <w:ind w:left="283" w:hanging="142"/>
      </w:pPr>
      <w:r>
        <w:t>Transaksi bersama: order, pembelian, penerimaan, mutasi stok, piutang, hutang, pembayaran, dan jurnal.</w:t>
      </w:r>
    </w:p>
    <w:p>
      <w:pPr>
        <w:pStyle w:val="ListBullet"/>
        <w:ind w:left="283" w:hanging="142"/>
      </w:pPr>
      <w:r>
        <w:t>Laporan bersama: omzet, HPP, laba kotor, aging, batch/ED, opname, serta performa sales.</w:t>
      </w:r>
    </w:p>
    <w:p>
      <w:pPr>
        <w:pStyle w:val="Heading2"/>
      </w:pPr>
      <w:r>
        <w:t>Alur normal transaksi</w:t>
      </w:r>
    </w:p>
    <w:p>
      <w:pPr>
        <w:pStyle w:val="ListNumber"/>
        <w:ind w:left="283" w:hanging="142"/>
      </w:pPr>
      <w:r>
        <w:t>Admin memastikan produk, harga, customer, wilayah, sales, dan stok awal sudah benar.</w:t>
      </w:r>
    </w:p>
    <w:p>
      <w:pPr>
        <w:pStyle w:val="ListNumber"/>
        <w:ind w:left="283" w:hanging="142"/>
      </w:pPr>
      <w:r>
        <w:t>Sales mengunjungi customer, membuka katalog Android, dan membuat order.</w:t>
      </w:r>
    </w:p>
    <w:p>
      <w:pPr>
        <w:pStyle w:val="ListNumber"/>
        <w:ind w:left="283" w:hanging="142"/>
      </w:pPr>
      <w:r>
        <w:t>Server menerima order satu kali walaupun perangkat mengirim ulang karena koneksi tidak stabil.</w:t>
      </w:r>
    </w:p>
    <w:p>
      <w:pPr>
        <w:pStyle w:val="ListNumber"/>
        <w:ind w:left="283" w:hanging="142"/>
      </w:pPr>
      <w:r>
        <w:t>Admin memvalidasi syarat harga, kredit, alamat, dan ketersediaan barang.</w:t>
      </w:r>
    </w:p>
    <w:p>
      <w:pPr>
        <w:pStyle w:val="ListNumber"/>
        <w:ind w:left="283" w:hanging="142"/>
      </w:pPr>
      <w:r>
        <w:t>Gudang memilih batch dengan prinsip FEFO, menyiapkan barang, dan mencatat pengeluaran stok.</w:t>
      </w:r>
    </w:p>
    <w:p>
      <w:pPr>
        <w:pStyle w:val="ListNumber"/>
        <w:ind w:left="283" w:hanging="142"/>
      </w:pPr>
      <w:r>
        <w:t>Invoice dan piutang terbentuk sesuai metode pembayaran dan termin customer.</w:t>
      </w:r>
    </w:p>
    <w:p>
      <w:pPr>
        <w:pStyle w:val="ListNumber"/>
        <w:ind w:left="283" w:hanging="142"/>
      </w:pPr>
      <w:r>
        <w:t>Sales atau kasir menerima pembayaran dan mencatat bukti pada invoice yang benar.</w:t>
      </w:r>
    </w:p>
    <w:p>
      <w:pPr>
        <w:pStyle w:val="ListNumber"/>
        <w:ind w:left="283" w:hanging="142"/>
      </w:pPr>
      <w:r>
        <w:t>Pemilik memantau hasil pada dashboard tanpa menunggu rekap manual.</w:t>
      </w:r>
    </w:p>
    <w:p>
      <w:pPr>
        <w:pStyle w:val="Heading2"/>
      </w:pPr>
      <w:r>
        <w:t>Batas sistem</w:t>
      </w:r>
    </w:p>
    <w:p>
      <w:r>
        <w:t>Sistem membantu kontrol operasional dan pencatatan. Keputusan penjualan obat tetap harus mengikuti izin usaha, kebijakan perusahaan, ketentuan produk, dan penanggung jawab yang berwenang.</w:t>
      </w:r>
    </w:p>
    <w:p>
      <w:r>
        <w:t>Katalog publik bukan sarana pemesanan anonim. Pengunjung dapat melihat display produk, tetapi transaksi pelanggan memerlukan login dan hak yang sesuai.</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Jangan menaruh data pasien, resep, nomor identitas, atau informasi rahasia lain pada catatan order umum. Gunakan modul kesehatan yang memang disediakan untuk data klinis.</w:t>
            </w:r>
          </w:p>
        </w:tc>
      </w:tr>
    </w:tbl>
    <w:p>
      <w:pPr>
        <w:spacing w:after="0"/>
      </w:pPr>
    </w:p>
    <w:p/>
    <w:p>
      <w:pPr>
        <w:pStyle w:val="Heading1"/>
      </w:pPr>
      <w:r>
        <w:t>2. Akses, Login, dan Keamanan Akun</w:t>
      </w:r>
    </w:p>
    <w:p>
      <w:r>
        <w:rPr>
          <w:b/>
          <w:color w:val="475569"/>
        </w:rPr>
        <w:t>Masuk dengan tenant yang benar, melindungi akun, dan mengenali sesi yang aman.</w:t>
      </w:r>
    </w:p>
    <w:p>
      <w:pPr>
        <w:pStyle w:val="Heading2"/>
      </w:pPr>
      <w:r>
        <w:t>Login Web dan Desktop</w:t>
      </w:r>
    </w:p>
    <w:p>
      <w:pPr>
        <w:pStyle w:val="ListNumber"/>
        <w:ind w:left="283" w:hanging="142"/>
      </w:pPr>
      <w:r>
        <w:t>Buka domain tenant atau aplikasi Windows resmi.</w:t>
      </w:r>
    </w:p>
    <w:p>
      <w:pPr>
        <w:pStyle w:val="ListNumber"/>
        <w:ind w:left="283" w:hanging="142"/>
      </w:pPr>
      <w:r>
        <w:t>Pilih Masuk, lalu isi username atau email dan kata sandi pribadi.</w:t>
      </w:r>
    </w:p>
    <w:p>
      <w:pPr>
        <w:pStyle w:val="ListNumber"/>
        <w:ind w:left="283" w:hanging="142"/>
      </w:pPr>
      <w:r>
        <w:t>Periksa nama perusahaan pada header setelah login.</w:t>
      </w:r>
    </w:p>
    <w:p>
      <w:pPr>
        <w:pStyle w:val="ListNumber"/>
        <w:ind w:left="283" w:hanging="142"/>
      </w:pPr>
      <w:r>
        <w:t>Pastikan menu yang muncul sesuai peran. Laporkan jika menu terlalu luas atau pekerjaan utama tidak tersedia.</w:t>
      </w:r>
    </w:p>
    <w:p>
      <w:pPr>
        <w:pStyle w:val="ListNumber"/>
        <w:ind w:left="283" w:hanging="142"/>
      </w:pPr>
      <w:r>
        <w:t>Keluar setelah memakai komputer bersama.</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Jangan menyimpan kata sandi pada catatan tempel, grup percakapan, atau berkas yang dapat dibaca umum. Admin tidak perlu mengetahui kata sandi pengguna untuk membantu reset.</w:t>
            </w:r>
          </w:p>
        </w:tc>
      </w:tr>
    </w:tbl>
    <w:p>
      <w:pPr>
        <w:spacing w:after="0"/>
      </w:pPr>
    </w:p>
    <w:p>
      <w:pPr>
        <w:pStyle w:val="Heading2"/>
      </w:pPr>
      <w:r>
        <w:t>Login Android Flutter</w:t>
      </w:r>
    </w:p>
    <w:p>
      <w:pPr>
        <w:pStyle w:val="ListNumber"/>
        <w:ind w:left="283" w:hanging="142"/>
      </w:pPr>
      <w:r>
        <w:t>Unduh APK hanya dari halaman Download tenant atau sumber pembaruan resmi.</w:t>
      </w:r>
    </w:p>
    <w:p>
      <w:pPr>
        <w:pStyle w:val="ListNumber"/>
        <w:ind w:left="283" w:hanging="142"/>
      </w:pPr>
      <w:r>
        <w:t>Jika Android meminta izin instalasi, izinkan hanya untuk sumber unduhan resmi lalu nonaktifkan kembali setelah instalasi.</w:t>
      </w:r>
    </w:p>
    <w:p>
      <w:pPr>
        <w:pStyle w:val="ListNumber"/>
        <w:ind w:left="283" w:hanging="142"/>
      </w:pPr>
      <w:r>
        <w:t>Buka aplikasi, masukkan akun pribadi, dan pastikan nama tenant sesuai.</w:t>
      </w:r>
    </w:p>
    <w:p>
      <w:pPr>
        <w:pStyle w:val="ListNumber"/>
        <w:ind w:left="283" w:hanging="142"/>
      </w:pPr>
      <w:r>
        <w:t>Aplikasi menolak login palsu saat server tidak dapat dihubungi. Periksa koneksi dan coba kembali.</w:t>
      </w:r>
    </w:p>
    <w:p>
      <w:pPr>
        <w:pStyle w:val="Heading2"/>
      </w:pPr>
      <w:r>
        <w:t>Praktik keamanan harian</w:t>
      </w:r>
    </w:p>
    <w:p>
      <w:pPr>
        <w:pStyle w:val="ListBullet"/>
        <w:ind w:left="283" w:hanging="142"/>
      </w:pPr>
      <w:r>
        <w:t>Gunakan kata sandi unik dan ubah segera jika diduga diketahui orang lain.</w:t>
      </w:r>
    </w:p>
    <w:p>
      <w:pPr>
        <w:pStyle w:val="ListBullet"/>
        <w:ind w:left="283" w:hanging="142"/>
      </w:pPr>
      <w:r>
        <w:t>Jangan meminjamkan akun sales karena laporan per sales mengikuti identitas pembuat transaksi.</w:t>
      </w:r>
    </w:p>
    <w:p>
      <w:pPr>
        <w:pStyle w:val="ListBullet"/>
        <w:ind w:left="283" w:hanging="142"/>
      </w:pPr>
      <w:r>
        <w:t>Periksa kembali tenant sebelum mengimpor, menutup periode, atau melakukan perubahan massal.</w:t>
      </w:r>
    </w:p>
    <w:p>
      <w:pPr>
        <w:pStyle w:val="ListBullet"/>
        <w:ind w:left="283" w:hanging="142"/>
      </w:pPr>
      <w:r>
        <w:t>Gunakan alasan perubahan yang jelas saat sistem memintanya.</w:t>
      </w:r>
    </w:p>
    <w:p>
      <w:pPr>
        <w:pStyle w:val="ListBullet"/>
        <w:ind w:left="283" w:hanging="142"/>
      </w:pPr>
      <w:r>
        <w:t>Hubungi admin jika perangkat hilang agar sesi dapat dicabut.</w:t>
      </w:r>
    </w:p>
    <w:p/>
    <w:p>
      <w:pPr>
        <w:pStyle w:val="Heading1"/>
      </w:pPr>
      <w:r>
        <w:t>3. Navigasi Web dan Desktop Windows</w:t>
      </w:r>
    </w:p>
    <w:p>
      <w:r>
        <w:rPr>
          <w:b/>
          <w:color w:val="475569"/>
        </w:rPr>
        <w:t>Mengenal dashboard, pencarian, tabel, filter, ekspor, cetak, dan konteks tenant.</w:t>
      </w:r>
    </w:p>
    <w:p>
      <w:pPr>
        <w:jc w:val="center"/>
      </w:pPr>
      <w:r>
        <w:drawing>
          <wp:inline xmlns:a="http://schemas.openxmlformats.org/drawingml/2006/main" xmlns:pic="http://schemas.openxmlformats.org/drawingml/2006/picture">
            <wp:extent cx="5486400" cy="3087741"/>
            <wp:docPr id="3" name="Picture 3"/>
            <wp:cNvGraphicFramePr>
              <a:graphicFrameLocks noChangeAspect="1"/>
            </wp:cNvGraphicFramePr>
            <a:graphic>
              <a:graphicData uri="http://schemas.openxmlformats.org/drawingml/2006/picture">
                <pic:pic>
                  <pic:nvPicPr>
                    <pic:cNvPr id="0" name="kontrol-web-desktop.png"/>
                    <pic:cNvPicPr/>
                  </pic:nvPicPr>
                  <pic:blipFill>
                    <a:blip r:embed="rId12"/>
                    <a:stretch>
                      <a:fillRect/>
                    </a:stretch>
                  </pic:blipFill>
                  <pic:spPr>
                    <a:xfrm>
                      <a:off x="0" y="0"/>
                      <a:ext cx="5486400" cy="3087741"/>
                    </a:xfrm>
                    <a:prstGeom prst="rect"/>
                  </pic:spPr>
                </pic:pic>
              </a:graphicData>
            </a:graphic>
          </wp:inline>
        </w:drawing>
      </w:r>
    </w:p>
    <w:p>
      <w:pPr>
        <w:pStyle w:val="CaptionCustom"/>
        <w:jc w:val="center"/>
      </w:pPr>
      <w:r>
        <w:t>Workspace Web dan Desktop untuk kontrol operasional serta laporan pemilik.</w:t>
      </w:r>
    </w:p>
    <w:p>
      <w:pPr>
        <w:pStyle w:val="Heading2"/>
      </w:pPr>
      <w:r>
        <w:t>Struktur halaman</w:t>
      </w:r>
    </w:p>
    <w:p>
      <w:pPr>
        <w:pStyle w:val="ListBullet"/>
        <w:ind w:left="283" w:hanging="142"/>
      </w:pPr>
      <w:r>
        <w:t>Header: identitas tenant, pencarian menu, bahasa, tema, notifikasi, dan keluar.</w:t>
      </w:r>
    </w:p>
    <w:p>
      <w:pPr>
        <w:pStyle w:val="ListBullet"/>
        <w:ind w:left="283" w:hanging="142"/>
      </w:pPr>
      <w:r>
        <w:t>Navigasi: hanya kelompok menu yang relevan terhadap peran.</w:t>
      </w:r>
    </w:p>
    <w:p>
      <w:pPr>
        <w:pStyle w:val="ListBullet"/>
        <w:ind w:left="283" w:hanging="142"/>
      </w:pPr>
      <w:r>
        <w:t>Kartu KPI: ringkasan kondisi terkini yang harus dapat ditelusuri ke laporan sumber.</w:t>
      </w:r>
    </w:p>
    <w:p>
      <w:pPr>
        <w:pStyle w:val="ListBullet"/>
        <w:ind w:left="283" w:hanging="142"/>
      </w:pPr>
      <w:r>
        <w:t>Tabel kerja: pencarian, filter, pengurutan, pagination, detail, dan tindakan sesuai izin.</w:t>
      </w:r>
    </w:p>
    <w:p>
      <w:pPr>
        <w:pStyle w:val="ListBullet"/>
        <w:ind w:left="283" w:hanging="142"/>
      </w:pPr>
      <w:r>
        <w:t>Aksi dokumen: cetak, PDF, Excel, dan histori cetak bila tersedia.</w:t>
      </w:r>
    </w:p>
    <w:p>
      <w:pPr>
        <w:pStyle w:val="Heading2"/>
      </w:pPr>
      <w:r>
        <w:t>Mencari dan menyaring data</w:t>
      </w:r>
    </w:p>
    <w:p>
      <w:pPr>
        <w:pStyle w:val="ListNumber"/>
        <w:ind w:left="283" w:hanging="142"/>
      </w:pPr>
      <w:r>
        <w:t>Pilih tab kerja, misalnya Stok Barang atau Penjualan dan Piutang.</w:t>
      </w:r>
    </w:p>
    <w:p>
      <w:pPr>
        <w:pStyle w:val="ListNumber"/>
        <w:ind w:left="283" w:hanging="142"/>
      </w:pPr>
      <w:r>
        <w:t>Gunakan kotak Cari untuk kode, nama, nomor faktur, customer, supplier, atau sales.</w:t>
      </w:r>
    </w:p>
    <w:p>
      <w:pPr>
        <w:pStyle w:val="ListNumber"/>
        <w:ind w:left="283" w:hanging="142"/>
      </w:pPr>
      <w:r>
        <w:t>Atur posisi laporan untuk aging dan laporan periode.</w:t>
      </w:r>
    </w:p>
    <w:p>
      <w:pPr>
        <w:pStyle w:val="ListNumber"/>
        <w:ind w:left="283" w:hanging="142"/>
      </w:pPr>
      <w:r>
        <w:t>Aktifkan Tampilkan yang lunas hanya saat membutuhkan histori lengkap.</w:t>
      </w:r>
    </w:p>
    <w:p>
      <w:pPr>
        <w:pStyle w:val="ListNumber"/>
        <w:ind w:left="283" w:hanging="142"/>
      </w:pPr>
      <w:r>
        <w:t>Ekspor hasil setelah filter benar. Nama dan periode filter harus diperiksa kembali sebelum dibagikan.</w:t>
      </w:r>
    </w:p>
    <w:p>
      <w:pPr>
        <w:pStyle w:val="Heading2"/>
      </w:pPr>
      <w:r>
        <w:t>Membaca status</w:t>
      </w:r>
    </w:p>
    <w:p>
      <w:pPr>
        <w:pStyle w:val="ListBullet"/>
        <w:ind w:left="283" w:hanging="142"/>
      </w:pPr>
      <w:r>
        <w:t>Hijau menunjukkan keadaan selesai atau terkendali, bukan jaminan bahwa transaksi sudah diaudit manusia.</w:t>
      </w:r>
    </w:p>
    <w:p>
      <w:pPr>
        <w:pStyle w:val="ListBullet"/>
        <w:ind w:left="283" w:hanging="142"/>
      </w:pPr>
      <w:r>
        <w:t>Kuning menunjukkan perhatian, misalnya belum lunas, mendekati jatuh tempo, atau perlu opname.</w:t>
      </w:r>
    </w:p>
    <w:p>
      <w:pPr>
        <w:pStyle w:val="ListBullet"/>
        <w:ind w:left="283" w:hanging="142"/>
      </w:pPr>
      <w:r>
        <w:t>Merah menunjukkan risiko atau tindakan segera, misalnya kedaluwarsa, konflik, atau validasi gagal.</w:t>
      </w:r>
    </w:p>
    <w:p>
      <w:pPr>
        <w:pStyle w:val="ListBullet"/>
        <w:ind w:left="283" w:hanging="142"/>
      </w:pPr>
      <w:r>
        <w:t>Status Lunas dari data legacy dapat berasal dari baris DBF yang ditandai terhapus oleh aplikasi lama. Bukti ini tetap disimpan.</w:t>
      </w:r>
    </w:p>
    <w:p/>
    <w:p>
      <w:pPr>
        <w:pStyle w:val="Heading1"/>
      </w:pPr>
      <w:r>
        <w:t>4. Penggunaan Android Flutter untuk Sales</w:t>
      </w:r>
    </w:p>
    <w:p>
      <w:r>
        <w:rPr>
          <w:b/>
          <w:color w:val="475569"/>
        </w:rPr>
        <w:t>Alur cepat dari kunjungan customer hingga order berhasil diterima server.</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ales-android.png"/>
                    <pic:cNvPicPr/>
                  </pic:nvPicPr>
                  <pic:blipFill>
                    <a:blip r:embed="rId13"/>
                    <a:stretch>
                      <a:fillRect/>
                    </a:stretch>
                  </pic:blipFill>
                  <pic:spPr>
                    <a:xfrm>
                      <a:off x="0" y="0"/>
                      <a:ext cx="5486400" cy="4114800"/>
                    </a:xfrm>
                    <a:prstGeom prst="rect"/>
                  </pic:spPr>
                </pic:pic>
              </a:graphicData>
            </a:graphic>
          </wp:inline>
        </w:drawing>
      </w:r>
    </w:p>
    <w:p>
      <w:pPr>
        <w:pStyle w:val="CaptionCustom"/>
        <w:jc w:val="center"/>
      </w:pPr>
      <w:r>
        <w:t>Sales menggunakan Android Flutter untuk katalog, stok, customer, dan order lapangan.</w:t>
      </w:r>
    </w:p>
    <w:p>
      <w:pPr>
        <w:pStyle w:val="Heading2"/>
      </w:pPr>
      <w:r>
        <w:t>Dashboard sales</w:t>
      </w:r>
    </w:p>
    <w:p>
      <w:r>
        <w:t>Dashboard menampilkan ringkasan yang diizinkan, termasuk order terbaru, performa sales, risiko batch/stok, dan rekonsiliasi. Data pemilik yang bersifat lintas-sales hanya tampil bila akun memiliki hak tersebut.</w:t>
      </w:r>
    </w:p>
    <w:p>
      <w:pPr>
        <w:pStyle w:val="ListBullet"/>
        <w:ind w:left="283" w:hanging="142"/>
      </w:pPr>
      <w:r>
        <w:t>Tarik atau tekan Muat ulang untuk mengambil data terbaru.</w:t>
      </w:r>
    </w:p>
    <w:p>
      <w:pPr>
        <w:pStyle w:val="ListBullet"/>
        <w:ind w:left="283" w:hanging="142"/>
      </w:pPr>
      <w:r>
        <w:t>Jika data gagal dimuat, jangan menganggap angka lama sebagai kondisi saat ini.</w:t>
      </w:r>
    </w:p>
    <w:p>
      <w:pPr>
        <w:pStyle w:val="ListBullet"/>
        <w:ind w:left="283" w:hanging="142"/>
      </w:pPr>
      <w:r>
        <w:t>Periksa tanggal dan nama sales pada layar sebelum membuat order.</w:t>
      </w:r>
    </w:p>
    <w:p>
      <w:pPr>
        <w:pStyle w:val="Heading2"/>
      </w:pPr>
      <w:r>
        <w:t>Membuat order baru</w:t>
      </w:r>
    </w:p>
    <w:p>
      <w:pPr>
        <w:pStyle w:val="ListNumber"/>
        <w:ind w:left="283" w:hanging="142"/>
      </w:pPr>
      <w:r>
        <w:t>Buka tab Order Baru.</w:t>
      </w:r>
    </w:p>
    <w:p>
      <w:pPr>
        <w:pStyle w:val="ListNumber"/>
        <w:ind w:left="283" w:hanging="142"/>
      </w:pPr>
      <w:r>
        <w:t>Pilih customer yang benar. Cocokkan nama dan lokasi untuk menghindari salah toko.</w:t>
      </w:r>
    </w:p>
    <w:p>
      <w:pPr>
        <w:pStyle w:val="ListNumber"/>
        <w:ind w:left="283" w:hanging="142"/>
      </w:pPr>
      <w:r>
        <w:t>Cari produk berdasarkan nama atau kode, lalu tambahkan jumlah.</w:t>
      </w:r>
    </w:p>
    <w:p>
      <w:pPr>
        <w:pStyle w:val="ListNumber"/>
        <w:ind w:left="283" w:hanging="142"/>
      </w:pPr>
      <w:r>
        <w:t>Periksa stok tersedia, satuan, harga, jumlah baris, dan total.</w:t>
      </w:r>
    </w:p>
    <w:p>
      <w:pPr>
        <w:pStyle w:val="ListNumber"/>
        <w:ind w:left="283" w:hanging="142"/>
      </w:pPr>
      <w:r>
        <w:t>Tanyakan kembali persetujuan customer sebelum menekan Kirim Order.</w:t>
      </w:r>
    </w:p>
    <w:p>
      <w:pPr>
        <w:pStyle w:val="ListNumber"/>
        <w:ind w:left="283" w:hanging="142"/>
      </w:pPr>
      <w:r>
        <w:t>Tunggu pesan Order berhasil dikirim beserta nomor order.</w:t>
      </w:r>
    </w:p>
    <w:p>
      <w:pPr>
        <w:pStyle w:val="ListNumber"/>
        <w:ind w:left="283" w:hanging="142"/>
      </w:pPr>
      <w:r>
        <w:t>Jika koneksi terputus, jangan membuat order baru dengan isi yang sama. Gunakan pengiriman ulang dari transaksi yang sama bila tersedia.</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Harga nol, stok tidak diketahui, customer yang tidak aktif, atau produk yang tidak dapat dijual harus dikonfirmasi ke admin sebelum order dilanjutkan.</w:t>
            </w:r>
          </w:p>
        </w:tc>
      </w:tr>
    </w:tbl>
    <w:p>
      <w:pPr>
        <w:spacing w:after="0"/>
      </w:pPr>
    </w:p>
    <w:p>
      <w:pPr>
        <w:pStyle w:val="Heading2"/>
      </w:pPr>
      <w:r>
        <w:t>Koneksi dan idempotensi</w:t>
      </w:r>
    </w:p>
    <w:p>
      <w:r>
        <w:t>Setiap order Android membawa device event ID. Server menggunakan ID ini untuk mencegah transaksi ganda saat tombol ditekan kembali atau jaringan mengulang permintaan.</w:t>
      </w:r>
    </w:p>
    <w:p>
      <w:r>
        <w:t>Pesan berhasil berarti server telah mencatat order. Ambil tangkapan nomor order bila customer memerlukan referensi, bukan tangkapan data rahasia.</w:t>
      </w:r>
    </w:p>
    <w:p>
      <w:pPr>
        <w:pStyle w:val="Heading2"/>
      </w:pPr>
      <w:r>
        <w:t>Menutup sesi</w:t>
      </w:r>
    </w:p>
    <w:p>
      <w:pPr>
        <w:pStyle w:val="ListNumber"/>
        <w:ind w:left="283" w:hanging="142"/>
      </w:pPr>
      <w:r>
        <w:t>Pastikan seluruh order kunjungan memiliki nomor order atau status yang jelas.</w:t>
      </w:r>
    </w:p>
    <w:p>
      <w:pPr>
        <w:pStyle w:val="ListNumber"/>
        <w:ind w:left="283" w:hanging="142"/>
      </w:pPr>
      <w:r>
        <w:t>Muat ulang dashboard dan periksa order terbaru.</w:t>
      </w:r>
    </w:p>
    <w:p>
      <w:pPr>
        <w:pStyle w:val="ListNumber"/>
        <w:ind w:left="283" w:hanging="142"/>
      </w:pPr>
      <w:r>
        <w:t>Keluar dari aplikasi bila perangkat dipakai bergantian.</w:t>
      </w:r>
    </w:p>
    <w:p>
      <w:pPr>
        <w:pStyle w:val="ListNumber"/>
        <w:ind w:left="283" w:hanging="142"/>
      </w:pPr>
      <w:r>
        <w:t>Laporkan perangkat hilang secepatnya.</w:t>
      </w:r>
    </w:p>
    <w:p/>
    <w:p>
      <w:pPr>
        <w:pStyle w:val="Heading1"/>
      </w:pPr>
      <w:r>
        <w:t>5. Master Data Produk, Customer, Supplier, dan Sales</w:t>
      </w:r>
    </w:p>
    <w:p>
      <w:r>
        <w:rPr>
          <w:b/>
          <w:color w:val="475569"/>
        </w:rPr>
        <w:t>Menjaga data pokok agar transaksi dan laporan tidak salah sejak awal.</w:t>
      </w:r>
    </w:p>
    <w:p>
      <w:pPr>
        <w:pStyle w:val="Heading2"/>
      </w:pPr>
      <w:r>
        <w:t>Produk dan satuan</w:t>
      </w:r>
    </w:p>
    <w:p>
      <w:pPr>
        <w:pStyle w:val="ListBullet"/>
        <w:ind w:left="283" w:hanging="142"/>
      </w:pPr>
      <w:r>
        <w:t>Kode produk harus unik dan stabil. Jangan mengganti kode hanya untuk memperbaiki nama.</w:t>
      </w:r>
    </w:p>
    <w:p>
      <w:pPr>
        <w:pStyle w:val="ListBullet"/>
        <w:ind w:left="283" w:hanging="142"/>
      </w:pPr>
      <w:r>
        <w:t>Nama produk harus jelas, konsisten, dan tidak memakai singkatan yang ambigu.</w:t>
      </w:r>
    </w:p>
    <w:p>
      <w:pPr>
        <w:pStyle w:val="ListBullet"/>
        <w:ind w:left="283" w:hanging="142"/>
      </w:pPr>
      <w:r>
        <w:t>Tentukan satuan dasar dan konversi satuan penjualan dengan benar.</w:t>
      </w:r>
    </w:p>
    <w:p>
      <w:pPr>
        <w:pStyle w:val="ListBullet"/>
        <w:ind w:left="283" w:hanging="142"/>
      </w:pPr>
      <w:r>
        <w:t>Isi harga beli standar, harga jual default, status dapat dibeli, dan status dapat dijual.</w:t>
      </w:r>
    </w:p>
    <w:p>
      <w:pPr>
        <w:pStyle w:val="ListBullet"/>
        <w:ind w:left="283" w:hanging="142"/>
      </w:pPr>
      <w:r>
        <w:t>Produk nonaktif tidak dihapus jika pernah dipakai transaksi.</w:t>
      </w:r>
    </w:p>
    <w:p>
      <w:pPr>
        <w:pStyle w:val="Heading2"/>
      </w:pPr>
      <w:r>
        <w:t>Customer</w:t>
      </w:r>
    </w:p>
    <w:p>
      <w:pPr>
        <w:pStyle w:val="ListBullet"/>
        <w:ind w:left="283" w:hanging="142"/>
      </w:pPr>
      <w:r>
        <w:t>Gunakan satu record untuk satu badan usaha/lokasi sesuai kebijakan perusahaan.</w:t>
      </w:r>
    </w:p>
    <w:p>
      <w:pPr>
        <w:pStyle w:val="ListBullet"/>
        <w:ind w:left="283" w:hanging="142"/>
      </w:pPr>
      <w:r>
        <w:t>Lengkapi kode, nama resmi, alamat, wilayah, telepon, termin, dan kelompok customer.</w:t>
      </w:r>
    </w:p>
    <w:p>
      <w:pPr>
        <w:pStyle w:val="ListBullet"/>
        <w:ind w:left="283" w:hanging="142"/>
      </w:pPr>
      <w:r>
        <w:t>Tetapkan sales penanggung jawab dan aturan harga bila digunakan.</w:t>
      </w:r>
    </w:p>
    <w:p>
      <w:pPr>
        <w:pStyle w:val="ListBullet"/>
        <w:ind w:left="283" w:hanging="142"/>
      </w:pPr>
      <w:r>
        <w:t>Nonaktifkan customer yang tidak lagi dilayani; jangan menghapus histori.</w:t>
      </w:r>
    </w:p>
    <w:p>
      <w:pPr>
        <w:pStyle w:val="Heading2"/>
      </w:pPr>
      <w:r>
        <w:t>Supplier</w:t>
      </w:r>
    </w:p>
    <w:p>
      <w:pPr>
        <w:pStyle w:val="ListBullet"/>
        <w:ind w:left="283" w:hanging="142"/>
      </w:pPr>
      <w:r>
        <w:t>Lengkapi kode, nama, alamat, kontak, termin pembayaran, dan informasi bank yang telah diverifikasi.</w:t>
      </w:r>
    </w:p>
    <w:p>
      <w:pPr>
        <w:pStyle w:val="ListBullet"/>
        <w:ind w:left="283" w:hanging="142"/>
      </w:pPr>
      <w:r>
        <w:t>Perubahan rekening harus diverifikasi melalui prosedur di luar email atau pesan tunggal.</w:t>
      </w:r>
    </w:p>
    <w:p>
      <w:pPr>
        <w:pStyle w:val="ListBullet"/>
        <w:ind w:left="283" w:hanging="142"/>
      </w:pPr>
      <w:r>
        <w:t>Hubungkan produk-supplier dan riwayat harga untuk analisis pembelian.</w:t>
      </w:r>
    </w:p>
    <w:p>
      <w:pPr>
        <w:pStyle w:val="Heading2"/>
      </w:pPr>
      <w:r>
        <w:t>Sales dan wilayah</w:t>
      </w:r>
    </w:p>
    <w:p>
      <w:pPr>
        <w:pStyle w:val="ListBullet"/>
        <w:ind w:left="283" w:hanging="142"/>
      </w:pPr>
      <w:r>
        <w:t>Satu akun pribadi untuk satu sales aktif.</w:t>
      </w:r>
    </w:p>
    <w:p>
      <w:pPr>
        <w:pStyle w:val="ListBullet"/>
        <w:ind w:left="283" w:hanging="142"/>
      </w:pPr>
      <w:r>
        <w:t>Mapping kode sales legacy harus menunjuk ke username modern yang benar.</w:t>
      </w:r>
    </w:p>
    <w:p>
      <w:pPr>
        <w:pStyle w:val="ListBullet"/>
        <w:ind w:left="283" w:hanging="142"/>
      </w:pPr>
      <w:r>
        <w:t>Perpindahan wilayah tidak boleh memindahkan kepemilikan histori lama tanpa persetujuan.</w:t>
      </w:r>
    </w:p>
    <w:p>
      <w:pPr>
        <w:pStyle w:val="ListBullet"/>
        <w:ind w:left="283" w:hanging="142"/>
      </w:pPr>
      <w:r>
        <w:t>Akun keluar dinonaktifkan dan sesi dicabut; histori tetap memakai identitas awal.</w:t>
      </w:r>
    </w:p>
    <w:p>
      <w:pPr>
        <w:pStyle w:val="Heading2"/>
      </w:pPr>
      <w:r>
        <w:t>Pemeriksaan sebelum aktif</w:t>
      </w:r>
    </w:p>
    <w:p>
      <w:pPr>
        <w:pStyle w:val="ListNumber"/>
        <w:ind w:left="283" w:hanging="142"/>
      </w:pPr>
      <w:r>
        <w:t>Cari duplikasi kode dan nama.</w:t>
      </w:r>
    </w:p>
    <w:p>
      <w:pPr>
        <w:pStyle w:val="ListNumber"/>
        <w:ind w:left="283" w:hanging="142"/>
      </w:pPr>
      <w:r>
        <w:t>Periksa satuan dan konversi.</w:t>
      </w:r>
    </w:p>
    <w:p>
      <w:pPr>
        <w:pStyle w:val="ListNumber"/>
        <w:ind w:left="283" w:hanging="142"/>
      </w:pPr>
      <w:r>
        <w:t>Periksa harga nol atau tidak wajar.</w:t>
      </w:r>
    </w:p>
    <w:p>
      <w:pPr>
        <w:pStyle w:val="ListNumber"/>
        <w:ind w:left="283" w:hanging="142"/>
      </w:pPr>
      <w:r>
        <w:t>Periksa customer/supplier tanpa wilayah atau termin.</w:t>
      </w:r>
    </w:p>
    <w:p>
      <w:pPr>
        <w:pStyle w:val="ListNumber"/>
        <w:ind w:left="283" w:hanging="142"/>
      </w:pPr>
      <w:r>
        <w:t>Lakukan transaksi uji terbatas sebelum import atau perubahan massal.</w:t>
      </w:r>
    </w:p>
    <w:p/>
    <w:p>
      <w:pPr>
        <w:pStyle w:val="Heading1"/>
      </w:pPr>
      <w:r>
        <w:t>6. Stok, Batch, Kedaluwarsa, dan Opname</w:t>
      </w:r>
    </w:p>
    <w:p>
      <w:r>
        <w:rPr>
          <w:b/>
          <w:color w:val="475569"/>
        </w:rPr>
        <w:t>Mengendalikan kuantitas dan nilai stok sampai tingkat batch.</w:t>
      </w:r>
    </w:p>
    <w:p>
      <w:pPr>
        <w:pStyle w:val="Heading2"/>
      </w:pPr>
      <w:r>
        <w:t>Membaca stok</w:t>
      </w:r>
    </w:p>
    <w:p>
      <w:pPr>
        <w:pStyle w:val="ListBullet"/>
        <w:ind w:left="283" w:hanging="142"/>
      </w:pPr>
      <w:r>
        <w:t>On hand adalah stok tercatat secara fisik dalam sistem.</w:t>
      </w:r>
    </w:p>
    <w:p>
      <w:pPr>
        <w:pStyle w:val="ListBullet"/>
        <w:ind w:left="283" w:hanging="142"/>
      </w:pPr>
      <w:r>
        <w:t>Available adalah stok yang dapat dialokasikan setelah memperhitungkan reservasi.</w:t>
      </w:r>
    </w:p>
    <w:p>
      <w:pPr>
        <w:pStyle w:val="ListBullet"/>
        <w:ind w:left="283" w:hanging="142"/>
      </w:pPr>
      <w:r>
        <w:t>In transit adalah stok dalam perjalanan antar lokasi atau dari supplier.</w:t>
      </w:r>
    </w:p>
    <w:p>
      <w:pPr>
        <w:pStyle w:val="ListBullet"/>
        <w:ind w:left="283" w:hanging="142"/>
      </w:pPr>
      <w:r>
        <w:t>Stok minimum adalah pemicu perhatian, bukan otomatis jumlah pembelian.</w:t>
      </w:r>
    </w:p>
    <w:p>
      <w:pPr>
        <w:pStyle w:val="ListBullet"/>
        <w:ind w:left="283" w:hanging="142"/>
      </w:pPr>
      <w:r>
        <w:t>Nilai stok memakai harga pokok yang ditentukan kebijakan akuntansi.</w:t>
      </w:r>
    </w:p>
    <w:p>
      <w:pPr>
        <w:pStyle w:val="Heading2"/>
      </w:pPr>
      <w:r>
        <w:t>Batch dan FEFO</w:t>
      </w:r>
    </w:p>
    <w:p>
      <w:pPr>
        <w:pStyle w:val="ListNumber"/>
        <w:ind w:left="283" w:hanging="142"/>
      </w:pPr>
      <w:r>
        <w:t>Saat penerimaan, masukkan nomor batch dan tanggal kedaluwarsa dari kemasan/dokumen.</w:t>
      </w:r>
    </w:p>
    <w:p>
      <w:pPr>
        <w:pStyle w:val="ListNumber"/>
        <w:ind w:left="283" w:hanging="142"/>
      </w:pPr>
      <w:r>
        <w:t>Pastikan tanggal masuk akal dan batch tidak tertukar antarproduk.</w:t>
      </w:r>
    </w:p>
    <w:p>
      <w:pPr>
        <w:pStyle w:val="ListNumber"/>
        <w:ind w:left="283" w:hanging="142"/>
      </w:pPr>
      <w:r>
        <w:t>Saat pengeluaran, pilih batch dengan kedaluwarsa terdekat yang masih layak.</w:t>
      </w:r>
    </w:p>
    <w:p>
      <w:pPr>
        <w:pStyle w:val="ListNumber"/>
        <w:ind w:left="283" w:hanging="142"/>
      </w:pPr>
      <w:r>
        <w:t>Pisahkan stok rusak, karantina, retur, atau kedaluwarsa dari stok tersedia.</w:t>
      </w:r>
    </w:p>
    <w:p>
      <w:pPr>
        <w:pStyle w:val="ListNumber"/>
        <w:ind w:left="283" w:hanging="142"/>
      </w:pPr>
      <w:r>
        <w:t>Tindak lanjuti daftar mendekati ED sesuai ambang perusahaan.</w:t>
      </w:r>
    </w:p>
    <w:p>
      <w:pPr>
        <w:pStyle w:val="Heading2"/>
      </w:pPr>
      <w:r>
        <w:t>Stock opname</w:t>
      </w:r>
    </w:p>
    <w:p>
      <w:pPr>
        <w:pStyle w:val="ListNumber"/>
        <w:ind w:left="283" w:hanging="142"/>
      </w:pPr>
      <w:r>
        <w:t>Tentukan ruang lingkup, lokasi, tanggal cut-off, dan petugas penghitung.</w:t>
      </w:r>
    </w:p>
    <w:p>
      <w:pPr>
        <w:pStyle w:val="ListNumber"/>
        <w:ind w:left="283" w:hanging="142"/>
      </w:pPr>
      <w:r>
        <w:t>Hentikan atau kendalikan mutasi selama penghitungan.</w:t>
      </w:r>
    </w:p>
    <w:p>
      <w:pPr>
        <w:pStyle w:val="ListNumber"/>
        <w:ind w:left="283" w:hanging="142"/>
      </w:pPr>
      <w:r>
        <w:t>Catat stok sistem dan stok fisik tanpa menghapus angka awal.</w:t>
      </w:r>
    </w:p>
    <w:p>
      <w:pPr>
        <w:pStyle w:val="ListNumber"/>
        <w:ind w:left="283" w:hanging="142"/>
      </w:pPr>
      <w:r>
        <w:t>Selidiki selisih per produk dan batch.</w:t>
      </w:r>
    </w:p>
    <w:p>
      <w:pPr>
        <w:pStyle w:val="ListNumber"/>
        <w:ind w:left="283" w:hanging="142"/>
      </w:pPr>
      <w:r>
        <w:t>Adjustment membutuhkan alasan, bukti, dan persetujuan sesuai materialitas.</w:t>
      </w:r>
    </w:p>
    <w:p>
      <w:pPr>
        <w:pStyle w:val="ListNumber"/>
        <w:ind w:left="283" w:hanging="142"/>
      </w:pPr>
      <w:r>
        <w:t>Cetak atau simpan snapshot hasil opname.</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Jangan mengubah stok langsung hanya agar sama dengan fisik. Gunakan transaksi adjustment/opname agar jejak penyebab tetap tersedia.</w:t>
            </w:r>
          </w:p>
        </w:tc>
      </w:tr>
    </w:tbl>
    <w:p>
      <w:pPr>
        <w:spacing w:after="0"/>
      </w:pPr>
    </w:p>
    <w:p>
      <w:pPr>
        <w:pStyle w:val="Heading2"/>
      </w:pPr>
      <w:r>
        <w:t>Stok negatif dan tidak diketahui</w:t>
      </w:r>
    </w:p>
    <w:p>
      <w:r>
        <w:t>Stok negatif dapat menandakan transaksi terlambat, salah lokasi, konversi satuan keliru, atau import yang belum lengkap. Jangan menutup masalah dengan mengubah angka awal tanpa rekonsiliasi.</w:t>
      </w:r>
    </w:p>
    <w:p>
      <w:r>
        <w:t>Stok tidak diketahui berbeda dari nol. Tahan keputusan penjualan sampai sumber data diperiksa.</w:t>
      </w:r>
    </w:p>
    <w:p/>
    <w:p>
      <w:pPr>
        <w:pStyle w:val="Heading1"/>
      </w:pPr>
      <w:r>
        <w:t>7. Pembelian, Penerimaan, dan Hutang Supplier</w:t>
      </w:r>
    </w:p>
    <w:p>
      <w:r>
        <w:rPr>
          <w:b/>
          <w:color w:val="475569"/>
        </w:rPr>
        <w:t>Mengontrol kebutuhan, harga beli, batch, dokumen, dan kewajiban pembayaran.</w:t>
      </w:r>
    </w:p>
    <w:p>
      <w:pPr>
        <w:pStyle w:val="Heading2"/>
      </w:pPr>
      <w:r>
        <w:t>Membuat pembelian</w:t>
      </w:r>
    </w:p>
    <w:p>
      <w:pPr>
        <w:pStyle w:val="ListNumber"/>
        <w:ind w:left="283" w:hanging="142"/>
      </w:pPr>
      <w:r>
        <w:t>Tinjau stok, penjualan, safety stock, lead time, dan batch mendekati ED.</w:t>
      </w:r>
    </w:p>
    <w:p>
      <w:pPr>
        <w:pStyle w:val="ListNumber"/>
        <w:ind w:left="283" w:hanging="142"/>
      </w:pPr>
      <w:r>
        <w:t>Pilih supplier dan syarat pembayaran yang benar.</w:t>
      </w:r>
    </w:p>
    <w:p>
      <w:pPr>
        <w:pStyle w:val="ListNumber"/>
        <w:ind w:left="283" w:hanging="142"/>
      </w:pPr>
      <w:r>
        <w:t>Isi produk, jumlah, satuan, harga, diskon, pajak, dan tanggal kebutuhan.</w:t>
      </w:r>
    </w:p>
    <w:p>
      <w:pPr>
        <w:pStyle w:val="ListNumber"/>
        <w:ind w:left="283" w:hanging="142"/>
      </w:pPr>
      <w:r>
        <w:t>Periksa total dan minta approval bila melewati batas kewenangan.</w:t>
      </w:r>
    </w:p>
    <w:p>
      <w:pPr>
        <w:pStyle w:val="ListNumber"/>
        <w:ind w:left="283" w:hanging="142"/>
      </w:pPr>
      <w:r>
        <w:t>Kirim purchase order dan simpan referensi dokumen.</w:t>
      </w:r>
    </w:p>
    <w:p>
      <w:pPr>
        <w:pStyle w:val="Heading2"/>
      </w:pPr>
      <w:r>
        <w:t>Penerimaan barang</w:t>
      </w:r>
    </w:p>
    <w:p>
      <w:pPr>
        <w:pStyle w:val="ListNumber"/>
        <w:ind w:left="283" w:hanging="142"/>
      </w:pPr>
      <w:r>
        <w:t>Cocokkan PO, surat jalan, faktur, produk, jumlah, dan kondisi fisik.</w:t>
      </w:r>
    </w:p>
    <w:p>
      <w:pPr>
        <w:pStyle w:val="ListNumber"/>
        <w:ind w:left="283" w:hanging="142"/>
      </w:pPr>
      <w:r>
        <w:t>Catat batch serta ED berdasarkan barang yang benar-benar diterima.</w:t>
      </w:r>
    </w:p>
    <w:p>
      <w:pPr>
        <w:pStyle w:val="ListNumber"/>
        <w:ind w:left="283" w:hanging="142"/>
      </w:pPr>
      <w:r>
        <w:t>Pisahkan selisih, kerusakan, atau barang tanpa dokumen.</w:t>
      </w:r>
    </w:p>
    <w:p>
      <w:pPr>
        <w:pStyle w:val="ListNumber"/>
        <w:ind w:left="283" w:hanging="142"/>
      </w:pPr>
      <w:r>
        <w:t>Posting penerimaan hanya setelah pemeriksaan selesai.</w:t>
      </w:r>
    </w:p>
    <w:p>
      <w:pPr>
        <w:pStyle w:val="ListNumber"/>
        <w:ind w:left="283" w:hanging="142"/>
      </w:pPr>
      <w:r>
        <w:t>Hutang mengikuti invoice dan termin yang telah diverifikasi.</w:t>
      </w:r>
    </w:p>
    <w:p>
      <w:pPr>
        <w:pStyle w:val="Heading2"/>
      </w:pPr>
      <w:r>
        <w:t>Hutang dan pembayaran</w:t>
      </w:r>
    </w:p>
    <w:p>
      <w:pPr>
        <w:pStyle w:val="ListNumber"/>
        <w:ind w:left="283" w:hanging="142"/>
      </w:pPr>
      <w:r>
        <w:t>Buka Pembelian dan Hutang, lalu filter supplier atau jatuh tempo.</w:t>
      </w:r>
    </w:p>
    <w:p>
      <w:pPr>
        <w:pStyle w:val="ListNumber"/>
        <w:ind w:left="283" w:hanging="142"/>
      </w:pPr>
      <w:r>
        <w:t>Periksa faktur, tanggal transaksi, jatuh tempo, nilai, dan pembayaran sebelumnya.</w:t>
      </w:r>
    </w:p>
    <w:p>
      <w:pPr>
        <w:pStyle w:val="ListNumber"/>
        <w:ind w:left="283" w:hanging="142"/>
      </w:pPr>
      <w:r>
        <w:t>Pilih metode bayar dan rekening yang telah diverifikasi.</w:t>
      </w:r>
    </w:p>
    <w:p>
      <w:pPr>
        <w:pStyle w:val="ListNumber"/>
        <w:ind w:left="283" w:hanging="142"/>
      </w:pPr>
      <w:r>
        <w:t>Catat nomor giro/transfer bila relevan.</w:t>
      </w:r>
    </w:p>
    <w:p>
      <w:pPr>
        <w:pStyle w:val="ListNumber"/>
        <w:ind w:left="283" w:hanging="142"/>
      </w:pPr>
      <w:r>
        <w:t>Simpan bukti pembayaran dan periksa status Lunas.</w:t>
      </w:r>
    </w:p>
    <w:p>
      <w:pPr>
        <w:pStyle w:val="ListNumber"/>
        <w:ind w:left="283" w:hanging="142"/>
      </w:pPr>
      <w:r>
        <w:t>Gunakan laporan aging untuk prioritas cash-out.</w:t>
      </w:r>
    </w:p>
    <w:p>
      <w:pPr>
        <w:pStyle w:val="Heading2"/>
      </w:pPr>
      <w:r>
        <w:t>Aging hutang</w:t>
      </w:r>
    </w:p>
    <w:p>
      <w:pPr>
        <w:pStyle w:val="ListBullet"/>
        <w:ind w:left="283" w:hanging="142"/>
      </w:pPr>
      <w:r>
        <w:t>Belum jatuh tempo: jadwalkan sesuai arus kas dan termin.</w:t>
      </w:r>
    </w:p>
    <w:p>
      <w:pPr>
        <w:pStyle w:val="ListBullet"/>
        <w:ind w:left="283" w:hanging="142"/>
      </w:pPr>
      <w:r>
        <w:t>1-30 hari: konfirmasi dokumen dan penyebab keterlambatan.</w:t>
      </w:r>
    </w:p>
    <w:p>
      <w:pPr>
        <w:pStyle w:val="ListBullet"/>
        <w:ind w:left="283" w:hanging="142"/>
      </w:pPr>
      <w:r>
        <w:t>31-60 hari: eskalasi ke manajemen.</w:t>
      </w:r>
    </w:p>
    <w:p>
      <w:pPr>
        <w:pStyle w:val="ListBullet"/>
        <w:ind w:left="283" w:hanging="142"/>
      </w:pPr>
      <w:r>
        <w:t>61-90 hari dan lebih dari 90 hari: perlakukan sebagai risiko tinggi dan susun tindakan tertulis.</w:t>
      </w:r>
    </w:p>
    <w:p/>
    <w:p>
      <w:pPr>
        <w:pStyle w:val="Heading1"/>
      </w:pPr>
      <w:r>
        <w:t>8. Penjualan, Pemenuhan, dan Piutang Customer</w:t>
      </w:r>
    </w:p>
    <w:p>
      <w:r>
        <w:rPr>
          <w:b/>
          <w:color w:val="475569"/>
        </w:rPr>
        <w:t>Mengubah order menjadi pengiriman dan penerimaan kas yang dapat ditelusuri.</w:t>
      </w:r>
    </w:p>
    <w:p>
      <w:pPr>
        <w:pStyle w:val="Heading2"/>
      </w:pPr>
      <w:r>
        <w:t>Validasi order</w:t>
      </w:r>
    </w:p>
    <w:p>
      <w:pPr>
        <w:pStyle w:val="ListNumber"/>
        <w:ind w:left="283" w:hanging="142"/>
      </w:pPr>
      <w:r>
        <w:t>Periksa customer, alamat, sales, nomor order, dan tanggal.</w:t>
      </w:r>
    </w:p>
    <w:p>
      <w:pPr>
        <w:pStyle w:val="ListNumber"/>
        <w:ind w:left="283" w:hanging="142"/>
      </w:pPr>
      <w:r>
        <w:t>Periksa harga khusus, diskon, pajak, termin, plafon, dan piutang lewat jatuh tempo.</w:t>
      </w:r>
    </w:p>
    <w:p>
      <w:pPr>
        <w:pStyle w:val="ListNumber"/>
        <w:ind w:left="283" w:hanging="142"/>
      </w:pPr>
      <w:r>
        <w:t>Periksa stok tersedia serta batch yang akan dipakai.</w:t>
      </w:r>
    </w:p>
    <w:p>
      <w:pPr>
        <w:pStyle w:val="ListNumber"/>
        <w:ind w:left="283" w:hanging="142"/>
      </w:pPr>
      <w:r>
        <w:t>Konfirmasi perubahan kepada sales/customer sebelum posting.</w:t>
      </w:r>
    </w:p>
    <w:p>
      <w:pPr>
        <w:pStyle w:val="ListNumber"/>
        <w:ind w:left="283" w:hanging="142"/>
      </w:pPr>
      <w:r>
        <w:t>Gunakan status order untuk menunjukkan DRAFT, CONFIRMED, diproses, dikirim, selesai, atau dibatalkan.</w:t>
      </w:r>
    </w:p>
    <w:p>
      <w:pPr>
        <w:pStyle w:val="Heading2"/>
      </w:pPr>
      <w:r>
        <w:t>Pengiriman dan invoice</w:t>
      </w:r>
    </w:p>
    <w:p>
      <w:pPr>
        <w:pStyle w:val="ListNumber"/>
        <w:ind w:left="283" w:hanging="142"/>
      </w:pPr>
      <w:r>
        <w:t>Gudang melakukan picking sesuai FEFO.</w:t>
      </w:r>
    </w:p>
    <w:p>
      <w:pPr>
        <w:pStyle w:val="ListNumber"/>
        <w:ind w:left="283" w:hanging="142"/>
      </w:pPr>
      <w:r>
        <w:t>Petugas kedua memeriksa produk, batch, jumlah, dan customer bila diwajibkan.</w:t>
      </w:r>
    </w:p>
    <w:p>
      <w:pPr>
        <w:pStyle w:val="ListNumber"/>
        <w:ind w:left="283" w:hanging="142"/>
      </w:pPr>
      <w:r>
        <w:t>Buat surat jalan/invoice dari transaksi yang sama.</w:t>
      </w:r>
    </w:p>
    <w:p>
      <w:pPr>
        <w:pStyle w:val="ListNumber"/>
        <w:ind w:left="283" w:hanging="142"/>
      </w:pPr>
      <w:r>
        <w:t>Catat pengiriman sebagian sebagai backorder, bukan mengubah jumlah awal tanpa jejak.</w:t>
      </w:r>
    </w:p>
    <w:p>
      <w:pPr>
        <w:pStyle w:val="ListNumber"/>
        <w:ind w:left="283" w:hanging="142"/>
      </w:pPr>
      <w:r>
        <w:t>Serahkan dokumen sesuai prosedur dan perbarui status.</w:t>
      </w:r>
    </w:p>
    <w:p>
      <w:pPr>
        <w:pStyle w:val="Heading2"/>
      </w:pPr>
      <w:r>
        <w:t>Piutang dan penerimaan</w:t>
      </w:r>
    </w:p>
    <w:p>
      <w:pPr>
        <w:pStyle w:val="ListNumber"/>
        <w:ind w:left="283" w:hanging="142"/>
      </w:pPr>
      <w:r>
        <w:t>Buka Penjualan dan Piutang, lalu cari customer atau nomor faktur.</w:t>
      </w:r>
    </w:p>
    <w:p>
      <w:pPr>
        <w:pStyle w:val="ListNumber"/>
        <w:ind w:left="283" w:hanging="142"/>
      </w:pPr>
      <w:r>
        <w:t>Periksa sisa piutang, jatuh tempo, retur, diskon pembayaran, dan bukti sebelumnya.</w:t>
      </w:r>
    </w:p>
    <w:p>
      <w:pPr>
        <w:pStyle w:val="ListNumber"/>
        <w:ind w:left="283" w:hanging="142"/>
      </w:pPr>
      <w:r>
        <w:t>Catat penerimaan pada invoice yang benar.</w:t>
      </w:r>
    </w:p>
    <w:p>
      <w:pPr>
        <w:pStyle w:val="ListNumber"/>
        <w:ind w:left="283" w:hanging="142"/>
      </w:pPr>
      <w:r>
        <w:t>Untuk pembayaran gabungan, alokasikan nilai per invoice secara transparan.</w:t>
      </w:r>
    </w:p>
    <w:p>
      <w:pPr>
        <w:pStyle w:val="ListNumber"/>
        <w:ind w:left="283" w:hanging="142"/>
      </w:pPr>
      <w:r>
        <w:t>Periksa status Lunas dan total aging setelah posting.</w:t>
      </w:r>
    </w:p>
    <w:p>
      <w:pPr>
        <w:pStyle w:val="Heading2"/>
      </w:pPr>
      <w:r>
        <w:t>Sales bawa nota</w:t>
      </w:r>
    </w:p>
    <w:p>
      <w:pPr>
        <w:pStyle w:val="ListNumber"/>
        <w:ind w:left="283" w:hanging="142"/>
      </w:pPr>
      <w:r>
        <w:t>Pilih sales dan tanggal serah-terima.</w:t>
      </w:r>
    </w:p>
    <w:p>
      <w:pPr>
        <w:pStyle w:val="ListNumber"/>
        <w:ind w:left="283" w:hanging="142"/>
      </w:pPr>
      <w:r>
        <w:t>Pilih invoice yang benar-benar dibawa untuk penagihan.</w:t>
      </w:r>
    </w:p>
    <w:p>
      <w:pPr>
        <w:pStyle w:val="ListNumber"/>
        <w:ind w:left="283" w:hanging="142"/>
      </w:pPr>
      <w:r>
        <w:t>Cetak atau simpan daftar yang memuat customer, faktur, tanggal, jatuh tempo, dan sisa nilai.</w:t>
      </w:r>
    </w:p>
    <w:p>
      <w:pPr>
        <w:pStyle w:val="ListNumber"/>
        <w:ind w:left="283" w:hanging="142"/>
      </w:pPr>
      <w:r>
        <w:t>Sales dan petugas menyerahkan/menyetujui bukti sesuai kebijakan.</w:t>
      </w:r>
    </w:p>
    <w:p>
      <w:pPr>
        <w:pStyle w:val="ListNumber"/>
        <w:ind w:left="283" w:hanging="142"/>
      </w:pPr>
      <w:r>
        <w:t>Saat nota kembali, rekonsiliasi hasil tagih, pembayaran, dan dokumen yang belum selesai.</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Alur Sales Bawa Nota wajib diuji bersama sales dan admin sebelum dijadikan prosedur resmi karena bentuk bukti serah-terima dapat berbeda antarperusahaan.</w:t>
            </w:r>
          </w:p>
        </w:tc>
      </w:tr>
    </w:tbl>
    <w:p>
      <w:pPr>
        <w:spacing w:after="0"/>
      </w:pPr>
    </w:p>
    <w:p/>
    <w:p>
      <w:pPr>
        <w:pStyle w:val="Heading1"/>
      </w:pPr>
      <w:r>
        <w:t>9. Harga, HPP, dan Laba Kotor</w:t>
      </w:r>
    </w:p>
    <w:p>
      <w:r>
        <w:rPr>
          <w:b/>
          <w:color w:val="475569"/>
        </w:rPr>
        <w:t>Membedakan harga jual, harga beli, HPP transaksi, dan laba faktual.</w:t>
      </w:r>
    </w:p>
    <w:p>
      <w:pPr>
        <w:pStyle w:val="Heading2"/>
      </w:pPr>
      <w:r>
        <w:t>Jenis harga</w:t>
      </w:r>
    </w:p>
    <w:p>
      <w:pPr>
        <w:pStyle w:val="ListBullet"/>
        <w:ind w:left="283" w:hanging="142"/>
      </w:pPr>
      <w:r>
        <w:t>Harga jual default adalah acuan awal pada produk.</w:t>
      </w:r>
    </w:p>
    <w:p>
      <w:pPr>
        <w:pStyle w:val="ListBullet"/>
        <w:ind w:left="283" w:hanging="142"/>
      </w:pPr>
      <w:r>
        <w:t>Harga customer adalah harga khusus berdasarkan hubungan dan tanggal efektif.</w:t>
      </w:r>
    </w:p>
    <w:p>
      <w:pPr>
        <w:pStyle w:val="ListBullet"/>
        <w:ind w:left="283" w:hanging="142"/>
      </w:pPr>
      <w:r>
        <w:t>Harga supplier adalah riwayat biaya pembelian dari pemasok tertentu.</w:t>
      </w:r>
    </w:p>
    <w:p>
      <w:pPr>
        <w:pStyle w:val="ListBullet"/>
        <w:ind w:left="283" w:hanging="142"/>
      </w:pPr>
      <w:r>
        <w:t>Harga tunai dan kredit dapat berbeda bila kebijakan perusahaan mengizinkan.</w:t>
      </w:r>
    </w:p>
    <w:p>
      <w:pPr>
        <w:pStyle w:val="ListBullet"/>
        <w:ind w:left="283" w:hanging="142"/>
      </w:pPr>
      <w:r>
        <w:t>Perubahan harga harus memiliki tanggal efektif dan penanggung jawab.</w:t>
      </w:r>
    </w:p>
    <w:p>
      <w:pPr>
        <w:pStyle w:val="Heading2"/>
      </w:pPr>
      <w:r>
        <w:t>HPP transaksi</w:t>
      </w:r>
    </w:p>
    <w:p>
      <w:r>
        <w:t>Untuk data legacy CMN, HPP penjualan dibaca dari snapshot HARGABELI pada baris JUAL. Sistem tidak memakai persentase rekaan untuk menghitung laba historis.</w:t>
      </w:r>
    </w:p>
    <w:p>
      <w:r>
        <w:t>Untuk transaksi baru, HPP mengikuti biaya standar atau metode biaya yang ditentukan ERP. Perubahan biaya produk tidak boleh mengubah HPP historis transaksi yang sudah diposting.</w:t>
      </w:r>
    </w:p>
    <w:p>
      <w:pPr>
        <w:pStyle w:val="Heading2"/>
      </w:pPr>
      <w:r>
        <w:t>Membaca laba kotor</w:t>
      </w:r>
    </w:p>
    <w:p>
      <w:pPr>
        <w:pStyle w:val="ListNumber"/>
        <w:ind w:left="283" w:hanging="142"/>
      </w:pPr>
      <w:r>
        <w:t>Pilih periode atau posisi laporan.</w:t>
      </w:r>
    </w:p>
    <w:p>
      <w:pPr>
        <w:pStyle w:val="ListNumber"/>
        <w:ind w:left="283" w:hanging="142"/>
      </w:pPr>
      <w:r>
        <w:t>Bandingkan omzet dengan HPP.</w:t>
      </w:r>
    </w:p>
    <w:p>
      <w:pPr>
        <w:pStyle w:val="ListNumber"/>
        <w:ind w:left="283" w:hanging="142"/>
      </w:pPr>
      <w:r>
        <w:t>Telusuri laba per produk dan per sales.</w:t>
      </w:r>
    </w:p>
    <w:p>
      <w:pPr>
        <w:pStyle w:val="ListNumber"/>
        <w:ind w:left="283" w:hanging="142"/>
      </w:pPr>
      <w:r>
        <w:t>Periksa nilai negatif, harga nol, retur, dan transaksi tanpa HPP.</w:t>
      </w:r>
    </w:p>
    <w:p>
      <w:pPr>
        <w:pStyle w:val="ListNumber"/>
        <w:ind w:left="283" w:hanging="142"/>
      </w:pPr>
      <w:r>
        <w:t>Jangan menyamakan laba kotor dengan laba bersih; biaya operasional dan pendapatan lain masih harus diperhitungkan.</w:t>
      </w:r>
    </w:p>
    <w:p/>
    <w:p>
      <w:pPr>
        <w:pStyle w:val="Heading1"/>
      </w:pPr>
      <w:r>
        <w:t>10. Dashboard dan Laporan Pemilik</w:t>
      </w:r>
    </w:p>
    <w:p>
      <w:r>
        <w:rPr>
          <w:b/>
          <w:color w:val="475569"/>
        </w:rPr>
        <w:t>Membaca kesehatan usaha dan menindaklanjuti indikator, bukan sekadar melihat angka.</w:t>
      </w:r>
    </w:p>
    <w:p>
      <w:pPr>
        <w:pStyle w:val="Heading2"/>
      </w:pPr>
      <w:r>
        <w:t>KPI utama</w:t>
      </w:r>
    </w:p>
    <w:p>
      <w:pPr>
        <w:pStyle w:val="ListBullet"/>
        <w:ind w:left="283" w:hanging="142"/>
      </w:pPr>
      <w:r>
        <w:t>Omzet hari/bulan: nilai penjualan pada periode.</w:t>
      </w:r>
    </w:p>
    <w:p>
      <w:pPr>
        <w:pStyle w:val="ListBullet"/>
        <w:ind w:left="283" w:hanging="142"/>
      </w:pPr>
      <w:r>
        <w:t>HPP bulan: biaya produk yang terjual berdasarkan snapshot transaksi.</w:t>
      </w:r>
    </w:p>
    <w:p>
      <w:pPr>
        <w:pStyle w:val="ListBullet"/>
        <w:ind w:left="283" w:hanging="142"/>
      </w:pPr>
      <w:r>
        <w:t>Laba kotor: omzet dikurangi HPP.</w:t>
      </w:r>
    </w:p>
    <w:p>
      <w:pPr>
        <w:pStyle w:val="ListBullet"/>
        <w:ind w:left="283" w:hanging="142"/>
      </w:pPr>
      <w:r>
        <w:t>Order: jumlah dokumen unik, bukan jumlah baris barang.</w:t>
      </w:r>
    </w:p>
    <w:p>
      <w:pPr>
        <w:pStyle w:val="ListBullet"/>
        <w:ind w:left="283" w:hanging="142"/>
      </w:pPr>
      <w:r>
        <w:t>Piutang/hutang: nilai ledger sesuai filter lunas dan posisi tanggal.</w:t>
      </w:r>
    </w:p>
    <w:p>
      <w:pPr>
        <w:pStyle w:val="ListBullet"/>
        <w:ind w:left="283" w:hanging="142"/>
      </w:pPr>
      <w:r>
        <w:t>Stok: jumlah on hand, available, batch mendekati ED, dan expired.</w:t>
      </w:r>
    </w:p>
    <w:p>
      <w:pPr>
        <w:pStyle w:val="ListBullet"/>
        <w:ind w:left="283" w:hanging="142"/>
      </w:pPr>
      <w:r>
        <w:t>Performa sales: order, omzet, HPP, laba kotor, dan kolektibilitas per sales.</w:t>
      </w:r>
    </w:p>
    <w:p>
      <w:pPr>
        <w:pStyle w:val="Heading2"/>
      </w:pPr>
      <w:r>
        <w:t>Rutinitas pemilik</w:t>
      </w:r>
    </w:p>
    <w:p>
      <w:pPr>
        <w:pStyle w:val="ListNumber"/>
        <w:ind w:left="283" w:hanging="142"/>
      </w:pPr>
      <w:r>
        <w:t>Harian: periksa omzet, order gagal, stok kritis, dan penerimaan besar.</w:t>
      </w:r>
    </w:p>
    <w:p>
      <w:pPr>
        <w:pStyle w:val="ListNumber"/>
        <w:ind w:left="283" w:hanging="142"/>
      </w:pPr>
      <w:r>
        <w:t>Mingguan: tinjau performa sales, batch mendekati ED, piutang jatuh tempo, dan pembelian besar.</w:t>
      </w:r>
    </w:p>
    <w:p>
      <w:pPr>
        <w:pStyle w:val="ListNumber"/>
        <w:ind w:left="283" w:hanging="142"/>
      </w:pPr>
      <w:r>
        <w:t>Bulanan: rekonsiliasi omzet-HPP-laba, aging, nilai stok, retur, dan tutup periode.</w:t>
      </w:r>
    </w:p>
    <w:p>
      <w:pPr>
        <w:pStyle w:val="ListNumber"/>
        <w:ind w:left="283" w:hanging="142"/>
      </w:pPr>
      <w:r>
        <w:t>Tindak lanjuti anomali dengan membuka transaksi sumber; jangan menilai sales hanya dari satu KPI.</w:t>
      </w:r>
    </w:p>
    <w:p>
      <w:pPr>
        <w:pStyle w:val="Heading2"/>
      </w:pPr>
      <w:r>
        <w:t>Laporan per sales</w:t>
      </w:r>
    </w:p>
    <w:p>
      <w:pPr>
        <w:pStyle w:val="ListBullet"/>
        <w:ind w:left="283" w:hanging="142"/>
      </w:pPr>
      <w:r>
        <w:t>Gunakan order unik agar invoice dengan banyak baris tidak dihitung berkali-kali.</w:t>
      </w:r>
    </w:p>
    <w:p>
      <w:pPr>
        <w:pStyle w:val="ListBullet"/>
        <w:ind w:left="283" w:hanging="142"/>
      </w:pPr>
      <w:r>
        <w:t>Bandingkan omzet dengan laba kotor, bukan omzet saja.</w:t>
      </w:r>
    </w:p>
    <w:p>
      <w:pPr>
        <w:pStyle w:val="ListBullet"/>
        <w:ind w:left="283" w:hanging="142"/>
      </w:pPr>
      <w:r>
        <w:t>Gabungkan penjualan dengan aging dan penerimaan piutang.</w:t>
      </w:r>
    </w:p>
    <w:p>
      <w:pPr>
        <w:pStyle w:val="ListBullet"/>
        <w:ind w:left="283" w:hanging="142"/>
      </w:pPr>
      <w:r>
        <w:t>Pisahkan perubahan wilayah, cuti, atau customer pindah sales saat membandingkan periode.</w:t>
      </w:r>
    </w:p>
    <w:p/>
    <w:p>
      <w:pPr>
        <w:pStyle w:val="Heading1"/>
      </w:pPr>
      <w:r>
        <w:t>11. Laporan, PDF, Excel, dan Cetak</w:t>
      </w:r>
    </w:p>
    <w:p>
      <w:r>
        <w:rPr>
          <w:b/>
          <w:color w:val="475569"/>
        </w:rPr>
        <w:t>Menghasilkan dokumen yang dapat diverifikasi dan dibagikan secara aman.</w:t>
      </w:r>
    </w:p>
    <w:p>
      <w:pPr>
        <w:pStyle w:val="Heading2"/>
      </w:pPr>
      <w:r>
        <w:t>Sebelum mengekspor</w:t>
      </w:r>
    </w:p>
    <w:p>
      <w:pPr>
        <w:pStyle w:val="ListNumber"/>
        <w:ind w:left="283" w:hanging="142"/>
      </w:pPr>
      <w:r>
        <w:t>Pilih modul dan laporan yang benar.</w:t>
      </w:r>
    </w:p>
    <w:p>
      <w:pPr>
        <w:pStyle w:val="ListNumber"/>
        <w:ind w:left="283" w:hanging="142"/>
      </w:pPr>
      <w:r>
        <w:t>Periksa periode, posisi tanggal, status, tenant, gudang, customer/supplier, dan sales.</w:t>
      </w:r>
    </w:p>
    <w:p>
      <w:pPr>
        <w:pStyle w:val="ListNumber"/>
        <w:ind w:left="283" w:hanging="142"/>
      </w:pPr>
      <w:r>
        <w:t>Periksa apakah data lunas disertakan.</w:t>
      </w:r>
    </w:p>
    <w:p>
      <w:pPr>
        <w:pStyle w:val="ListNumber"/>
        <w:ind w:left="283" w:hanging="142"/>
      </w:pPr>
      <w:r>
        <w:t>Bandingkan total layar dengan total file setelah ekspor.</w:t>
      </w:r>
    </w:p>
    <w:p>
      <w:pPr>
        <w:pStyle w:val="ListNumber"/>
        <w:ind w:left="283" w:hanging="142"/>
      </w:pPr>
      <w:r>
        <w:t>Beri nama file yang memuat laporan dan periode, bukan kata sandi atau data rahasia.</w:t>
      </w:r>
    </w:p>
    <w:p>
      <w:pPr>
        <w:pStyle w:val="Heading2"/>
      </w:pPr>
      <w:r>
        <w:t>Memilih format</w:t>
      </w:r>
    </w:p>
    <w:p>
      <w:pPr>
        <w:pStyle w:val="ListBullet"/>
        <w:ind w:left="283" w:hanging="142"/>
      </w:pPr>
      <w:r>
        <w:t>PDF untuk dokumen final, pratinjau, atau arsip yang tidak perlu diedit.</w:t>
      </w:r>
    </w:p>
    <w:p>
      <w:pPr>
        <w:pStyle w:val="ListBullet"/>
        <w:ind w:left="283" w:hanging="142"/>
      </w:pPr>
      <w:r>
        <w:t>Excel untuk analisis lanjutan, rekonsiliasi, atau pemrosesan terkontrol.</w:t>
      </w:r>
    </w:p>
    <w:p>
      <w:pPr>
        <w:pStyle w:val="ListBullet"/>
        <w:ind w:left="283" w:hanging="142"/>
      </w:pPr>
      <w:r>
        <w:t>Cetak untuk kebutuhan fisik dengan jejak copy dan penanggung jawab.</w:t>
      </w:r>
    </w:p>
    <w:p>
      <w:pPr>
        <w:pStyle w:val="ListBullet"/>
        <w:ind w:left="283" w:hanging="142"/>
      </w:pPr>
      <w:r>
        <w:t>CSV untuk pertukaran data sederhana bila tersedia.</w:t>
      </w:r>
    </w:p>
    <w:p>
      <w:pPr>
        <w:pStyle w:val="Heading2"/>
      </w:pPr>
      <w:r>
        <w:t>Kerahasiaan dokumen</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File laporan dapat memuat harga, HPP, kontak, rekening, dan saldo. Bagikan hanya kepada penerima yang berwenang, gunakan media resmi, dan hapus salinan sementara setelah tidak diperlukan.</w:t>
            </w:r>
          </w:p>
        </w:tc>
      </w:tr>
    </w:tbl>
    <w:p>
      <w:pPr>
        <w:spacing w:after="0"/>
      </w:pPr>
    </w:p>
    <w:p/>
    <w:p>
      <w:pPr>
        <w:pStyle w:val="Heading1"/>
      </w:pPr>
      <w:r>
        <w:t>12. Migrasi dan Rekonsiliasi Data Legacy DBF</w:t>
      </w:r>
    </w:p>
    <w:p>
      <w:r>
        <w:rPr>
          <w:b/>
          <w:color w:val="475569"/>
        </w:rPr>
        <w:t>Memastikan seluruh data lama masuk tanpa kehilangan bukti historis.</w:t>
      </w:r>
    </w:p>
    <w:p>
      <w:pPr>
        <w:pStyle w:val="Heading2"/>
      </w:pPr>
      <w:r>
        <w:t>Apa yang dimigrasikan</w:t>
      </w:r>
    </w:p>
    <w:p>
      <w:pPr>
        <w:pStyle w:val="ListBullet"/>
        <w:ind w:left="283" w:hanging="142"/>
      </w:pPr>
      <w:r>
        <w:t>Produk dan stok: STOK, satuan, stok awal/masuk/keluar, harga beli, serta minimum.</w:t>
      </w:r>
    </w:p>
    <w:p>
      <w:pPr>
        <w:pStyle w:val="ListBullet"/>
        <w:ind w:left="283" w:hanging="142"/>
      </w:pPr>
      <w:r>
        <w:t>Relasi: CUSTOMER, SUPPLIER, SALES, wilayah, termin, dan data bank yang tersedia.</w:t>
      </w:r>
    </w:p>
    <w:p>
      <w:pPr>
        <w:pStyle w:val="ListBullet"/>
        <w:ind w:left="283" w:hanging="142"/>
      </w:pPr>
      <w:r>
        <w:t>Transaksi: JUAL, BELI, detail barang, faktur, tanggal, batch, ED, harga, dan nilai.</w:t>
      </w:r>
    </w:p>
    <w:p>
      <w:pPr>
        <w:pStyle w:val="ListBullet"/>
        <w:ind w:left="283" w:hanging="142"/>
      </w:pPr>
      <w:r>
        <w:t>Ledger: Tran_Piut, PIUTSEMEN, Tran_Hut, pembayaran, giro, retur, dan status pelunasan.</w:t>
      </w:r>
    </w:p>
    <w:p>
      <w:pPr>
        <w:pStyle w:val="ListBullet"/>
        <w:ind w:left="283" w:hanging="142"/>
      </w:pPr>
      <w:r>
        <w:t>Harga dan opname: MASTERJL, MASTERBL, DATAOPN, serta bukti raw setiap file.</w:t>
      </w:r>
    </w:p>
    <w:p>
      <w:pPr>
        <w:pStyle w:val="Heading2"/>
      </w:pPr>
      <w:r>
        <w:t>Raw vault dan proyeksi ERP</w:t>
      </w:r>
    </w:p>
    <w:p>
      <w:r>
        <w:t>Setiap baris DBF disimpan pada raw vault sebelum atau bersamaan dengan proyeksi ke tabel ERP. Kolom yang belum dipakai tetap tersedia sebagai bukti dan bahan mapping lanjutan.</w:t>
      </w:r>
    </w:p>
    <w:p>
      <w:r>
        <w:t>Import bersifat idempoten. Menjalankan bootstrap kembali memperbarui data sumber yang sama, bukan menggandakan transaksi.</w:t>
      </w:r>
    </w:p>
    <w:p>
      <w:pPr>
        <w:pStyle w:val="Heading2"/>
      </w:pPr>
      <w:r>
        <w:t>Baris deleted sebagai bukti lunas</w:t>
      </w:r>
    </w:p>
    <w:p>
      <w:r>
        <w:t>Pada aplikasi lama, sebagian baris piutang/hutang yang ditandai deleted merepresentasikan transaksi yang telah diselesaikan. Import baru menyimpan baris ini dengan source_deleted dan is_settled agar tombol Tampilkan yang lunas dan laporan historis tetap benar.</w:t>
      </w:r>
    </w:p>
    <w:p>
      <w:pPr>
        <w:pStyle w:val="Heading2"/>
      </w:pPr>
      <w:r>
        <w:t>Checklist rekonsiliasi</w:t>
      </w:r>
    </w:p>
    <w:p>
      <w:pPr>
        <w:pStyle w:val="ListNumber"/>
        <w:ind w:left="283" w:hanging="142"/>
      </w:pPr>
      <w:r>
        <w:t>Bandingkan jumlah file dan raw record dengan sumber.</w:t>
      </w:r>
    </w:p>
    <w:p>
      <w:pPr>
        <w:pStyle w:val="ListNumber"/>
        <w:ind w:left="283" w:hanging="142"/>
      </w:pPr>
      <w:r>
        <w:t>Bandingkan 626 produk, 334 customer, 101 supplier, dan mapping sales untuk dataset CMN saat sumber tidak berubah.</w:t>
      </w:r>
    </w:p>
    <w:p>
      <w:pPr>
        <w:pStyle w:val="ListNumber"/>
        <w:ind w:left="283" w:hanging="142"/>
      </w:pPr>
      <w:r>
        <w:t>Bandingkan jumlah baris penjualan, pembelian, piutang, hutang, harga, dan opname.</w:t>
      </w:r>
    </w:p>
    <w:p>
      <w:pPr>
        <w:pStyle w:val="ListNumber"/>
        <w:ind w:left="283" w:hanging="142"/>
      </w:pPr>
      <w:r>
        <w:t>Uji sampel faktur dari awal, tengah, dan akhir periode.</w:t>
      </w:r>
    </w:p>
    <w:p>
      <w:pPr>
        <w:pStyle w:val="ListNumber"/>
        <w:ind w:left="283" w:hanging="142"/>
      </w:pPr>
      <w:r>
        <w:t>Uji transaksi lunas dan belum lunas.</w:t>
      </w:r>
    </w:p>
    <w:p>
      <w:pPr>
        <w:pStyle w:val="ListNumber"/>
        <w:ind w:left="283" w:hanging="142"/>
      </w:pPr>
      <w:r>
        <w:t>Bandingkan omzet, HPP, stok akhir, piutang, dan hutang dengan laporan legacy.</w:t>
      </w:r>
    </w:p>
    <w:p>
      <w:pPr>
        <w:pStyle w:val="ListNumber"/>
        <w:ind w:left="283" w:hanging="142"/>
      </w:pPr>
      <w:r>
        <w:t>Catat selisih, keputusan mapping, penanggung jawab, dan tanggal persetujuan.</w:t>
      </w:r>
    </w:p>
    <w:p/>
    <w:p>
      <w:pPr>
        <w:pStyle w:val="Heading1"/>
      </w:pPr>
      <w:r>
        <w:t>13. Sinkronisasi, Konflik, dan Pembaruan Aplikasi</w:t>
      </w:r>
    </w:p>
    <w:p>
      <w:r>
        <w:rPr>
          <w:b/>
          <w:color w:val="475569"/>
        </w:rPr>
        <w:t>Menjaga perangkat, server, dan data transaksi tetap konsisten.</w:t>
      </w:r>
    </w:p>
    <w:p>
      <w:pPr>
        <w:pStyle w:val="Heading2"/>
      </w:pPr>
      <w:r>
        <w:t>Status sinkronisasi</w:t>
      </w:r>
    </w:p>
    <w:p>
      <w:pPr>
        <w:pStyle w:val="ListBullet"/>
        <w:ind w:left="283" w:hanging="142"/>
      </w:pPr>
      <w:r>
        <w:t>Online berarti pemeriksaan ke server berhasil, bukan sekadar perangkat tersambung Wi-Fi.</w:t>
      </w:r>
    </w:p>
    <w:p>
      <w:pPr>
        <w:pStyle w:val="ListBullet"/>
        <w:ind w:left="283" w:hanging="142"/>
      </w:pPr>
      <w:r>
        <w:t>Belum diperiksa berarti aplikasi belum memiliki bukti kondisi server.</w:t>
      </w:r>
    </w:p>
    <w:p>
      <w:pPr>
        <w:pStyle w:val="ListBullet"/>
        <w:ind w:left="283" w:hanging="142"/>
      </w:pPr>
      <w:r>
        <w:t>Gagal berarti data terbaru mungkin belum tersedia dan tindakan harus ditunda atau dicatat.</w:t>
      </w:r>
    </w:p>
    <w:p>
      <w:pPr>
        <w:pStyle w:val="Heading2"/>
      </w:pPr>
      <w:r>
        <w:t>Konflik data</w:t>
      </w:r>
    </w:p>
    <w:p>
      <w:pPr>
        <w:pStyle w:val="ListNumber"/>
        <w:ind w:left="283" w:hanging="142"/>
      </w:pPr>
      <w:r>
        <w:t>Jangan menghapus salah satu versi secara manual.</w:t>
      </w:r>
    </w:p>
    <w:p>
      <w:pPr>
        <w:pStyle w:val="ListNumber"/>
        <w:ind w:left="283" w:hanging="142"/>
      </w:pPr>
      <w:r>
        <w:t>Catat perangkat, entitas, waktu, dan tindakan terakhir.</w:t>
      </w:r>
    </w:p>
    <w:p>
      <w:pPr>
        <w:pStyle w:val="ListNumber"/>
        <w:ind w:left="283" w:hanging="142"/>
      </w:pPr>
      <w:r>
        <w:t>Admin membandingkan client payload dan server payload.</w:t>
      </w:r>
    </w:p>
    <w:p>
      <w:pPr>
        <w:pStyle w:val="ListNumber"/>
        <w:ind w:left="283" w:hanging="142"/>
      </w:pPr>
      <w:r>
        <w:t>Pilih server wins, client wins, merged, atau duplicate berdasarkan bukti.</w:t>
      </w:r>
    </w:p>
    <w:p>
      <w:pPr>
        <w:pStyle w:val="ListNumber"/>
        <w:ind w:left="283" w:hanging="142"/>
      </w:pPr>
      <w:r>
        <w:t>Simpan resolusi dan pengguna yang menyelesaikan konflik.</w:t>
      </w:r>
    </w:p>
    <w:p>
      <w:pPr>
        <w:pStyle w:val="Heading2"/>
      </w:pPr>
      <w:r>
        <w:t>Pembaruan Android dan Windows</w:t>
      </w:r>
    </w:p>
    <w:p>
      <w:pPr>
        <w:pStyle w:val="ListNumber"/>
        <w:ind w:left="283" w:hanging="142"/>
      </w:pPr>
      <w:r>
        <w:t>Gunakan tombol Cek Pembaruan atau halaman Download tenant.</w:t>
      </w:r>
    </w:p>
    <w:p>
      <w:pPr>
        <w:pStyle w:val="ListNumber"/>
        <w:ind w:left="283" w:hanging="142"/>
      </w:pPr>
      <w:r>
        <w:t>Pastikan domain HTTPS resmi dan nama file sesuai platform.</w:t>
      </w:r>
    </w:p>
    <w:p>
      <w:pPr>
        <w:pStyle w:val="ListNumber"/>
        <w:ind w:left="283" w:hanging="142"/>
      </w:pPr>
      <w:r>
        <w:t>Selesaikan transaksi dan sinkronisasi sebelum memperbarui.</w:t>
      </w:r>
    </w:p>
    <w:p>
      <w:pPr>
        <w:pStyle w:val="ListNumber"/>
        <w:ind w:left="283" w:hanging="142"/>
      </w:pPr>
      <w:r>
        <w:t>Unduh, instal, lalu buka kembali aplikasi.</w:t>
      </w:r>
    </w:p>
    <w:p>
      <w:pPr>
        <w:pStyle w:val="ListNumber"/>
        <w:ind w:left="283" w:hanging="142"/>
      </w:pPr>
      <w:r>
        <w:t>Periksa versi, tenant, login, katalog, dan satu order uji bila pembaruan besar.</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Jangan menginstal APK/EXE yang dikirim dari akun pribadi atau domain yang menyerupai eBisnis.</w:t>
            </w:r>
          </w:p>
        </w:tc>
      </w:tr>
    </w:tbl>
    <w:p>
      <w:pPr>
        <w:spacing w:after="0"/>
      </w:pPr>
    </w:p>
    <w:p/>
    <w:p>
      <w:pPr>
        <w:pStyle w:val="Heading1"/>
      </w:pPr>
      <w:r>
        <w:t>14. Proses Akhir Periode, Backup, dan Audit</w:t>
      </w:r>
    </w:p>
    <w:p>
      <w:r>
        <w:rPr>
          <w:b/>
          <w:color w:val="475569"/>
        </w:rPr>
        <w:t>Menutup periode secara aman tanpa menghilangkan transaksi historis.</w:t>
      </w:r>
    </w:p>
    <w:p>
      <w:pPr>
        <w:pStyle w:val="Heading2"/>
      </w:pPr>
      <w:r>
        <w:t>Prasyarat</w:t>
      </w:r>
    </w:p>
    <w:p>
      <w:pPr>
        <w:pStyle w:val="ListBullet"/>
        <w:ind w:left="283" w:hanging="142"/>
      </w:pPr>
      <w:r>
        <w:t>Seluruh order, penerimaan, pengiriman, pembayaran, retur, dan adjustment pada periode sudah diposting.</w:t>
      </w:r>
    </w:p>
    <w:p>
      <w:pPr>
        <w:pStyle w:val="ListBullet"/>
        <w:ind w:left="283" w:hanging="142"/>
      </w:pPr>
      <w:r>
        <w:t>Piutang, hutang, kas, stok, dan jurnal telah direkonsiliasi.</w:t>
      </w:r>
    </w:p>
    <w:p>
      <w:pPr>
        <w:pStyle w:val="ListBullet"/>
        <w:ind w:left="283" w:hanging="142"/>
      </w:pPr>
      <w:r>
        <w:t>Konflik sinkronisasi tidak ada yang terbuka untuk periode tersebut.</w:t>
      </w:r>
    </w:p>
    <w:p>
      <w:pPr>
        <w:pStyle w:val="ListBullet"/>
        <w:ind w:left="283" w:hanging="142"/>
      </w:pPr>
      <w:r>
        <w:t>Backup database berhasil dan dapat ditemukan.</w:t>
      </w:r>
    </w:p>
    <w:p>
      <w:pPr>
        <w:pStyle w:val="ListBullet"/>
        <w:ind w:left="283" w:hanging="142"/>
      </w:pPr>
      <w:r>
        <w:t>Approval pemilik/admin tersedia sesuai kebijakan.</w:t>
      </w:r>
    </w:p>
    <w:p>
      <w:pPr>
        <w:pStyle w:val="Heading2"/>
      </w:pPr>
      <w:r>
        <w:t>Langkah tutup periode</w:t>
      </w:r>
    </w:p>
    <w:p>
      <w:pPr>
        <w:pStyle w:val="ListNumber"/>
        <w:ind w:left="283" w:hanging="142"/>
      </w:pPr>
      <w:r>
        <w:t>Tentukan tanggal cut-off dan umumkan waktu penghentian transaksi.</w:t>
      </w:r>
    </w:p>
    <w:p>
      <w:pPr>
        <w:pStyle w:val="ListNumber"/>
        <w:ind w:left="283" w:hanging="142"/>
      </w:pPr>
      <w:r>
        <w:t>Jalankan laporan kontrol serta simpan snapshot.</w:t>
      </w:r>
    </w:p>
    <w:p>
      <w:pPr>
        <w:pStyle w:val="ListNumber"/>
        <w:ind w:left="283" w:hanging="142"/>
      </w:pPr>
      <w:r>
        <w:t>Jalankan backup dan verifikasi hasilnya.</w:t>
      </w:r>
    </w:p>
    <w:p>
      <w:pPr>
        <w:pStyle w:val="ListNumber"/>
        <w:ind w:left="283" w:hanging="142"/>
      </w:pPr>
      <w:r>
        <w:t>Periksa raw vault serta jumlah data hasil import bila masih dalam masa migrasi.</w:t>
      </w:r>
    </w:p>
    <w:p>
      <w:pPr>
        <w:pStyle w:val="ListNumber"/>
        <w:ind w:left="283" w:hanging="142"/>
      </w:pPr>
      <w:r>
        <w:t>Ajukan approval dan catat keputusan.</w:t>
      </w:r>
    </w:p>
    <w:p>
      <w:pPr>
        <w:pStyle w:val="ListNumber"/>
        <w:ind w:left="283" w:hanging="142"/>
      </w:pPr>
      <w:r>
        <w:t>Kunci periode bila fungsi tersebut sudah diaktifkan.</w:t>
      </w:r>
    </w:p>
    <w:p>
      <w:pPr>
        <w:pStyle w:val="ListNumber"/>
        <w:ind w:left="283" w:hanging="142"/>
      </w:pPr>
      <w:r>
        <w:t>Buka periode berikutnya dan lakukan pemeriksaan saldo awal.</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Perhatian: </w:t>
            </w:r>
            <w:r>
              <w:t>Proses Akhir Periode harus melalui UAT perusahaan sebelum digunakan pada data produksi. Jangan menjalankan penghapusan massal seperti perilaku aplikasi lama.</w:t>
            </w:r>
          </w:p>
        </w:tc>
      </w:tr>
    </w:tbl>
    <w:p>
      <w:pPr>
        <w:spacing w:after="0"/>
      </w:pPr>
    </w:p>
    <w:p>
      <w:pPr>
        <w:pStyle w:val="Heading2"/>
      </w:pPr>
      <w:r>
        <w:t>Jejak audit</w:t>
      </w:r>
    </w:p>
    <w:p>
      <w:r>
        <w:t>Snapshot laporan, filter, pengguna pembuat, waktu, output cetak, dan approval harus dapat ditelusuri. Perubahan setelah tutup periode memerlukan prosedur koreksi, bukan edit diam-diam.</w:t>
      </w:r>
    </w:p>
    <w:p/>
    <w:p>
      <w:pPr>
        <w:pStyle w:val="Heading1"/>
      </w:pPr>
      <w:r>
        <w:t>15. Troubleshooting dan Dukungan</w:t>
      </w:r>
    </w:p>
    <w:p>
      <w:r>
        <w:rPr>
          <w:b/>
          <w:color w:val="475569"/>
        </w:rPr>
        <w:t>Langkah aman ketika login, data, order, download, atau laporan bermasalah.</w:t>
      </w:r>
    </w:p>
    <w:p>
      <w:pPr>
        <w:pStyle w:val="Heading2"/>
      </w:pPr>
      <w:r>
        <w:t>Tidak bisa login</w:t>
      </w:r>
    </w:p>
    <w:p>
      <w:pPr>
        <w:pStyle w:val="ListNumber"/>
        <w:ind w:left="283" w:hanging="142"/>
      </w:pPr>
      <w:r>
        <w:t>Periksa domain tenant, koneksi, username, huruf besar/kecil, dan waktu perangkat.</w:t>
      </w:r>
    </w:p>
    <w:p>
      <w:pPr>
        <w:pStyle w:val="ListNumber"/>
        <w:ind w:left="283" w:hanging="142"/>
      </w:pPr>
      <w:r>
        <w:t>Coba muat ulang sekali; jangan berulang kali menebak kata sandi.</w:t>
      </w:r>
    </w:p>
    <w:p>
      <w:pPr>
        <w:pStyle w:val="ListNumber"/>
        <w:ind w:left="283" w:hanging="142"/>
      </w:pPr>
      <w:r>
        <w:t>Gunakan reset kata sandi atau hubungi admin.</w:t>
      </w:r>
    </w:p>
    <w:p>
      <w:pPr>
        <w:pStyle w:val="ListNumber"/>
        <w:ind w:left="283" w:hanging="142"/>
      </w:pPr>
      <w:r>
        <w:t>Sertakan waktu, domain, platform, versi aplikasi, dan pesan error tanpa menyertakan kata sandi.</w:t>
      </w:r>
    </w:p>
    <w:p>
      <w:pPr>
        <w:pStyle w:val="Heading2"/>
      </w:pPr>
      <w:r>
        <w:t>Data kosong atau tidak terbaru</w:t>
      </w:r>
    </w:p>
    <w:p>
      <w:pPr>
        <w:pStyle w:val="ListNumber"/>
        <w:ind w:left="283" w:hanging="142"/>
      </w:pPr>
      <w:r>
        <w:t>Periksa tenant dan filter.</w:t>
      </w:r>
    </w:p>
    <w:p>
      <w:pPr>
        <w:pStyle w:val="ListNumber"/>
        <w:ind w:left="283" w:hanging="142"/>
      </w:pPr>
      <w:r>
        <w:t>Tekan Muat ulang dan periksa status koneksi.</w:t>
      </w:r>
    </w:p>
    <w:p>
      <w:pPr>
        <w:pStyle w:val="ListNumber"/>
        <w:ind w:left="283" w:hanging="142"/>
      </w:pPr>
      <w:r>
        <w:t>Bandingkan dengan Web jika masalah terjadi di Android.</w:t>
      </w:r>
    </w:p>
    <w:p>
      <w:pPr>
        <w:pStyle w:val="ListNumber"/>
        <w:ind w:left="283" w:hanging="142"/>
      </w:pPr>
      <w:r>
        <w:t>Periksa hak akses akun.</w:t>
      </w:r>
    </w:p>
    <w:p>
      <w:pPr>
        <w:pStyle w:val="ListNumber"/>
        <w:ind w:left="283" w:hanging="142"/>
      </w:pPr>
      <w:r>
        <w:t>Laporkan endpoint/waktu dan tangkapan layar yang telah disensor.</w:t>
      </w:r>
    </w:p>
    <w:p>
      <w:pPr>
        <w:pStyle w:val="Heading2"/>
      </w:pPr>
      <w:r>
        <w:t>Order tidak muncul</w:t>
      </w:r>
    </w:p>
    <w:p>
      <w:pPr>
        <w:pStyle w:val="ListNumber"/>
        <w:ind w:left="283" w:hanging="142"/>
      </w:pPr>
      <w:r>
        <w:t>Cari nomor order pada Order Terbaru atau Web.</w:t>
      </w:r>
    </w:p>
    <w:p>
      <w:pPr>
        <w:pStyle w:val="ListNumber"/>
        <w:ind w:left="283" w:hanging="142"/>
      </w:pPr>
      <w:r>
        <w:t>Jika pesan sukses sudah diterima, jangan membuat order kedua.</w:t>
      </w:r>
    </w:p>
    <w:p>
      <w:pPr>
        <w:pStyle w:val="ListNumber"/>
        <w:ind w:left="283" w:hanging="142"/>
      </w:pPr>
      <w:r>
        <w:t>Jika belum sukses, periksa koneksi lalu gunakan pengiriman ulang yang sama.</w:t>
      </w:r>
    </w:p>
    <w:p>
      <w:pPr>
        <w:pStyle w:val="ListNumber"/>
        <w:ind w:left="283" w:hanging="142"/>
      </w:pPr>
      <w:r>
        <w:t>Admin memeriksa device event ID dan log server untuk menentukan apakah order sudah tercatat.</w:t>
      </w:r>
    </w:p>
    <w:p>
      <w:pPr>
        <w:pStyle w:val="Heading2"/>
      </w:pPr>
      <w:r>
        <w:t>Download APK/EXE gagal</w:t>
      </w:r>
    </w:p>
    <w:p>
      <w:pPr>
        <w:pStyle w:val="ListNumber"/>
        <w:ind w:left="283" w:hanging="142"/>
      </w:pPr>
      <w:r>
        <w:t>Gunakan tombol Download, bukan URL API lama yang tersimpan di cache.</w:t>
      </w:r>
    </w:p>
    <w:p>
      <w:pPr>
        <w:pStyle w:val="ListNumber"/>
        <w:ind w:left="283" w:hanging="142"/>
      </w:pPr>
      <w:r>
        <w:t>Pastikan nama file dan platform benar.</w:t>
      </w:r>
    </w:p>
    <w:p>
      <w:pPr>
        <w:pStyle w:val="ListNumber"/>
        <w:ind w:left="283" w:hanging="142"/>
      </w:pPr>
      <w:r>
        <w:t>Muat ulang halaman dan periksa versi rilis.</w:t>
      </w:r>
    </w:p>
    <w:p>
      <w:pPr>
        <w:pStyle w:val="ListNumber"/>
        <w:ind w:left="283" w:hanging="142"/>
      </w:pPr>
      <w:r>
        <w:t>Laporkan URL, waktu, status HTTP, browser, dan perangkat.</w:t>
      </w:r>
    </w:p>
    <w:p>
      <w:pPr>
        <w:pStyle w:val="Heading2"/>
      </w:pPr>
      <w:r>
        <w:t>Data minimum untuk tiket dukungan</w:t>
      </w:r>
    </w:p>
    <w:p>
      <w:pPr>
        <w:pStyle w:val="ListBullet"/>
        <w:ind w:left="283" w:hanging="142"/>
      </w:pPr>
      <w:r>
        <w:t>Nama tenant dan URL.</w:t>
      </w:r>
    </w:p>
    <w:p>
      <w:pPr>
        <w:pStyle w:val="ListBullet"/>
        <w:ind w:left="283" w:hanging="142"/>
      </w:pPr>
      <w:r>
        <w:t>Nama pengguna, tanpa kata sandi.</w:t>
      </w:r>
    </w:p>
    <w:p>
      <w:pPr>
        <w:pStyle w:val="ListBullet"/>
        <w:ind w:left="283" w:hanging="142"/>
      </w:pPr>
      <w:r>
        <w:t>Peran pengguna.</w:t>
      </w:r>
    </w:p>
    <w:p>
      <w:pPr>
        <w:pStyle w:val="ListBullet"/>
        <w:ind w:left="283" w:hanging="142"/>
      </w:pPr>
      <w:r>
        <w:t>Web/Windows/Android dan versi.</w:t>
      </w:r>
    </w:p>
    <w:p>
      <w:pPr>
        <w:pStyle w:val="ListBullet"/>
        <w:ind w:left="283" w:hanging="142"/>
      </w:pPr>
      <w:r>
        <w:t>Waktu kejadian dengan zona waktu.</w:t>
      </w:r>
    </w:p>
    <w:p>
      <w:pPr>
        <w:pStyle w:val="ListBullet"/>
        <w:ind w:left="283" w:hanging="142"/>
      </w:pPr>
      <w:r>
        <w:t>Langkah yang dilakukan dan hasil yang diharapkan.</w:t>
      </w:r>
    </w:p>
    <w:p>
      <w:pPr>
        <w:pStyle w:val="ListBullet"/>
        <w:ind w:left="283" w:hanging="142"/>
      </w:pPr>
      <w:r>
        <w:t>Pesan error serta screenshot yang tidak memuat data rahasia.</w:t>
      </w:r>
    </w:p>
    <w:p/>
    <w:p>
      <w:pPr>
        <w:pStyle w:val="Heading1"/>
      </w:pPr>
      <w:r>
        <w:t>16. Checklist Operasional</w:t>
      </w:r>
    </w:p>
    <w:p>
      <w:r>
        <w:rPr>
          <w:b/>
          <w:color w:val="475569"/>
        </w:rPr>
        <w:t>Daftar pemeriksaan singkat untuk sales, admin, gudang, dan pemilik.</w:t>
      </w:r>
    </w:p>
    <w:p>
      <w:pPr>
        <w:pStyle w:val="Heading2"/>
      </w:pPr>
      <w:r>
        <w:t>Sales - sebelum berangkat</w:t>
      </w:r>
    </w:p>
    <w:p>
      <w:pPr>
        <w:pStyle w:val="ListBullet"/>
        <w:ind w:left="283" w:hanging="142"/>
      </w:pPr>
      <w:r>
        <w:t>Aplikasi dapat login dan tenant benar.</w:t>
      </w:r>
    </w:p>
    <w:p>
      <w:pPr>
        <w:pStyle w:val="ListBullet"/>
        <w:ind w:left="283" w:hanging="142"/>
      </w:pPr>
      <w:r>
        <w:t>Katalog serta customer dapat dimuat.</w:t>
      </w:r>
    </w:p>
    <w:p>
      <w:pPr>
        <w:pStyle w:val="ListBullet"/>
        <w:ind w:left="283" w:hanging="142"/>
      </w:pPr>
      <w:r>
        <w:t>Perangkat cukup daya dan jaringan tersedia.</w:t>
      </w:r>
    </w:p>
    <w:p>
      <w:pPr>
        <w:pStyle w:val="ListBullet"/>
        <w:ind w:left="283" w:hanging="142"/>
      </w:pPr>
      <w:r>
        <w:t>Daftar kunjungan, piutang, dan nota yang dibawa telah diperiksa.</w:t>
      </w:r>
    </w:p>
    <w:p>
      <w:pPr>
        <w:pStyle w:val="Heading2"/>
      </w:pPr>
      <w:r>
        <w:t>Sales - setelah kunjungan</w:t>
      </w:r>
    </w:p>
    <w:p>
      <w:pPr>
        <w:pStyle w:val="ListBullet"/>
        <w:ind w:left="283" w:hanging="142"/>
      </w:pPr>
      <w:r>
        <w:t>Setiap order memiliki nomor atau status jelas.</w:t>
      </w:r>
    </w:p>
    <w:p>
      <w:pPr>
        <w:pStyle w:val="ListBullet"/>
        <w:ind w:left="283" w:hanging="142"/>
      </w:pPr>
      <w:r>
        <w:t>Perubahan customer/order telah dikomunikasikan.</w:t>
      </w:r>
    </w:p>
    <w:p>
      <w:pPr>
        <w:pStyle w:val="ListBullet"/>
        <w:ind w:left="283" w:hanging="142"/>
      </w:pPr>
      <w:r>
        <w:t>Pembayaran dan nota diserahkan sesuai prosedur.</w:t>
      </w:r>
    </w:p>
    <w:p>
      <w:pPr>
        <w:pStyle w:val="ListBullet"/>
        <w:ind w:left="283" w:hanging="142"/>
      </w:pPr>
      <w:r>
        <w:t>Tidak ada data customer tersimpan di media pribadi.</w:t>
      </w:r>
    </w:p>
    <w:p>
      <w:pPr>
        <w:pStyle w:val="Heading2"/>
      </w:pPr>
      <w:r>
        <w:t>Gudang/Admin - harian</w:t>
      </w:r>
    </w:p>
    <w:p>
      <w:pPr>
        <w:pStyle w:val="ListBullet"/>
        <w:ind w:left="283" w:hanging="142"/>
      </w:pPr>
      <w:r>
        <w:t>Order gagal dan backorder diperiksa.</w:t>
      </w:r>
    </w:p>
    <w:p>
      <w:pPr>
        <w:pStyle w:val="ListBullet"/>
        <w:ind w:left="283" w:hanging="142"/>
      </w:pPr>
      <w:r>
        <w:t>Penerimaan memiliki batch dan ED.</w:t>
      </w:r>
    </w:p>
    <w:p>
      <w:pPr>
        <w:pStyle w:val="ListBullet"/>
        <w:ind w:left="283" w:hanging="142"/>
      </w:pPr>
      <w:r>
        <w:t>Stok negatif/tidak diketahui ditelusuri.</w:t>
      </w:r>
    </w:p>
    <w:p>
      <w:pPr>
        <w:pStyle w:val="ListBullet"/>
        <w:ind w:left="283" w:hanging="142"/>
      </w:pPr>
      <w:r>
        <w:t>Batch mendekati ED dan stok minimum ditindaklanjuti.</w:t>
      </w:r>
    </w:p>
    <w:p>
      <w:pPr>
        <w:pStyle w:val="ListBullet"/>
        <w:ind w:left="283" w:hanging="142"/>
      </w:pPr>
      <w:r>
        <w:t>Piutang/hutang jatuh tempo serta pembayaran belum teralokasi diperiksa.</w:t>
      </w:r>
    </w:p>
    <w:p>
      <w:pPr>
        <w:pStyle w:val="Heading2"/>
      </w:pPr>
      <w:r>
        <w:t>Pemilik - mingguan/bulanan</w:t>
      </w:r>
    </w:p>
    <w:p>
      <w:pPr>
        <w:pStyle w:val="ListBullet"/>
        <w:ind w:left="283" w:hanging="142"/>
      </w:pPr>
      <w:r>
        <w:t>Omzet, HPP, laba kotor, dan order unik konsisten.</w:t>
      </w:r>
    </w:p>
    <w:p>
      <w:pPr>
        <w:pStyle w:val="ListBullet"/>
        <w:ind w:left="283" w:hanging="142"/>
      </w:pPr>
      <w:r>
        <w:t>Performa sales dinilai bersama aging dan laba.</w:t>
      </w:r>
    </w:p>
    <w:p>
      <w:pPr>
        <w:pStyle w:val="ListBullet"/>
        <w:ind w:left="283" w:hanging="142"/>
      </w:pPr>
      <w:r>
        <w:t>Nilai stok dan selisih opname ditinjau.</w:t>
      </w:r>
    </w:p>
    <w:p>
      <w:pPr>
        <w:pStyle w:val="ListBullet"/>
        <w:ind w:left="283" w:hanging="142"/>
      </w:pPr>
      <w:r>
        <w:t>Transaksi besar, diskon besar, retur, dan koreksi diperiksa.</w:t>
      </w:r>
    </w:p>
    <w:p>
      <w:pPr>
        <w:pStyle w:val="ListBullet"/>
        <w:ind w:left="283" w:hanging="142"/>
      </w:pPr>
      <w:r>
        <w:t>Backup, rekonsiliasi, dan approval periode terdokumentasi.</w:t>
      </w:r>
    </w:p>
    <w:p/>
    <w:p>
      <w:r>
        <w:br w:type="page"/>
      </w:r>
    </w:p>
    <w:p>
      <w:pPr>
        <w:pStyle w:val="Heading1"/>
      </w:pPr>
      <w:r>
        <w:t>Matriks Paritas 48 Layar Legacy</w:t>
      </w:r>
    </w:p>
    <w:p>
      <w:r>
        <w:t>Fungsi aplikasi DBF lama dipertahankan sebagai kemampuan bisnis dan dipadukan dengan kontrol ERP modern. Matriks ini menjadi checklist penerimaan pengguna, bukan instruksi untuk meniru antarmuka lama.</w:t>
      </w:r>
    </w:p>
    <w:tbl>
      <w:tblPr>
        <w:tblStyle w:val="TableGrid"/>
        <w:tblW w:type="auto" w:w="0"/>
        <w:jc w:val="center"/>
        <w:tblLook w:firstColumn="1" w:firstRow="1" w:lastColumn="0" w:lastRow="0" w:noHBand="0" w:noVBand="1" w:val="04A0"/>
      </w:tblPr>
      <w:tblGrid>
        <w:gridCol w:w="3175"/>
        <w:gridCol w:w="3175"/>
        <w:gridCol w:w="3175"/>
      </w:tblGrid>
      <w:tr>
        <w:tc>
          <w:tcPr>
            <w:tcW w:type="dxa" w:w="3175"/>
            <w:vAlign w:val="center"/>
            <w:shd w:fill="0F766E"/>
          </w:tcPr>
          <w:p>
            <w:pPr>
              <w:spacing w:after="0"/>
            </w:pPr>
            <w:r>
              <w:rPr>
                <w:sz w:val="15"/>
              </w:rPr>
            </w:r>
            <w:r>
              <w:rPr>
                <w:rFonts w:ascii="Aptos" w:hAnsi="Aptos"/>
                <w:b/>
                <w:color w:val="FFFFFF"/>
                <w:sz w:val="15"/>
              </w:rPr>
              <w:t>Kelompok</w:t>
            </w:r>
          </w:p>
        </w:tc>
        <w:tc>
          <w:tcPr>
            <w:tcW w:type="dxa" w:w="3175"/>
            <w:vAlign w:val="center"/>
            <w:shd w:fill="0F766E"/>
          </w:tcPr>
          <w:p>
            <w:pPr>
              <w:spacing w:after="0"/>
            </w:pPr>
            <w:r>
              <w:rPr>
                <w:sz w:val="15"/>
              </w:rPr>
            </w:r>
            <w:r>
              <w:rPr>
                <w:rFonts w:ascii="Aptos" w:hAnsi="Aptos"/>
                <w:b/>
                <w:color w:val="FFFFFF"/>
                <w:sz w:val="15"/>
              </w:rPr>
              <w:t>Jumlah</w:t>
            </w:r>
          </w:p>
        </w:tc>
        <w:tc>
          <w:tcPr>
            <w:tcW w:type="dxa" w:w="3175"/>
            <w:vAlign w:val="center"/>
            <w:shd w:fill="0F766E"/>
          </w:tcPr>
          <w:p>
            <w:pPr>
              <w:spacing w:after="0"/>
            </w:pPr>
            <w:r>
              <w:rPr>
                <w:sz w:val="15"/>
              </w:rPr>
            </w:r>
            <w:r>
              <w:rPr>
                <w:rFonts w:ascii="Aptos" w:hAnsi="Aptos"/>
                <w:b/>
                <w:color w:val="FFFFFF"/>
                <w:sz w:val="15"/>
              </w:rPr>
              <w:t>Fitur yang dipetakan</w:t>
            </w:r>
          </w:p>
        </w:tc>
      </w:tr>
      <w:tr>
        <w:tc>
          <w:tcPr>
            <w:tcW w:type="dxa" w:w="3175"/>
            <w:vAlign w:val="center"/>
          </w:tcPr>
          <w:p>
            <w:pPr>
              <w:spacing w:after="0"/>
            </w:pPr>
            <w:r>
              <w:rPr>
                <w:sz w:val="15"/>
              </w:rPr>
            </w:r>
            <w:r>
              <w:rPr>
                <w:rFonts w:ascii="Aptos" w:hAnsi="Aptos"/>
                <w:b/>
                <w:color w:val="0F172A"/>
                <w:sz w:val="15"/>
              </w:rPr>
              <w:t>Master relasi</w:t>
            </w:r>
          </w:p>
        </w:tc>
        <w:tc>
          <w:tcPr>
            <w:tcW w:type="dxa" w:w="3175"/>
            <w:vAlign w:val="center"/>
          </w:tcPr>
          <w:p>
            <w:pPr>
              <w:spacing w:after="0"/>
            </w:pPr>
            <w:r>
              <w:rPr>
                <w:sz w:val="15"/>
              </w:rPr>
            </w:r>
            <w:r>
              <w:rPr>
                <w:rFonts w:ascii="Aptos" w:hAnsi="Aptos"/>
                <w:b w:val="0"/>
                <w:color w:val="0F172A"/>
                <w:sz w:val="15"/>
              </w:rPr>
              <w:t>8</w:t>
            </w:r>
          </w:p>
        </w:tc>
        <w:tc>
          <w:tcPr>
            <w:tcW w:type="dxa" w:w="3175"/>
            <w:vAlign w:val="center"/>
          </w:tcPr>
          <w:p>
            <w:pPr>
              <w:spacing w:after="0"/>
            </w:pPr>
            <w:r>
              <w:rPr>
                <w:sz w:val="15"/>
              </w:rPr>
            </w:r>
            <w:r>
              <w:rPr>
                <w:rFonts w:ascii="Aptos" w:hAnsi="Aptos"/>
                <w:b w:val="0"/>
                <w:color w:val="0F172A"/>
                <w:sz w:val="15"/>
              </w:rPr>
              <w:t>Data supplier; Supplier terbuka; Supplier lunas; Data customer; Customer terbuka; Customer lunas; Data sales; Daftar sales</w:t>
            </w:r>
          </w:p>
        </w:tc>
      </w:tr>
      <w:tr>
        <w:tc>
          <w:tcPr>
            <w:tcW w:type="dxa" w:w="3175"/>
            <w:vAlign w:val="center"/>
          </w:tcPr>
          <w:p>
            <w:pPr>
              <w:spacing w:after="0"/>
            </w:pPr>
            <w:r>
              <w:rPr>
                <w:sz w:val="15"/>
              </w:rPr>
            </w:r>
            <w:r>
              <w:rPr>
                <w:rFonts w:ascii="Aptos" w:hAnsi="Aptos"/>
                <w:b/>
                <w:color w:val="0F172A"/>
                <w:sz w:val="15"/>
              </w:rPr>
              <w:t>Stok dan harga</w:t>
            </w:r>
          </w:p>
        </w:tc>
        <w:tc>
          <w:tcPr>
            <w:tcW w:type="dxa" w:w="3175"/>
            <w:vAlign w:val="center"/>
          </w:tcPr>
          <w:p>
            <w:pPr>
              <w:spacing w:after="0"/>
            </w:pPr>
            <w:r>
              <w:rPr>
                <w:sz w:val="15"/>
              </w:rPr>
            </w:r>
            <w:r>
              <w:rPr>
                <w:rFonts w:ascii="Aptos" w:hAnsi="Aptos"/>
                <w:b w:val="0"/>
                <w:color w:val="0F172A"/>
                <w:sz w:val="15"/>
              </w:rPr>
              <w:t>11</w:t>
            </w:r>
          </w:p>
        </w:tc>
        <w:tc>
          <w:tcPr>
            <w:tcW w:type="dxa" w:w="3175"/>
            <w:vAlign w:val="center"/>
          </w:tcPr>
          <w:p>
            <w:pPr>
              <w:spacing w:after="0"/>
            </w:pPr>
            <w:r>
              <w:rPr>
                <w:sz w:val="15"/>
              </w:rPr>
            </w:r>
            <w:r>
              <w:rPr>
                <w:rFonts w:ascii="Aptos" w:hAnsi="Aptos"/>
                <w:b w:val="0"/>
                <w:color w:val="0F172A"/>
                <w:sz w:val="15"/>
              </w:rPr>
              <w:t>Daftar stok; Laporan opname; Cetak opname; Analisis harga; Pilih harga; Cetak harga jual; Ekspor harga/stok; Cetak stok; Pratinjau stok; Master harga; Harga khusus mitra</w:t>
            </w:r>
          </w:p>
        </w:tc>
      </w:tr>
      <w:tr>
        <w:tc>
          <w:tcPr>
            <w:tcW w:type="dxa" w:w="3175"/>
            <w:vAlign w:val="center"/>
          </w:tcPr>
          <w:p>
            <w:pPr>
              <w:spacing w:after="0"/>
            </w:pPr>
            <w:r>
              <w:rPr>
                <w:sz w:val="15"/>
              </w:rPr>
            </w:r>
            <w:r>
              <w:rPr>
                <w:rFonts w:ascii="Aptos" w:hAnsi="Aptos"/>
                <w:b/>
                <w:color w:val="0F172A"/>
                <w:sz w:val="15"/>
              </w:rPr>
              <w:t>Pembelian dan hutang</w:t>
            </w:r>
          </w:p>
        </w:tc>
        <w:tc>
          <w:tcPr>
            <w:tcW w:type="dxa" w:w="3175"/>
            <w:vAlign w:val="center"/>
          </w:tcPr>
          <w:p>
            <w:pPr>
              <w:spacing w:after="0"/>
            </w:pPr>
            <w:r>
              <w:rPr>
                <w:sz w:val="15"/>
              </w:rPr>
            </w:r>
            <w:r>
              <w:rPr>
                <w:rFonts w:ascii="Aptos" w:hAnsi="Aptos"/>
                <w:b w:val="0"/>
                <w:color w:val="0F172A"/>
                <w:sz w:val="15"/>
              </w:rPr>
              <w:t>10</w:t>
            </w:r>
          </w:p>
        </w:tc>
        <w:tc>
          <w:tcPr>
            <w:tcW w:type="dxa" w:w="3175"/>
            <w:vAlign w:val="center"/>
          </w:tcPr>
          <w:p>
            <w:pPr>
              <w:spacing w:after="0"/>
            </w:pPr>
            <w:r>
              <w:rPr>
                <w:sz w:val="15"/>
              </w:rPr>
            </w:r>
            <w:r>
              <w:rPr>
                <w:rFonts w:ascii="Aptos" w:hAnsi="Aptos"/>
                <w:b w:val="0"/>
                <w:color w:val="0F172A"/>
                <w:sz w:val="15"/>
              </w:rPr>
              <w:t>Transaksi pembelian; Daftar hutang; Hutang supplier; Hutang lunas; Pembayaran hutang; Riwayat pembayaran; Cetak pembayaran; Aging hutang; Cetak faktur beli; Laporan periode</w:t>
            </w:r>
          </w:p>
        </w:tc>
      </w:tr>
      <w:tr>
        <w:tc>
          <w:tcPr>
            <w:tcW w:type="dxa" w:w="3175"/>
            <w:vAlign w:val="center"/>
          </w:tcPr>
          <w:p>
            <w:pPr>
              <w:spacing w:after="0"/>
            </w:pPr>
            <w:r>
              <w:rPr>
                <w:sz w:val="15"/>
              </w:rPr>
            </w:r>
            <w:r>
              <w:rPr>
                <w:rFonts w:ascii="Aptos" w:hAnsi="Aptos"/>
                <w:b/>
                <w:color w:val="0F172A"/>
                <w:sz w:val="15"/>
              </w:rPr>
              <w:t>Penjualan dan piutang</w:t>
            </w:r>
          </w:p>
        </w:tc>
        <w:tc>
          <w:tcPr>
            <w:tcW w:type="dxa" w:w="3175"/>
            <w:vAlign w:val="center"/>
          </w:tcPr>
          <w:p>
            <w:pPr>
              <w:spacing w:after="0"/>
            </w:pPr>
            <w:r>
              <w:rPr>
                <w:sz w:val="15"/>
              </w:rPr>
            </w:r>
            <w:r>
              <w:rPr>
                <w:rFonts w:ascii="Aptos" w:hAnsi="Aptos"/>
                <w:b w:val="0"/>
                <w:color w:val="0F172A"/>
                <w:sz w:val="15"/>
              </w:rPr>
              <w:t>13</w:t>
            </w:r>
          </w:p>
        </w:tc>
        <w:tc>
          <w:tcPr>
            <w:tcW w:type="dxa" w:w="3175"/>
            <w:vAlign w:val="center"/>
          </w:tcPr>
          <w:p>
            <w:pPr>
              <w:spacing w:after="0"/>
            </w:pPr>
            <w:r>
              <w:rPr>
                <w:sz w:val="15"/>
              </w:rPr>
            </w:r>
            <w:r>
              <w:rPr>
                <w:rFonts w:ascii="Aptos" w:hAnsi="Aptos"/>
                <w:b w:val="0"/>
                <w:color w:val="0F172A"/>
                <w:sz w:val="15"/>
              </w:rPr>
              <w:t>Transaksi penjualan; Daftar piutang; Piutang customer; Piutang lunas; Penerimaan piutang; Riwayat penerimaan; Cetak penerimaan; Analisis customer; Analisis sales; Sales bawa nota; Cetak serah-terima; Laporan piutang; Cetak laporan</w:t>
            </w:r>
          </w:p>
        </w:tc>
      </w:tr>
      <w:tr>
        <w:tc>
          <w:tcPr>
            <w:tcW w:type="dxa" w:w="3175"/>
            <w:vAlign w:val="center"/>
          </w:tcPr>
          <w:p>
            <w:pPr>
              <w:spacing w:after="0"/>
            </w:pPr>
            <w:r>
              <w:rPr>
                <w:sz w:val="15"/>
              </w:rPr>
            </w:r>
            <w:r>
              <w:rPr>
                <w:rFonts w:ascii="Aptos" w:hAnsi="Aptos"/>
                <w:b/>
                <w:color w:val="0F172A"/>
                <w:sz w:val="15"/>
              </w:rPr>
              <w:t>Keuangan dan periode</w:t>
            </w:r>
          </w:p>
        </w:tc>
        <w:tc>
          <w:tcPr>
            <w:tcW w:type="dxa" w:w="3175"/>
            <w:vAlign w:val="center"/>
          </w:tcPr>
          <w:p>
            <w:pPr>
              <w:spacing w:after="0"/>
            </w:pPr>
            <w:r>
              <w:rPr>
                <w:sz w:val="15"/>
              </w:rPr>
            </w:r>
            <w:r>
              <w:rPr>
                <w:rFonts w:ascii="Aptos" w:hAnsi="Aptos"/>
                <w:b w:val="0"/>
                <w:color w:val="0F172A"/>
                <w:sz w:val="15"/>
              </w:rPr>
              <w:t>6</w:t>
            </w:r>
          </w:p>
        </w:tc>
        <w:tc>
          <w:tcPr>
            <w:tcW w:type="dxa" w:w="3175"/>
            <w:vAlign w:val="center"/>
          </w:tcPr>
          <w:p>
            <w:pPr>
              <w:spacing w:after="0"/>
            </w:pPr>
            <w:r>
              <w:rPr>
                <w:sz w:val="15"/>
              </w:rPr>
            </w:r>
            <w:r>
              <w:rPr>
                <w:rFonts w:ascii="Aptos" w:hAnsi="Aptos"/>
                <w:b w:val="0"/>
                <w:color w:val="0F172A"/>
                <w:sz w:val="15"/>
              </w:rPr>
              <w:t>Kas dan jurnal; Akun perkiraan; Laba/rugi; Cetak laba kotor; Laporan laba/rugi; Proses akhir periode</w:t>
            </w:r>
          </w:p>
        </w:tc>
      </w:tr>
    </w:tbl>
    <w:p>
      <w:pPr>
        <w:pStyle w:val="Heading1"/>
      </w:pPr>
      <w:r>
        <w:t>Akses Panduan Publik</w:t>
      </w:r>
    </w:p>
    <w:p>
      <w:r>
        <w:t>Baca online: https://inventory.ebisnis.id/panduan/inventory-sales</w:t>
      </w:r>
    </w:p>
    <w:p>
      <w:r>
        <w:t>Unduhan Word dan PDF tersedia pada halaman yang sama. Panduan ringkas offline juga tersedia melalui tab Panduan pada aplikasi Android Flutter.</w:t>
      </w:r>
    </w:p>
    <w:tbl>
      <w:tblPr>
        <w:tblW w:type="auto" w:w="0"/>
        <w:jc w:val="center"/>
        <w:tblLook w:firstColumn="1" w:firstRow="1" w:lastColumn="0" w:lastRow="0" w:noHBand="0" w:noVBand="1" w:val="04A0"/>
      </w:tblPr>
      <w:tblGrid>
        <w:gridCol w:w="9524"/>
      </w:tblGrid>
      <w:tr>
        <w:tc>
          <w:tcPr>
            <w:tcW w:type="dxa" w:w="9524"/>
            <w:shd w:fill="FFF7ED"/>
          </w:tcPr>
          <w:p>
            <w:pPr>
              <w:spacing w:after="0"/>
            </w:pPr>
            <w:r>
              <w:rPr>
                <w:b/>
                <w:color w:val="9A3412"/>
              </w:rPr>
              <w:t xml:space="preserve">Catatan keamanan: </w:t>
            </w:r>
            <w:r>
              <w:t>Jangan pernah mengirim kata sandi, token, data pasien, atau data rahasia customer ketika meminta bantuan.</w:t>
            </w:r>
          </w:p>
        </w:tc>
      </w:tr>
    </w:tbl>
    <w:p>
      <w:pPr>
        <w:spacing w:after="0"/>
      </w:pPr>
    </w:p>
    <w:p>
      <w:r>
        <w:br w:type="page"/>
      </w:r>
    </w:p>
    <w:p>
      <w:pPr>
        <w:pStyle w:val="Heading1"/>
      </w:pPr>
      <w:r>
        <w:t>Glosarium</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0F766E"/>
          </w:tcPr>
          <w:p>
            <w:pPr>
              <w:spacing w:after="0"/>
            </w:pPr>
            <w:r>
              <w:rPr>
                <w:sz w:val="15"/>
              </w:rPr>
            </w:r>
            <w:r>
              <w:rPr>
                <w:rFonts w:ascii="Aptos" w:hAnsi="Aptos"/>
                <w:b/>
                <w:color w:val="FFFFFF"/>
                <w:sz w:val="15"/>
              </w:rPr>
              <w:t>Istilah</w:t>
            </w:r>
          </w:p>
        </w:tc>
        <w:tc>
          <w:tcPr>
            <w:tcW w:type="dxa" w:w="4762"/>
            <w:vAlign w:val="center"/>
            <w:shd w:fill="0F766E"/>
          </w:tcPr>
          <w:p>
            <w:pPr>
              <w:spacing w:after="0"/>
            </w:pPr>
            <w:r>
              <w:rPr>
                <w:sz w:val="15"/>
              </w:rPr>
            </w:r>
            <w:r>
              <w:rPr>
                <w:rFonts w:ascii="Aptos" w:hAnsi="Aptos"/>
                <w:b/>
                <w:color w:val="FFFFFF"/>
                <w:sz w:val="15"/>
              </w:rPr>
              <w:t>Arti operasional</w:t>
            </w:r>
          </w:p>
        </w:tc>
      </w:tr>
      <w:tr>
        <w:tc>
          <w:tcPr>
            <w:tcW w:type="dxa" w:w="4762"/>
            <w:vAlign w:val="center"/>
          </w:tcPr>
          <w:p>
            <w:pPr>
              <w:spacing w:after="0"/>
            </w:pPr>
            <w:r>
              <w:rPr>
                <w:sz w:val="15"/>
              </w:rPr>
            </w:r>
            <w:r>
              <w:rPr>
                <w:rFonts w:ascii="Aptos" w:hAnsi="Aptos"/>
                <w:b/>
                <w:color w:val="0F172A"/>
                <w:sz w:val="15"/>
              </w:rPr>
              <w:t>Aging</w:t>
            </w:r>
          </w:p>
        </w:tc>
        <w:tc>
          <w:tcPr>
            <w:tcW w:type="dxa" w:w="4762"/>
            <w:vAlign w:val="center"/>
          </w:tcPr>
          <w:p>
            <w:pPr>
              <w:spacing w:after="0"/>
            </w:pPr>
            <w:r>
              <w:rPr>
                <w:sz w:val="15"/>
              </w:rPr>
            </w:r>
            <w:r>
              <w:rPr>
                <w:rFonts w:ascii="Aptos" w:hAnsi="Aptos"/>
                <w:b w:val="0"/>
                <w:color w:val="0F172A"/>
                <w:sz w:val="15"/>
              </w:rPr>
              <w:t>Pengelompokan umur piutang/hutang berdasarkan jarak dari tanggal jatuh tempo.</w:t>
            </w:r>
          </w:p>
        </w:tc>
      </w:tr>
      <w:tr>
        <w:tc>
          <w:tcPr>
            <w:tcW w:type="dxa" w:w="4762"/>
            <w:vAlign w:val="center"/>
          </w:tcPr>
          <w:p>
            <w:pPr>
              <w:spacing w:after="0"/>
            </w:pPr>
            <w:r>
              <w:rPr>
                <w:sz w:val="15"/>
              </w:rPr>
            </w:r>
            <w:r>
              <w:rPr>
                <w:rFonts w:ascii="Aptos" w:hAnsi="Aptos"/>
                <w:b/>
                <w:color w:val="0F172A"/>
                <w:sz w:val="15"/>
              </w:rPr>
              <w:t>Available</w:t>
            </w:r>
          </w:p>
        </w:tc>
        <w:tc>
          <w:tcPr>
            <w:tcW w:type="dxa" w:w="4762"/>
            <w:vAlign w:val="center"/>
          </w:tcPr>
          <w:p>
            <w:pPr>
              <w:spacing w:after="0"/>
            </w:pPr>
            <w:r>
              <w:rPr>
                <w:sz w:val="15"/>
              </w:rPr>
            </w:r>
            <w:r>
              <w:rPr>
                <w:rFonts w:ascii="Aptos" w:hAnsi="Aptos"/>
                <w:b w:val="0"/>
                <w:color w:val="0F172A"/>
                <w:sz w:val="15"/>
              </w:rPr>
              <w:t>Stok yang dapat dipakai setelah memperhitungkan reservasi atau alokasi.</w:t>
            </w:r>
          </w:p>
        </w:tc>
      </w:tr>
      <w:tr>
        <w:tc>
          <w:tcPr>
            <w:tcW w:type="dxa" w:w="4762"/>
            <w:vAlign w:val="center"/>
          </w:tcPr>
          <w:p>
            <w:pPr>
              <w:spacing w:after="0"/>
            </w:pPr>
            <w:r>
              <w:rPr>
                <w:sz w:val="15"/>
              </w:rPr>
            </w:r>
            <w:r>
              <w:rPr>
                <w:rFonts w:ascii="Aptos" w:hAnsi="Aptos"/>
                <w:b/>
                <w:color w:val="0F172A"/>
                <w:sz w:val="15"/>
              </w:rPr>
              <w:t>Batch</w:t>
            </w:r>
          </w:p>
        </w:tc>
        <w:tc>
          <w:tcPr>
            <w:tcW w:type="dxa" w:w="4762"/>
            <w:vAlign w:val="center"/>
          </w:tcPr>
          <w:p>
            <w:pPr>
              <w:spacing w:after="0"/>
            </w:pPr>
            <w:r>
              <w:rPr>
                <w:sz w:val="15"/>
              </w:rPr>
            </w:r>
            <w:r>
              <w:rPr>
                <w:rFonts w:ascii="Aptos" w:hAnsi="Aptos"/>
                <w:b w:val="0"/>
                <w:color w:val="0F172A"/>
                <w:sz w:val="15"/>
              </w:rPr>
              <w:t>Kelompok produksi/lot yang digunakan untuk pelacakan dan kedaluwarsa.</w:t>
            </w:r>
          </w:p>
        </w:tc>
      </w:tr>
      <w:tr>
        <w:tc>
          <w:tcPr>
            <w:tcW w:type="dxa" w:w="4762"/>
            <w:vAlign w:val="center"/>
          </w:tcPr>
          <w:p>
            <w:pPr>
              <w:spacing w:after="0"/>
            </w:pPr>
            <w:r>
              <w:rPr>
                <w:sz w:val="15"/>
              </w:rPr>
            </w:r>
            <w:r>
              <w:rPr>
                <w:rFonts w:ascii="Aptos" w:hAnsi="Aptos"/>
                <w:b/>
                <w:color w:val="0F172A"/>
                <w:sz w:val="15"/>
              </w:rPr>
              <w:t>Device event ID</w:t>
            </w:r>
          </w:p>
        </w:tc>
        <w:tc>
          <w:tcPr>
            <w:tcW w:type="dxa" w:w="4762"/>
            <w:vAlign w:val="center"/>
          </w:tcPr>
          <w:p>
            <w:pPr>
              <w:spacing w:after="0"/>
            </w:pPr>
            <w:r>
              <w:rPr>
                <w:sz w:val="15"/>
              </w:rPr>
            </w:r>
            <w:r>
              <w:rPr>
                <w:rFonts w:ascii="Aptos" w:hAnsi="Aptos"/>
                <w:b w:val="0"/>
                <w:color w:val="0F172A"/>
                <w:sz w:val="15"/>
              </w:rPr>
              <w:t>Identitas unik kejadian dari perangkat untuk mencegah transaksi ganda.</w:t>
            </w:r>
          </w:p>
        </w:tc>
      </w:tr>
      <w:tr>
        <w:tc>
          <w:tcPr>
            <w:tcW w:type="dxa" w:w="4762"/>
            <w:vAlign w:val="center"/>
          </w:tcPr>
          <w:p>
            <w:pPr>
              <w:spacing w:after="0"/>
            </w:pPr>
            <w:r>
              <w:rPr>
                <w:sz w:val="15"/>
              </w:rPr>
            </w:r>
            <w:r>
              <w:rPr>
                <w:rFonts w:ascii="Aptos" w:hAnsi="Aptos"/>
                <w:b/>
                <w:color w:val="0F172A"/>
                <w:sz w:val="15"/>
              </w:rPr>
              <w:t>ED / Expiry Date</w:t>
            </w:r>
          </w:p>
        </w:tc>
        <w:tc>
          <w:tcPr>
            <w:tcW w:type="dxa" w:w="4762"/>
            <w:vAlign w:val="center"/>
          </w:tcPr>
          <w:p>
            <w:pPr>
              <w:spacing w:after="0"/>
            </w:pPr>
            <w:r>
              <w:rPr>
                <w:sz w:val="15"/>
              </w:rPr>
            </w:r>
            <w:r>
              <w:rPr>
                <w:rFonts w:ascii="Aptos" w:hAnsi="Aptos"/>
                <w:b w:val="0"/>
                <w:color w:val="0F172A"/>
                <w:sz w:val="15"/>
              </w:rPr>
              <w:t>Tanggal kedaluwarsa produk.</w:t>
            </w:r>
          </w:p>
        </w:tc>
      </w:tr>
      <w:tr>
        <w:tc>
          <w:tcPr>
            <w:tcW w:type="dxa" w:w="4762"/>
            <w:vAlign w:val="center"/>
          </w:tcPr>
          <w:p>
            <w:pPr>
              <w:spacing w:after="0"/>
            </w:pPr>
            <w:r>
              <w:rPr>
                <w:sz w:val="15"/>
              </w:rPr>
            </w:r>
            <w:r>
              <w:rPr>
                <w:rFonts w:ascii="Aptos" w:hAnsi="Aptos"/>
                <w:b/>
                <w:color w:val="0F172A"/>
                <w:sz w:val="15"/>
              </w:rPr>
              <w:t>FEFO</w:t>
            </w:r>
          </w:p>
        </w:tc>
        <w:tc>
          <w:tcPr>
            <w:tcW w:type="dxa" w:w="4762"/>
            <w:vAlign w:val="center"/>
          </w:tcPr>
          <w:p>
            <w:pPr>
              <w:spacing w:after="0"/>
            </w:pPr>
            <w:r>
              <w:rPr>
                <w:sz w:val="15"/>
              </w:rPr>
            </w:r>
            <w:r>
              <w:rPr>
                <w:rFonts w:ascii="Aptos" w:hAnsi="Aptos"/>
                <w:b w:val="0"/>
                <w:color w:val="0F172A"/>
                <w:sz w:val="15"/>
              </w:rPr>
              <w:t>First Expired, First Out; stok yang lebih dahulu kedaluwarsa diprioritaskan keluar.</w:t>
            </w:r>
          </w:p>
        </w:tc>
      </w:tr>
      <w:tr>
        <w:tc>
          <w:tcPr>
            <w:tcW w:type="dxa" w:w="4762"/>
            <w:vAlign w:val="center"/>
          </w:tcPr>
          <w:p>
            <w:pPr>
              <w:spacing w:after="0"/>
            </w:pPr>
            <w:r>
              <w:rPr>
                <w:sz w:val="15"/>
              </w:rPr>
            </w:r>
            <w:r>
              <w:rPr>
                <w:rFonts w:ascii="Aptos" w:hAnsi="Aptos"/>
                <w:b/>
                <w:color w:val="0F172A"/>
                <w:sz w:val="15"/>
              </w:rPr>
              <w:t>HPP</w:t>
            </w:r>
          </w:p>
        </w:tc>
        <w:tc>
          <w:tcPr>
            <w:tcW w:type="dxa" w:w="4762"/>
            <w:vAlign w:val="center"/>
          </w:tcPr>
          <w:p>
            <w:pPr>
              <w:spacing w:after="0"/>
            </w:pPr>
            <w:r>
              <w:rPr>
                <w:sz w:val="15"/>
              </w:rPr>
            </w:r>
            <w:r>
              <w:rPr>
                <w:rFonts w:ascii="Aptos" w:hAnsi="Aptos"/>
                <w:b w:val="0"/>
                <w:color w:val="0F172A"/>
                <w:sz w:val="15"/>
              </w:rPr>
              <w:t>Harga pokok penjualan, yaitu biaya produk yang benar-benar terjual.</w:t>
            </w:r>
          </w:p>
        </w:tc>
      </w:tr>
      <w:tr>
        <w:tc>
          <w:tcPr>
            <w:tcW w:type="dxa" w:w="4762"/>
            <w:vAlign w:val="center"/>
          </w:tcPr>
          <w:p>
            <w:pPr>
              <w:spacing w:after="0"/>
            </w:pPr>
            <w:r>
              <w:rPr>
                <w:sz w:val="15"/>
              </w:rPr>
            </w:r>
            <w:r>
              <w:rPr>
                <w:rFonts w:ascii="Aptos" w:hAnsi="Aptos"/>
                <w:b/>
                <w:color w:val="0F172A"/>
                <w:sz w:val="15"/>
              </w:rPr>
              <w:t>Idempoten</w:t>
            </w:r>
          </w:p>
        </w:tc>
        <w:tc>
          <w:tcPr>
            <w:tcW w:type="dxa" w:w="4762"/>
            <w:vAlign w:val="center"/>
          </w:tcPr>
          <w:p>
            <w:pPr>
              <w:spacing w:after="0"/>
            </w:pPr>
            <w:r>
              <w:rPr>
                <w:sz w:val="15"/>
              </w:rPr>
            </w:r>
            <w:r>
              <w:rPr>
                <w:rFonts w:ascii="Aptos" w:hAnsi="Aptos"/>
                <w:b w:val="0"/>
                <w:color w:val="0F172A"/>
                <w:sz w:val="15"/>
              </w:rPr>
              <w:t>Permintaan yang sama dapat diulang tanpa menghasilkan transaksi ganda.</w:t>
            </w:r>
          </w:p>
        </w:tc>
      </w:tr>
      <w:tr>
        <w:tc>
          <w:tcPr>
            <w:tcW w:type="dxa" w:w="4762"/>
            <w:vAlign w:val="center"/>
          </w:tcPr>
          <w:p>
            <w:pPr>
              <w:spacing w:after="0"/>
            </w:pPr>
            <w:r>
              <w:rPr>
                <w:sz w:val="15"/>
              </w:rPr>
            </w:r>
            <w:r>
              <w:rPr>
                <w:rFonts w:ascii="Aptos" w:hAnsi="Aptos"/>
                <w:b/>
                <w:color w:val="0F172A"/>
                <w:sz w:val="15"/>
              </w:rPr>
              <w:t>On hand</w:t>
            </w:r>
          </w:p>
        </w:tc>
        <w:tc>
          <w:tcPr>
            <w:tcW w:type="dxa" w:w="4762"/>
            <w:vAlign w:val="center"/>
          </w:tcPr>
          <w:p>
            <w:pPr>
              <w:spacing w:after="0"/>
            </w:pPr>
            <w:r>
              <w:rPr>
                <w:sz w:val="15"/>
              </w:rPr>
            </w:r>
            <w:r>
              <w:rPr>
                <w:rFonts w:ascii="Aptos" w:hAnsi="Aptos"/>
                <w:b w:val="0"/>
                <w:color w:val="0F172A"/>
                <w:sz w:val="15"/>
              </w:rPr>
              <w:t>Kuantitas stok yang tercatat berada di lokasi.</w:t>
            </w:r>
          </w:p>
        </w:tc>
      </w:tr>
      <w:tr>
        <w:tc>
          <w:tcPr>
            <w:tcW w:type="dxa" w:w="4762"/>
            <w:vAlign w:val="center"/>
          </w:tcPr>
          <w:p>
            <w:pPr>
              <w:spacing w:after="0"/>
            </w:pPr>
            <w:r>
              <w:rPr>
                <w:sz w:val="15"/>
              </w:rPr>
            </w:r>
            <w:r>
              <w:rPr>
                <w:rFonts w:ascii="Aptos" w:hAnsi="Aptos"/>
                <w:b/>
                <w:color w:val="0F172A"/>
                <w:sz w:val="15"/>
              </w:rPr>
              <w:t>Raw vault</w:t>
            </w:r>
          </w:p>
        </w:tc>
        <w:tc>
          <w:tcPr>
            <w:tcW w:type="dxa" w:w="4762"/>
            <w:vAlign w:val="center"/>
          </w:tcPr>
          <w:p>
            <w:pPr>
              <w:spacing w:after="0"/>
            </w:pPr>
            <w:r>
              <w:rPr>
                <w:sz w:val="15"/>
              </w:rPr>
            </w:r>
            <w:r>
              <w:rPr>
                <w:rFonts w:ascii="Aptos" w:hAnsi="Aptos"/>
                <w:b w:val="0"/>
                <w:color w:val="0F172A"/>
                <w:sz w:val="15"/>
              </w:rPr>
              <w:t>Penyimpanan baris sumber legacy apa adanya untuk audit dan rekonsiliasi.</w:t>
            </w:r>
          </w:p>
        </w:tc>
      </w:tr>
      <w:tr>
        <w:tc>
          <w:tcPr>
            <w:tcW w:type="dxa" w:w="4762"/>
            <w:vAlign w:val="center"/>
          </w:tcPr>
          <w:p>
            <w:pPr>
              <w:spacing w:after="0"/>
            </w:pPr>
            <w:r>
              <w:rPr>
                <w:sz w:val="15"/>
              </w:rPr>
            </w:r>
            <w:r>
              <w:rPr>
                <w:rFonts w:ascii="Aptos" w:hAnsi="Aptos"/>
                <w:b/>
                <w:color w:val="0F172A"/>
                <w:sz w:val="15"/>
              </w:rPr>
              <w:t>Schema tenant</w:t>
            </w:r>
          </w:p>
        </w:tc>
        <w:tc>
          <w:tcPr>
            <w:tcW w:type="dxa" w:w="4762"/>
            <w:vAlign w:val="center"/>
          </w:tcPr>
          <w:p>
            <w:pPr>
              <w:spacing w:after="0"/>
            </w:pPr>
            <w:r>
              <w:rPr>
                <w:sz w:val="15"/>
              </w:rPr>
            </w:r>
            <w:r>
              <w:rPr>
                <w:rFonts w:ascii="Aptos" w:hAnsi="Aptos"/>
                <w:b w:val="0"/>
                <w:color w:val="0F172A"/>
                <w:sz w:val="15"/>
              </w:rPr>
              <w:t>Ruang tabel database khusus satu tenant agar data tidak bercampur.</w:t>
            </w:r>
          </w:p>
        </w:tc>
      </w:tr>
      <w:tr>
        <w:tc>
          <w:tcPr>
            <w:tcW w:type="dxa" w:w="4762"/>
            <w:vAlign w:val="center"/>
          </w:tcPr>
          <w:p>
            <w:pPr>
              <w:spacing w:after="0"/>
            </w:pPr>
            <w:r>
              <w:rPr>
                <w:sz w:val="15"/>
              </w:rPr>
            </w:r>
            <w:r>
              <w:rPr>
                <w:rFonts w:ascii="Aptos" w:hAnsi="Aptos"/>
                <w:b/>
                <w:color w:val="0F172A"/>
                <w:sz w:val="15"/>
              </w:rPr>
              <w:t>Snapshot</w:t>
            </w:r>
          </w:p>
        </w:tc>
        <w:tc>
          <w:tcPr>
            <w:tcW w:type="dxa" w:w="4762"/>
            <w:vAlign w:val="center"/>
          </w:tcPr>
          <w:p>
            <w:pPr>
              <w:spacing w:after="0"/>
            </w:pPr>
            <w:r>
              <w:rPr>
                <w:sz w:val="15"/>
              </w:rPr>
            </w:r>
            <w:r>
              <w:rPr>
                <w:rFonts w:ascii="Aptos" w:hAnsi="Aptos"/>
                <w:b w:val="0"/>
                <w:color w:val="0F172A"/>
                <w:sz w:val="15"/>
              </w:rPr>
              <w:t>Salinan hasil laporan dan filter pada waktu tertentu untuk bukti audit.</w:t>
            </w:r>
          </w:p>
        </w:tc>
      </w:tr>
      <w:tr>
        <w:tc>
          <w:tcPr>
            <w:tcW w:type="dxa" w:w="4762"/>
            <w:vAlign w:val="center"/>
          </w:tcPr>
          <w:p>
            <w:pPr>
              <w:spacing w:after="0"/>
            </w:pPr>
            <w:r>
              <w:rPr>
                <w:sz w:val="15"/>
              </w:rPr>
            </w:r>
            <w:r>
              <w:rPr>
                <w:rFonts w:ascii="Aptos" w:hAnsi="Aptos"/>
                <w:b/>
                <w:color w:val="0F172A"/>
                <w:sz w:val="15"/>
              </w:rPr>
              <w:t>UAT</w:t>
            </w:r>
          </w:p>
        </w:tc>
        <w:tc>
          <w:tcPr>
            <w:tcW w:type="dxa" w:w="4762"/>
            <w:vAlign w:val="center"/>
          </w:tcPr>
          <w:p>
            <w:pPr>
              <w:spacing w:after="0"/>
            </w:pPr>
            <w:r>
              <w:rPr>
                <w:sz w:val="15"/>
              </w:rPr>
            </w:r>
            <w:r>
              <w:rPr>
                <w:rFonts w:ascii="Aptos" w:hAnsi="Aptos"/>
                <w:b w:val="0"/>
                <w:color w:val="0F172A"/>
                <w:sz w:val="15"/>
              </w:rPr>
              <w:t>User Acceptance Test; pengujian bersama pengguna bisnis sebelum prosedur dinyatakan siap.</w:t>
            </w:r>
          </w:p>
        </w:tc>
      </w:tr>
    </w:tbl>
    <w:sectPr w:rsidR="00FC693F" w:rsidRPr="0006063C" w:rsidSect="00034616">
      <w:headerReference w:type="default" r:id="rId9"/>
      <w:footerReference w:type="default" r:id="rId10"/>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6"/>
      </w:rPr>
      <w:t xml:space="preserve">Caruban Medika Nusantara  •  Versi 1.0  •  Halaman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eBisnis Inventory / Sales  |  Panduan Pengguna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F172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pPr>
    <w:rPr>
      <w:rFonts w:ascii="Aptos" w:hAnsi="Aptos"/>
      <w:i/>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eBisnis Inventory / Sales</dc:title>
  <dc:subject>Inventory obat, sales lapangan, gudang, pembelian, piutang, hutang, laporan pemilik, dan migrasi data legacy</dc:subject>
  <dc:creator>eBisnis.id</dc:creator>
  <cp:keywords>inventory, sales, flutter, web, android, ERP, user manual</cp:keywords>
  <dc:description>generated by python-docx</dc:description>
  <cp:lastModifiedBy/>
  <cp:revision>1</cp:revision>
  <dcterms:created xsi:type="dcterms:W3CDTF">2013-12-23T23:15:00Z</dcterms:created>
  <dcterms:modified xsi:type="dcterms:W3CDTF">2013-12-23T23:15:00Z</dcterms:modified>
  <cp:category/>
</cp:coreProperties>
</file>