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5048"/>
      </w:tblGrid>
      <w:tr>
        <w:tc>
          <w:tcPr>
            <w:tcW w:type="dxa" w:w="15048"/>
            <w:shd w:fill="DCEAF5"/>
            <w:vAlign w:val="center"/>
          </w:tcPr>
          <w:p>
            <w:pPr>
              <w:spacing w:after="0"/>
            </w:pPr>
            <w:r/>
            <w:r>
              <w:rPr>
                <w:rFonts w:ascii="Calibri" w:hAnsi="Calibri"/>
                <w:b/>
                <w:color w:val="2E74B5"/>
                <w:sz w:val="20"/>
              </w:rPr>
              <w:t>MANUAL PENGGUNA + UAT END-TO-END | BUILD eBISNIS, AL-BAHJAH, NAHL</w:t>
            </w:r>
          </w:p>
        </w:tc>
      </w:tr>
    </w:tbl>
    <w:p>
      <w:pPr>
        <w:spacing w:before="520"/>
      </w:pPr>
      <w:r>
        <w:rPr>
          <w:b/>
          <w:color w:val="2E74B5"/>
          <w:sz w:val="32"/>
        </w:rPr>
        <w:t>KANTIN POS - KULAKAN - AKUNTANSI</w:t>
      </w:r>
    </w:p>
    <w:p>
      <w:pPr>
        <w:pStyle w:val="Title"/>
      </w:pPr>
      <w:r>
        <w:t>Posting, Jurnal Umum, dan Laporan Keuangan</w:t>
      </w:r>
    </w:p>
    <w:p>
      <w:r>
        <w:rPr>
          <w:color w:val="5F6B7A"/>
          <w:sz w:val="26"/>
        </w:rPr>
        <w:t>Panduan operasional bergambar, bukti UAT produksi, sumber akun debit/kredit, use case, flowchart, dan aliran data per layar.</w:t>
      </w:r>
    </w:p>
    <w:p>
      <w:pPr>
        <w:spacing w:after="60"/>
        <w:jc w:val="center"/>
      </w:pPr>
      <w:r>
        <w:drawing>
          <wp:inline xmlns:a="http://schemas.openxmlformats.org/drawingml/2006/main" xmlns:pic="http://schemas.openxmlformats.org/drawingml/2006/picture">
            <wp:extent cx="6766560" cy="3679317"/>
            <wp:docPr id="1" name="Picture 1"/>
            <wp:cNvGraphicFramePr>
              <a:graphicFrameLocks noChangeAspect="1"/>
            </wp:cNvGraphicFramePr>
            <a:graphic>
              <a:graphicData uri="http://schemas.openxmlformats.org/drawingml/2006/picture">
                <pic:pic>
                  <pic:nvPicPr>
                    <pic:cNvPr id="0" name="05-posting-penjualan-telah-diposting-100-plus.png"/>
                    <pic:cNvPicPr/>
                  </pic:nvPicPr>
                  <pic:blipFill>
                    <a:blip r:embed="rId11"/>
                    <a:stretch>
                      <a:fillRect/>
                    </a:stretch>
                  </pic:blipFill>
                  <pic:spPr>
                    <a:xfrm>
                      <a:off x="0" y="0"/>
                      <a:ext cx="6766560" cy="3679317"/>
                    </a:xfrm>
                    <a:prstGeom prst="rect"/>
                  </pic:spPr>
                </pic:pic>
              </a:graphicData>
            </a:graphic>
          </wp:inline>
        </w:drawing>
      </w:r>
    </w:p>
    <w:p>
      <w:pPr>
        <w:spacing w:after="120"/>
        <w:jc w:val="center"/>
      </w:pPr>
      <w:r>
        <w:rPr>
          <w:i/>
          <w:color w:val="5F6B7A"/>
          <w:sz w:val="16"/>
        </w:rPr>
        <w:t>Posting Penjualan menampilkan 403 transaksi terposting dan nol transaksi tertunda.</w:t>
      </w:r>
    </w:p>
    <w:tbl>
      <w:tblPr>
        <w:tblStyle w:val="TableGrid"/>
        <w:tblW w:type="auto" w:w="0"/>
        <w:jc w:val="center"/>
        <w:tblLayout w:type="fixed"/>
        <w:tblLook w:firstColumn="1" w:firstRow="1" w:lastColumn="0" w:lastRow="0" w:noHBand="0" w:noVBand="1" w:val="04A0"/>
      </w:tblPr>
      <w:tblGrid>
        <w:gridCol w:w="7524"/>
        <w:gridCol w:w="7524"/>
      </w:tblGrid>
      <w:tr>
        <w:trPr>
          <w:tblHeader w:val="true"/>
        </w:trPr>
        <w:tc>
          <w:tcPr>
            <w:tcW w:type="dxa" w:w="3168"/>
            <w:shd w:fill="14213D"/>
            <w:vAlign w:val="center"/>
          </w:tcPr>
          <w:p>
            <w:pPr>
              <w:spacing w:after="0"/>
            </w:pPr>
            <w:r/>
            <w:r>
              <w:rPr>
                <w:rFonts w:ascii="Calibri" w:hAnsi="Calibri"/>
                <w:b/>
                <w:color w:val="FFFFFF"/>
                <w:sz w:val="16"/>
              </w:rPr>
              <w:t>Parameter</w:t>
            </w:r>
          </w:p>
        </w:tc>
        <w:tc>
          <w:tcPr>
            <w:tcW w:type="dxa" w:w="11376"/>
            <w:shd w:fill="14213D"/>
            <w:vAlign w:val="center"/>
          </w:tcPr>
          <w:p>
            <w:pPr>
              <w:spacing w:after="0"/>
            </w:pPr>
            <w:r/>
            <w:r>
              <w:rPr>
                <w:rFonts w:ascii="Calibri" w:hAnsi="Calibri"/>
                <w:b/>
                <w:color w:val="FFFFFF"/>
                <w:sz w:val="16"/>
              </w:rPr>
              <w:t>Hasil</w:t>
            </w:r>
          </w:p>
        </w:tc>
      </w:tr>
      <w:tr>
        <w:tc>
          <w:tcPr>
            <w:tcW w:type="dxa" w:w="3168"/>
            <w:shd w:fill="FFFFFF"/>
            <w:vAlign w:val="center"/>
          </w:tcPr>
          <w:p>
            <w:pPr>
              <w:spacing w:after="0"/>
            </w:pPr>
            <w:r/>
            <w:r>
              <w:rPr>
                <w:rFonts w:ascii="Calibri" w:hAnsi="Calibri"/>
                <w:b w:val="0"/>
                <w:color w:val="24324A"/>
                <w:sz w:val="16"/>
              </w:rPr>
              <w:t>Versi</w:t>
            </w:r>
          </w:p>
        </w:tc>
        <w:tc>
          <w:tcPr>
            <w:tcW w:type="dxa" w:w="11376"/>
            <w:shd w:fill="FFFFFF"/>
            <w:vAlign w:val="center"/>
          </w:tcPr>
          <w:p>
            <w:pPr>
              <w:spacing w:after="0"/>
            </w:pPr>
            <w:r/>
            <w:r>
              <w:rPr>
                <w:rFonts w:ascii="Calibri" w:hAnsi="Calibri"/>
                <w:b w:val="0"/>
                <w:color w:val="24324A"/>
                <w:sz w:val="16"/>
              </w:rPr>
              <w:t>1.34.23+185</w:t>
            </w:r>
          </w:p>
        </w:tc>
      </w:tr>
      <w:tr>
        <w:tc>
          <w:tcPr>
            <w:tcW w:type="dxa" w:w="3168"/>
            <w:shd w:fill="F3F6FA"/>
            <w:vAlign w:val="center"/>
          </w:tcPr>
          <w:p>
            <w:pPr>
              <w:spacing w:after="0"/>
            </w:pPr>
            <w:r/>
            <w:r>
              <w:rPr>
                <w:rFonts w:ascii="Calibri" w:hAnsi="Calibri"/>
                <w:b w:val="0"/>
                <w:color w:val="24324A"/>
                <w:sz w:val="16"/>
              </w:rPr>
              <w:t>Volume posting</w:t>
            </w:r>
          </w:p>
        </w:tc>
        <w:tc>
          <w:tcPr>
            <w:tcW w:type="dxa" w:w="11376"/>
            <w:shd w:fill="F3F6FA"/>
            <w:vAlign w:val="center"/>
          </w:tcPr>
          <w:p>
            <w:pPr>
              <w:spacing w:after="0"/>
            </w:pPr>
            <w:r/>
            <w:r>
              <w:rPr>
                <w:rFonts w:ascii="Calibri" w:hAnsi="Calibri"/>
                <w:b w:val="0"/>
                <w:color w:val="24324A"/>
                <w:sz w:val="16"/>
              </w:rPr>
              <w:t>Penjualan 403 | HPP 104 | Kulakan 402</w:t>
            </w:r>
          </w:p>
        </w:tc>
      </w:tr>
      <w:tr>
        <w:tc>
          <w:tcPr>
            <w:tcW w:type="dxa" w:w="3168"/>
            <w:shd w:fill="FFFFFF"/>
            <w:vAlign w:val="center"/>
          </w:tcPr>
          <w:p>
            <w:pPr>
              <w:spacing w:after="0"/>
            </w:pPr>
            <w:r/>
            <w:r>
              <w:rPr>
                <w:rFonts w:ascii="Calibri" w:hAnsi="Calibri"/>
                <w:b w:val="0"/>
                <w:color w:val="24324A"/>
                <w:sz w:val="16"/>
              </w:rPr>
              <w:t>Jurnal</w:t>
            </w:r>
          </w:p>
        </w:tc>
        <w:tc>
          <w:tcPr>
            <w:tcW w:type="dxa" w:w="11376"/>
            <w:shd w:fill="FFFFFF"/>
            <w:vAlign w:val="center"/>
          </w:tcPr>
          <w:p>
            <w:pPr>
              <w:spacing w:after="0"/>
            </w:pPr>
            <w:r/>
            <w:r>
              <w:rPr>
                <w:rFonts w:ascii="Calibri" w:hAnsi="Calibri"/>
                <w:b w:val="0"/>
                <w:color w:val="24324A"/>
                <w:sz w:val="16"/>
              </w:rPr>
              <w:t>4.107 baris terposting | jurnal tidak seimbang 0</w:t>
            </w:r>
          </w:p>
        </w:tc>
      </w:tr>
      <w:tr>
        <w:tc>
          <w:tcPr>
            <w:tcW w:type="dxa" w:w="3168"/>
            <w:shd w:fill="F3F6FA"/>
            <w:vAlign w:val="center"/>
          </w:tcPr>
          <w:p>
            <w:pPr>
              <w:spacing w:after="0"/>
            </w:pPr>
            <w:r/>
            <w:r>
              <w:rPr>
                <w:rFonts w:ascii="Calibri" w:hAnsi="Calibri"/>
                <w:b w:val="0"/>
                <w:color w:val="24324A"/>
                <w:sz w:val="16"/>
              </w:rPr>
              <w:t>Regresi aplikasi</w:t>
            </w:r>
          </w:p>
        </w:tc>
        <w:tc>
          <w:tcPr>
            <w:tcW w:type="dxa" w:w="11376"/>
            <w:shd w:fill="F3F6FA"/>
            <w:vAlign w:val="center"/>
          </w:tcPr>
          <w:p>
            <w:pPr>
              <w:spacing w:after="0"/>
            </w:pPr>
            <w:r/>
            <w:r>
              <w:rPr>
                <w:rFonts w:ascii="Calibri" w:hAnsi="Calibri"/>
                <w:b w:val="0"/>
                <w:color w:val="24324A"/>
                <w:sz w:val="16"/>
              </w:rPr>
              <w:t>762/762 test lulus</w:t>
            </w:r>
          </w:p>
        </w:tc>
      </w:tr>
      <w:tr>
        <w:tc>
          <w:tcPr>
            <w:tcW w:type="dxa" w:w="3168"/>
            <w:shd w:fill="FFFFFF"/>
            <w:vAlign w:val="center"/>
          </w:tcPr>
          <w:p>
            <w:pPr>
              <w:spacing w:after="0"/>
            </w:pPr>
            <w:r/>
            <w:r>
              <w:rPr>
                <w:rFonts w:ascii="Calibri" w:hAnsi="Calibri"/>
                <w:b w:val="0"/>
                <w:color w:val="24324A"/>
                <w:sz w:val="16"/>
              </w:rPr>
              <w:t>Status</w:t>
            </w:r>
          </w:p>
        </w:tc>
        <w:tc>
          <w:tcPr>
            <w:tcW w:type="dxa" w:w="11376"/>
            <w:shd w:fill="FFFFFF"/>
            <w:vAlign w:val="center"/>
          </w:tcPr>
          <w:p>
            <w:pPr>
              <w:spacing w:after="0"/>
            </w:pPr>
            <w:r/>
            <w:r>
              <w:rPr>
                <w:rFonts w:ascii="Calibri" w:hAnsi="Calibri"/>
                <w:b w:val="0"/>
                <w:color w:val="24324A"/>
                <w:sz w:val="16"/>
              </w:rPr>
              <w:t>LULUS 100% - akun lengkap, tidak ada posting tertahan</w:t>
            </w:r>
          </w:p>
        </w:tc>
      </w:tr>
    </w:tbl>
    <w:p>
      <w:pPr>
        <w:spacing w:after="0"/>
      </w:pPr>
    </w:p>
    <w:p>
      <w:pPr>
        <w:pStyle w:val="Heading1"/>
      </w:pPr>
      <w:r>
        <w:t>1. Tujuan, ruang lingkup, dan hasil akhir</w:t>
      </w:r>
    </w:p>
    <w:p>
      <w:r>
        <w:t>Dokumen ini menjadi panduan pengguna sekaligus rekaman UAT untuk alur Kantin POS, Kulakan, Posting Penjualan, Posting HPP, Posting Kulakan, Jurnal Umum, dan enam laporan keuangan. Seluruh bukti final diambil setelah server versi terbaru dideploy dan data live selesai dimuat. Tampilan kosong, akun yang belum dipetakan, serta jurnal tidak seimbang tidak diperlakukan sebagai hasil lulus.</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4464"/>
            <w:shd w:fill="14213D"/>
            <w:vAlign w:val="center"/>
          </w:tcPr>
          <w:p>
            <w:pPr>
              <w:spacing w:after="0"/>
            </w:pPr>
            <w:r/>
            <w:r>
              <w:rPr>
                <w:rFonts w:ascii="Calibri" w:hAnsi="Calibri"/>
                <w:b/>
                <w:color w:val="FFFFFF"/>
                <w:sz w:val="16"/>
              </w:rPr>
              <w:t>Kriteria penerimaan</w:t>
            </w:r>
          </w:p>
        </w:tc>
        <w:tc>
          <w:tcPr>
            <w:tcW w:type="dxa" w:w="2880"/>
            <w:shd w:fill="14213D"/>
            <w:vAlign w:val="center"/>
          </w:tcPr>
          <w:p>
            <w:pPr>
              <w:spacing w:after="0"/>
            </w:pPr>
            <w:r/>
            <w:r>
              <w:rPr>
                <w:rFonts w:ascii="Calibri" w:hAnsi="Calibri"/>
                <w:b/>
                <w:color w:val="FFFFFF"/>
                <w:sz w:val="16"/>
              </w:rPr>
              <w:t>Target</w:t>
            </w:r>
          </w:p>
        </w:tc>
        <w:tc>
          <w:tcPr>
            <w:tcW w:type="dxa" w:w="5760"/>
            <w:shd w:fill="14213D"/>
            <w:vAlign w:val="center"/>
          </w:tcPr>
          <w:p>
            <w:pPr>
              <w:spacing w:after="0"/>
            </w:pPr>
            <w:r/>
            <w:r>
              <w:rPr>
                <w:rFonts w:ascii="Calibri" w:hAnsi="Calibri"/>
                <w:b/>
                <w:color w:val="FFFFFF"/>
                <w:sz w:val="16"/>
              </w:rPr>
              <w:t>Aktual</w:t>
            </w:r>
          </w:p>
        </w:tc>
        <w:tc>
          <w:tcPr>
            <w:tcW w:type="dxa" w:w="1584"/>
            <w:shd w:fill="14213D"/>
            <w:vAlign w:val="center"/>
          </w:tcPr>
          <w:p>
            <w:pPr>
              <w:spacing w:after="0"/>
            </w:pPr>
            <w:r/>
            <w:r>
              <w:rPr>
                <w:rFonts w:ascii="Calibri" w:hAnsi="Calibri"/>
                <w:b/>
                <w:color w:val="FFFFFF"/>
                <w:sz w:val="16"/>
              </w:rPr>
              <w:t>Hasil</w:t>
            </w:r>
          </w:p>
        </w:tc>
      </w:tr>
      <w:tr>
        <w:tc>
          <w:tcPr>
            <w:tcW w:type="dxa" w:w="4464"/>
            <w:shd w:fill="FFFFFF"/>
            <w:vAlign w:val="center"/>
          </w:tcPr>
          <w:p>
            <w:pPr>
              <w:spacing w:after="0"/>
            </w:pPr>
            <w:r/>
            <w:r>
              <w:rPr>
                <w:rFonts w:ascii="Calibri" w:hAnsi="Calibri"/>
                <w:b w:val="0"/>
                <w:color w:val="24324A"/>
                <w:sz w:val="15"/>
              </w:rPr>
              <w:t>Penjualan terposting</w:t>
            </w:r>
          </w:p>
        </w:tc>
        <w:tc>
          <w:tcPr>
            <w:tcW w:type="dxa" w:w="2880"/>
            <w:shd w:fill="FFFFFF"/>
            <w:vAlign w:val="center"/>
          </w:tcPr>
          <w:p>
            <w:pPr>
              <w:spacing w:after="0"/>
            </w:pPr>
            <w:r/>
            <w:r>
              <w:rPr>
                <w:rFonts w:ascii="Calibri" w:hAnsi="Calibri"/>
                <w:b w:val="0"/>
                <w:color w:val="24324A"/>
                <w:sz w:val="15"/>
              </w:rPr>
              <w:t>&gt;=100</w:t>
            </w:r>
          </w:p>
        </w:tc>
        <w:tc>
          <w:tcPr>
            <w:tcW w:type="dxa" w:w="5760"/>
            <w:shd w:fill="FFFFFF"/>
            <w:vAlign w:val="center"/>
          </w:tcPr>
          <w:p>
            <w:pPr>
              <w:spacing w:after="0"/>
            </w:pPr>
            <w:r/>
            <w:r>
              <w:rPr>
                <w:rFonts w:ascii="Calibri" w:hAnsi="Calibri"/>
                <w:b w:val="0"/>
                <w:color w:val="24324A"/>
                <w:sz w:val="15"/>
              </w:rPr>
              <w:t>403</w:t>
            </w:r>
          </w:p>
        </w:tc>
        <w:tc>
          <w:tcPr>
            <w:tcW w:type="dxa" w:w="1584"/>
            <w:shd w:fill="FFFFFF"/>
            <w:vAlign w:val="center"/>
          </w:tcPr>
          <w:p>
            <w:pPr>
              <w:spacing w:after="0"/>
            </w:pPr>
            <w:r/>
            <w:r>
              <w:rPr>
                <w:rFonts w:ascii="Calibri" w:hAnsi="Calibri"/>
                <w:b w:val="0"/>
                <w:color w:val="24324A"/>
                <w:sz w:val="15"/>
              </w:rPr>
              <w:t>LULUS</w:t>
            </w:r>
          </w:p>
        </w:tc>
      </w:tr>
      <w:tr>
        <w:tc>
          <w:tcPr>
            <w:tcW w:type="dxa" w:w="4464"/>
            <w:shd w:fill="F3F6FA"/>
            <w:vAlign w:val="center"/>
          </w:tcPr>
          <w:p>
            <w:pPr>
              <w:spacing w:after="0"/>
            </w:pPr>
            <w:r/>
            <w:r>
              <w:rPr>
                <w:rFonts w:ascii="Calibri" w:hAnsi="Calibri"/>
                <w:b w:val="0"/>
                <w:color w:val="24324A"/>
                <w:sz w:val="15"/>
              </w:rPr>
              <w:t>HPP terposting</w:t>
            </w:r>
          </w:p>
        </w:tc>
        <w:tc>
          <w:tcPr>
            <w:tcW w:type="dxa" w:w="2880"/>
            <w:shd w:fill="F3F6FA"/>
            <w:vAlign w:val="center"/>
          </w:tcPr>
          <w:p>
            <w:pPr>
              <w:spacing w:after="0"/>
            </w:pPr>
            <w:r/>
            <w:r>
              <w:rPr>
                <w:rFonts w:ascii="Calibri" w:hAnsi="Calibri"/>
                <w:b w:val="0"/>
                <w:color w:val="24324A"/>
                <w:sz w:val="15"/>
              </w:rPr>
              <w:t>&gt;=100</w:t>
            </w:r>
          </w:p>
        </w:tc>
        <w:tc>
          <w:tcPr>
            <w:tcW w:type="dxa" w:w="5760"/>
            <w:shd w:fill="F3F6FA"/>
            <w:vAlign w:val="center"/>
          </w:tcPr>
          <w:p>
            <w:pPr>
              <w:spacing w:after="0"/>
            </w:pPr>
            <w:r/>
            <w:r>
              <w:rPr>
                <w:rFonts w:ascii="Calibri" w:hAnsi="Calibri"/>
                <w:b w:val="0"/>
                <w:color w:val="24324A"/>
                <w:sz w:val="15"/>
              </w:rPr>
              <w:t>104</w:t>
            </w:r>
          </w:p>
        </w:tc>
        <w:tc>
          <w:tcPr>
            <w:tcW w:type="dxa" w:w="1584"/>
            <w:shd w:fill="F3F6FA"/>
            <w:vAlign w:val="center"/>
          </w:tcPr>
          <w:p>
            <w:pPr>
              <w:spacing w:after="0"/>
            </w:pPr>
            <w:r/>
            <w:r>
              <w:rPr>
                <w:rFonts w:ascii="Calibri" w:hAnsi="Calibri"/>
                <w:b w:val="0"/>
                <w:color w:val="24324A"/>
                <w:sz w:val="15"/>
              </w:rPr>
              <w:t>LULUS</w:t>
            </w:r>
          </w:p>
        </w:tc>
      </w:tr>
      <w:tr>
        <w:tc>
          <w:tcPr>
            <w:tcW w:type="dxa" w:w="4464"/>
            <w:shd w:fill="FFFFFF"/>
            <w:vAlign w:val="center"/>
          </w:tcPr>
          <w:p>
            <w:pPr>
              <w:spacing w:after="0"/>
            </w:pPr>
            <w:r/>
            <w:r>
              <w:rPr>
                <w:rFonts w:ascii="Calibri" w:hAnsi="Calibri"/>
                <w:b w:val="0"/>
                <w:color w:val="24324A"/>
                <w:sz w:val="15"/>
              </w:rPr>
              <w:t>Kulakan terposting</w:t>
            </w:r>
          </w:p>
        </w:tc>
        <w:tc>
          <w:tcPr>
            <w:tcW w:type="dxa" w:w="2880"/>
            <w:shd w:fill="FFFFFF"/>
            <w:vAlign w:val="center"/>
          </w:tcPr>
          <w:p>
            <w:pPr>
              <w:spacing w:after="0"/>
            </w:pPr>
            <w:r/>
            <w:r>
              <w:rPr>
                <w:rFonts w:ascii="Calibri" w:hAnsi="Calibri"/>
                <w:b w:val="0"/>
                <w:color w:val="24324A"/>
                <w:sz w:val="15"/>
              </w:rPr>
              <w:t>&gt;=100</w:t>
            </w:r>
          </w:p>
        </w:tc>
        <w:tc>
          <w:tcPr>
            <w:tcW w:type="dxa" w:w="5760"/>
            <w:shd w:fill="FFFFFF"/>
            <w:vAlign w:val="center"/>
          </w:tcPr>
          <w:p>
            <w:pPr>
              <w:spacing w:after="0"/>
            </w:pPr>
            <w:r/>
            <w:r>
              <w:rPr>
                <w:rFonts w:ascii="Calibri" w:hAnsi="Calibri"/>
                <w:b w:val="0"/>
                <w:color w:val="24324A"/>
                <w:sz w:val="15"/>
              </w:rPr>
              <w:t>402 dari 407 faktur</w:t>
            </w:r>
          </w:p>
        </w:tc>
        <w:tc>
          <w:tcPr>
            <w:tcW w:type="dxa" w:w="1584"/>
            <w:shd w:fill="FFFFFF"/>
            <w:vAlign w:val="center"/>
          </w:tcPr>
          <w:p>
            <w:pPr>
              <w:spacing w:after="0"/>
            </w:pPr>
            <w:r/>
            <w:r>
              <w:rPr>
                <w:rFonts w:ascii="Calibri" w:hAnsi="Calibri"/>
                <w:b w:val="0"/>
                <w:color w:val="24324A"/>
                <w:sz w:val="15"/>
              </w:rPr>
              <w:t>LULUS</w:t>
            </w:r>
          </w:p>
        </w:tc>
      </w:tr>
      <w:tr>
        <w:tc>
          <w:tcPr>
            <w:tcW w:type="dxa" w:w="4464"/>
            <w:shd w:fill="F3F6FA"/>
            <w:vAlign w:val="center"/>
          </w:tcPr>
          <w:p>
            <w:pPr>
              <w:spacing w:after="0"/>
            </w:pPr>
            <w:r/>
            <w:r>
              <w:rPr>
                <w:rFonts w:ascii="Calibri" w:hAnsi="Calibri"/>
                <w:b w:val="0"/>
                <w:color w:val="24324A"/>
                <w:sz w:val="15"/>
              </w:rPr>
              <w:t>Dokumen belum diposting</w:t>
            </w:r>
          </w:p>
        </w:tc>
        <w:tc>
          <w:tcPr>
            <w:tcW w:type="dxa" w:w="2880"/>
            <w:shd w:fill="F3F6FA"/>
            <w:vAlign w:val="center"/>
          </w:tcPr>
          <w:p>
            <w:pPr>
              <w:spacing w:after="0"/>
            </w:pPr>
            <w:r/>
            <w:r>
              <w:rPr>
                <w:rFonts w:ascii="Calibri" w:hAnsi="Calibri"/>
                <w:b w:val="0"/>
                <w:color w:val="24324A"/>
                <w:sz w:val="15"/>
              </w:rPr>
              <w:t>0</w:t>
            </w:r>
          </w:p>
        </w:tc>
        <w:tc>
          <w:tcPr>
            <w:tcW w:type="dxa" w:w="5760"/>
            <w:shd w:fill="F3F6FA"/>
            <w:vAlign w:val="center"/>
          </w:tcPr>
          <w:p>
            <w:pPr>
              <w:spacing w:after="0"/>
            </w:pPr>
            <w:r/>
            <w:r>
              <w:rPr>
                <w:rFonts w:ascii="Calibri" w:hAnsi="Calibri"/>
                <w:b w:val="0"/>
                <w:color w:val="24324A"/>
                <w:sz w:val="15"/>
              </w:rPr>
              <w:t>Penjualan 0 | HPP 0 | Kulakan 0</w:t>
            </w:r>
          </w:p>
        </w:tc>
        <w:tc>
          <w:tcPr>
            <w:tcW w:type="dxa" w:w="1584"/>
            <w:shd w:fill="F3F6FA"/>
            <w:vAlign w:val="center"/>
          </w:tcPr>
          <w:p>
            <w:pPr>
              <w:spacing w:after="0"/>
            </w:pPr>
            <w:r/>
            <w:r>
              <w:rPr>
                <w:rFonts w:ascii="Calibri" w:hAnsi="Calibri"/>
                <w:b w:val="0"/>
                <w:color w:val="24324A"/>
                <w:sz w:val="15"/>
              </w:rPr>
              <w:t>LULUS</w:t>
            </w:r>
          </w:p>
        </w:tc>
      </w:tr>
      <w:tr>
        <w:tc>
          <w:tcPr>
            <w:tcW w:type="dxa" w:w="4464"/>
            <w:shd w:fill="FFFFFF"/>
            <w:vAlign w:val="center"/>
          </w:tcPr>
          <w:p>
            <w:pPr>
              <w:spacing w:after="0"/>
            </w:pPr>
            <w:r/>
            <w:r>
              <w:rPr>
                <w:rFonts w:ascii="Calibri" w:hAnsi="Calibri"/>
                <w:b w:val="0"/>
                <w:color w:val="24324A"/>
                <w:sz w:val="15"/>
              </w:rPr>
              <w:t>Kelengkapan master akun</w:t>
            </w:r>
          </w:p>
        </w:tc>
        <w:tc>
          <w:tcPr>
            <w:tcW w:type="dxa" w:w="2880"/>
            <w:shd w:fill="FFFFFF"/>
            <w:vAlign w:val="center"/>
          </w:tcPr>
          <w:p>
            <w:pPr>
              <w:spacing w:after="0"/>
            </w:pPr>
            <w:r/>
            <w:r>
              <w:rPr>
                <w:rFonts w:ascii="Calibri" w:hAnsi="Calibri"/>
                <w:b w:val="0"/>
                <w:color w:val="24324A"/>
                <w:sz w:val="15"/>
              </w:rPr>
              <w:t>Tidak ada akun wajib kosong</w:t>
            </w:r>
          </w:p>
        </w:tc>
        <w:tc>
          <w:tcPr>
            <w:tcW w:type="dxa" w:w="5760"/>
            <w:shd w:fill="FFFFFF"/>
            <w:vAlign w:val="center"/>
          </w:tcPr>
          <w:p>
            <w:pPr>
              <w:spacing w:after="0"/>
            </w:pPr>
            <w:r/>
            <w:r>
              <w:rPr>
                <w:rFonts w:ascii="Calibri" w:hAnsi="Calibri"/>
                <w:b w:val="0"/>
                <w:color w:val="24324A"/>
                <w:sz w:val="15"/>
              </w:rPr>
              <w:t>Seluruh pemeriksaan = 0</w:t>
            </w:r>
          </w:p>
        </w:tc>
        <w:tc>
          <w:tcPr>
            <w:tcW w:type="dxa" w:w="1584"/>
            <w:shd w:fill="FFFFFF"/>
            <w:vAlign w:val="center"/>
          </w:tcPr>
          <w:p>
            <w:pPr>
              <w:spacing w:after="0"/>
            </w:pPr>
            <w:r/>
            <w:r>
              <w:rPr>
                <w:rFonts w:ascii="Calibri" w:hAnsi="Calibri"/>
                <w:b w:val="0"/>
                <w:color w:val="24324A"/>
                <w:sz w:val="15"/>
              </w:rPr>
              <w:t>LULUS</w:t>
            </w:r>
          </w:p>
        </w:tc>
      </w:tr>
      <w:tr>
        <w:tc>
          <w:tcPr>
            <w:tcW w:type="dxa" w:w="4464"/>
            <w:shd w:fill="F3F6FA"/>
            <w:vAlign w:val="center"/>
          </w:tcPr>
          <w:p>
            <w:pPr>
              <w:spacing w:after="0"/>
            </w:pPr>
            <w:r/>
            <w:r>
              <w:rPr>
                <w:rFonts w:ascii="Calibri" w:hAnsi="Calibri"/>
                <w:b w:val="0"/>
                <w:color w:val="24324A"/>
                <w:sz w:val="15"/>
              </w:rPr>
              <w:t>Keseimbangan jurnal</w:t>
            </w:r>
          </w:p>
        </w:tc>
        <w:tc>
          <w:tcPr>
            <w:tcW w:type="dxa" w:w="2880"/>
            <w:shd w:fill="F3F6FA"/>
            <w:vAlign w:val="center"/>
          </w:tcPr>
          <w:p>
            <w:pPr>
              <w:spacing w:after="0"/>
            </w:pPr>
            <w:r/>
            <w:r>
              <w:rPr>
                <w:rFonts w:ascii="Calibri" w:hAnsi="Calibri"/>
                <w:b w:val="0"/>
                <w:color w:val="24324A"/>
                <w:sz w:val="15"/>
              </w:rPr>
              <w:t>Debit = Kredit</w:t>
            </w:r>
          </w:p>
        </w:tc>
        <w:tc>
          <w:tcPr>
            <w:tcW w:type="dxa" w:w="5760"/>
            <w:shd w:fill="F3F6FA"/>
            <w:vAlign w:val="center"/>
          </w:tcPr>
          <w:p>
            <w:pPr>
              <w:spacing w:after="0"/>
            </w:pPr>
            <w:r/>
            <w:r>
              <w:rPr>
                <w:rFonts w:ascii="Calibri" w:hAnsi="Calibri"/>
                <w:b w:val="0"/>
                <w:color w:val="24324A"/>
                <w:sz w:val="15"/>
              </w:rPr>
              <w:t>4.107 baris | tidak seimbang 0</w:t>
            </w:r>
          </w:p>
        </w:tc>
        <w:tc>
          <w:tcPr>
            <w:tcW w:type="dxa" w:w="1584"/>
            <w:shd w:fill="F3F6FA"/>
            <w:vAlign w:val="center"/>
          </w:tcPr>
          <w:p>
            <w:pPr>
              <w:spacing w:after="0"/>
            </w:pPr>
            <w:r/>
            <w:r>
              <w:rPr>
                <w:rFonts w:ascii="Calibri" w:hAnsi="Calibri"/>
                <w:b w:val="0"/>
                <w:color w:val="24324A"/>
                <w:sz w:val="15"/>
              </w:rPr>
              <w:t>LULUS</w:t>
            </w:r>
          </w:p>
        </w:tc>
      </w:tr>
      <w:tr>
        <w:tc>
          <w:tcPr>
            <w:tcW w:type="dxa" w:w="4464"/>
            <w:shd w:fill="FFFFFF"/>
            <w:vAlign w:val="center"/>
          </w:tcPr>
          <w:p>
            <w:pPr>
              <w:spacing w:after="0"/>
            </w:pPr>
            <w:r/>
            <w:r>
              <w:rPr>
                <w:rFonts w:ascii="Calibri" w:hAnsi="Calibri"/>
                <w:b w:val="0"/>
                <w:color w:val="24324A"/>
                <w:sz w:val="15"/>
              </w:rPr>
              <w:t>Laporan</w:t>
            </w:r>
          </w:p>
        </w:tc>
        <w:tc>
          <w:tcPr>
            <w:tcW w:type="dxa" w:w="2880"/>
            <w:shd w:fill="FFFFFF"/>
            <w:vAlign w:val="center"/>
          </w:tcPr>
          <w:p>
            <w:pPr>
              <w:spacing w:after="0"/>
            </w:pPr>
            <w:r/>
            <w:r>
              <w:rPr>
                <w:rFonts w:ascii="Calibri" w:hAnsi="Calibri"/>
                <w:b w:val="0"/>
                <w:color w:val="24324A"/>
                <w:sz w:val="15"/>
              </w:rPr>
              <w:t>6/6 berisi data</w:t>
            </w:r>
          </w:p>
        </w:tc>
        <w:tc>
          <w:tcPr>
            <w:tcW w:type="dxa" w:w="5760"/>
            <w:shd w:fill="FFFFFF"/>
            <w:vAlign w:val="center"/>
          </w:tcPr>
          <w:p>
            <w:pPr>
              <w:spacing w:after="0"/>
            </w:pPr>
            <w:r/>
            <w:r>
              <w:rPr>
                <w:rFonts w:ascii="Calibri" w:hAnsi="Calibri"/>
                <w:b w:val="0"/>
                <w:color w:val="24324A"/>
                <w:sz w:val="15"/>
              </w:rPr>
              <w:t>6/6 live dan full-width</w:t>
            </w:r>
          </w:p>
        </w:tc>
        <w:tc>
          <w:tcPr>
            <w:tcW w:type="dxa" w:w="1584"/>
            <w:shd w:fill="FFFFFF"/>
            <w:vAlign w:val="center"/>
          </w:tcPr>
          <w:p>
            <w:pPr>
              <w:spacing w:after="0"/>
            </w:pPr>
            <w:r/>
            <w:r>
              <w:rPr>
                <w:rFonts w:ascii="Calibri" w:hAnsi="Calibri"/>
                <w:b w:val="0"/>
                <w:color w:val="24324A"/>
                <w:sz w:val="15"/>
              </w:rPr>
              <w:t>LULUS</w:t>
            </w:r>
          </w:p>
        </w:tc>
      </w:tr>
      <w:tr>
        <w:tc>
          <w:tcPr>
            <w:tcW w:type="dxa" w:w="4464"/>
            <w:shd w:fill="F3F6FA"/>
            <w:vAlign w:val="center"/>
          </w:tcPr>
          <w:p>
            <w:pPr>
              <w:spacing w:after="0"/>
            </w:pPr>
            <w:r/>
            <w:r>
              <w:rPr>
                <w:rFonts w:ascii="Calibri" w:hAnsi="Calibri"/>
                <w:b w:val="0"/>
                <w:color w:val="24324A"/>
                <w:sz w:val="15"/>
              </w:rPr>
              <w:t>Regresi</w:t>
            </w:r>
          </w:p>
        </w:tc>
        <w:tc>
          <w:tcPr>
            <w:tcW w:type="dxa" w:w="2880"/>
            <w:shd w:fill="F3F6FA"/>
            <w:vAlign w:val="center"/>
          </w:tcPr>
          <w:p>
            <w:pPr>
              <w:spacing w:after="0"/>
            </w:pPr>
            <w:r/>
            <w:r>
              <w:rPr>
                <w:rFonts w:ascii="Calibri" w:hAnsi="Calibri"/>
                <w:b w:val="0"/>
                <w:color w:val="24324A"/>
                <w:sz w:val="15"/>
              </w:rPr>
              <w:t>Semua test lulus</w:t>
            </w:r>
          </w:p>
        </w:tc>
        <w:tc>
          <w:tcPr>
            <w:tcW w:type="dxa" w:w="5760"/>
            <w:shd w:fill="F3F6FA"/>
            <w:vAlign w:val="center"/>
          </w:tcPr>
          <w:p>
            <w:pPr>
              <w:spacing w:after="0"/>
            </w:pPr>
            <w:r/>
            <w:r>
              <w:rPr>
                <w:rFonts w:ascii="Calibri" w:hAnsi="Calibri"/>
                <w:b w:val="0"/>
                <w:color w:val="24324A"/>
                <w:sz w:val="15"/>
              </w:rPr>
              <w:t>762/762</w:t>
            </w:r>
          </w:p>
        </w:tc>
        <w:tc>
          <w:tcPr>
            <w:tcW w:type="dxa" w:w="1584"/>
            <w:shd w:fill="F3F6FA"/>
            <w:vAlign w:val="center"/>
          </w:tcPr>
          <w:p>
            <w:pPr>
              <w:spacing w:after="0"/>
            </w:pPr>
            <w:r/>
            <w:r>
              <w:rPr>
                <w:rFonts w:ascii="Calibri" w:hAnsi="Calibri"/>
                <w:b w:val="0"/>
                <w:color w:val="24324A"/>
                <w:sz w:val="15"/>
              </w:rPr>
              <w:t>LULUS</w:t>
            </w:r>
          </w:p>
        </w:tc>
      </w:tr>
    </w:tbl>
    <w:p>
      <w:pPr>
        <w:spacing w:after="0"/>
      </w:pP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FF2E4"/>
            <w:vAlign w:val="center"/>
          </w:tcPr>
          <w:p>
            <w:pPr>
              <w:spacing w:after="0"/>
            </w:pPr>
            <w:r/>
            <w:r>
              <w:rPr>
                <w:rFonts w:ascii="Calibri" w:hAnsi="Calibri"/>
                <w:b/>
                <w:color w:val="216E39"/>
                <w:sz w:val="17"/>
              </w:rPr>
              <w:t>KESIMPULAN</w:t>
            </w:r>
          </w:p>
        </w:tc>
        <w:tc>
          <w:tcPr>
            <w:tcW w:type="dxa" w:w="7524"/>
            <w:shd w:fill="DFF2E4"/>
            <w:vAlign w:val="center"/>
          </w:tcPr>
          <w:p>
            <w:pPr>
              <w:spacing w:after="0"/>
            </w:pPr>
            <w:r/>
            <w:r>
              <w:rPr>
                <w:rFonts w:ascii="Calibri" w:hAnsi="Calibri"/>
                <w:b w:val="0"/>
                <w:color w:val="24324A"/>
                <w:sz w:val="16"/>
              </w:rPr>
              <w:t>Alur end-to-end lulus tanpa transaksi tertahan. Tidak diperlukan deploy server tambahan untuk ruang lingkup UAT Kantin ini.</w:t>
            </w:r>
          </w:p>
        </w:tc>
      </w:tr>
    </w:tbl>
    <w:p>
      <w:pPr>
        <w:spacing w:after="0"/>
      </w:pPr>
    </w:p>
    <w:p>
      <w:pPr>
        <w:pStyle w:val="Heading1"/>
      </w:pPr>
      <w:r>
        <w:t>2. Matriks relasi akun</w:t>
      </w:r>
    </w:p>
    <w:tbl>
      <w:tblPr>
        <w:tblStyle w:val="TableGrid"/>
        <w:tblW w:type="auto" w:w="0"/>
        <w:jc w:val="center"/>
        <w:tblLayout w:type="fixed"/>
        <w:tblLook w:firstColumn="1" w:firstRow="1" w:lastColumn="0" w:lastRow="0" w:noHBand="0" w:noVBand="1" w:val="04A0"/>
      </w:tblPr>
      <w:tblGrid>
        <w:gridCol w:w="3010"/>
        <w:gridCol w:w="3010"/>
        <w:gridCol w:w="3010"/>
        <w:gridCol w:w="3010"/>
        <w:gridCol w:w="3010"/>
      </w:tblGrid>
      <w:tr>
        <w:trPr>
          <w:tblHeader w:val="true"/>
        </w:trPr>
        <w:tc>
          <w:tcPr>
            <w:tcW w:type="dxa" w:w="2160"/>
            <w:shd w:fill="14213D"/>
            <w:vAlign w:val="center"/>
          </w:tcPr>
          <w:p>
            <w:pPr>
              <w:spacing w:after="0"/>
            </w:pPr>
            <w:r/>
            <w:r>
              <w:rPr>
                <w:rFonts w:ascii="Calibri" w:hAnsi="Calibri"/>
                <w:b/>
                <w:color w:val="FFFFFF"/>
                <w:sz w:val="16"/>
              </w:rPr>
              <w:t>Proses</w:t>
            </w:r>
          </w:p>
        </w:tc>
        <w:tc>
          <w:tcPr>
            <w:tcW w:type="dxa" w:w="3600"/>
            <w:shd w:fill="14213D"/>
            <w:vAlign w:val="center"/>
          </w:tcPr>
          <w:p>
            <w:pPr>
              <w:spacing w:after="0"/>
            </w:pPr>
            <w:r/>
            <w:r>
              <w:rPr>
                <w:rFonts w:ascii="Calibri" w:hAnsi="Calibri"/>
                <w:b/>
                <w:color w:val="FFFFFF"/>
                <w:sz w:val="16"/>
              </w:rPr>
              <w:t>Debet</w:t>
            </w:r>
          </w:p>
        </w:tc>
        <w:tc>
          <w:tcPr>
            <w:tcW w:type="dxa" w:w="3024"/>
            <w:shd w:fill="14213D"/>
            <w:vAlign w:val="center"/>
          </w:tcPr>
          <w:p>
            <w:pPr>
              <w:spacing w:after="0"/>
            </w:pPr>
            <w:r/>
            <w:r>
              <w:rPr>
                <w:rFonts w:ascii="Calibri" w:hAnsi="Calibri"/>
                <w:b/>
                <w:color w:val="FFFFFF"/>
                <w:sz w:val="16"/>
              </w:rPr>
              <w:t>Sumber Debet</w:t>
            </w:r>
          </w:p>
        </w:tc>
        <w:tc>
          <w:tcPr>
            <w:tcW w:type="dxa" w:w="3600"/>
            <w:shd w:fill="14213D"/>
            <w:vAlign w:val="center"/>
          </w:tcPr>
          <w:p>
            <w:pPr>
              <w:spacing w:after="0"/>
            </w:pPr>
            <w:r/>
            <w:r>
              <w:rPr>
                <w:rFonts w:ascii="Calibri" w:hAnsi="Calibri"/>
                <w:b/>
                <w:color w:val="FFFFFF"/>
                <w:sz w:val="16"/>
              </w:rPr>
              <w:t>Kredit</w:t>
            </w:r>
          </w:p>
        </w:tc>
        <w:tc>
          <w:tcPr>
            <w:tcW w:type="dxa" w:w="2592"/>
            <w:shd w:fill="14213D"/>
            <w:vAlign w:val="center"/>
          </w:tcPr>
          <w:p>
            <w:pPr>
              <w:spacing w:after="0"/>
            </w:pPr>
            <w:r/>
            <w:r>
              <w:rPr>
                <w:rFonts w:ascii="Calibri" w:hAnsi="Calibri"/>
                <w:b/>
                <w:color w:val="FFFFFF"/>
                <w:sz w:val="16"/>
              </w:rPr>
              <w:t>Sumber Kredit</w:t>
            </w:r>
          </w:p>
        </w:tc>
      </w:tr>
      <w:tr>
        <w:tc>
          <w:tcPr>
            <w:tcW w:type="dxa" w:w="2160"/>
            <w:shd w:fill="FFFFFF"/>
            <w:vAlign w:val="center"/>
          </w:tcPr>
          <w:p>
            <w:pPr>
              <w:spacing w:after="0"/>
            </w:pPr>
            <w:r/>
            <w:r>
              <w:rPr>
                <w:rFonts w:ascii="Calibri" w:hAnsi="Calibri"/>
                <w:b w:val="0"/>
                <w:color w:val="24324A"/>
                <w:sz w:val="14"/>
              </w:rPr>
              <w:t>Penjualan tunai</w:t>
            </w:r>
          </w:p>
        </w:tc>
        <w:tc>
          <w:tcPr>
            <w:tcW w:type="dxa" w:w="3600"/>
            <w:shd w:fill="FFFFFF"/>
            <w:vAlign w:val="center"/>
          </w:tcPr>
          <w:p>
            <w:pPr>
              <w:spacing w:after="0"/>
            </w:pPr>
            <w:r/>
            <w:r>
              <w:rPr>
                <w:rFonts w:ascii="Calibri" w:hAnsi="Calibri"/>
                <w:b w:val="0"/>
                <w:color w:val="24324A"/>
                <w:sz w:val="14"/>
              </w:rPr>
              <w:t>111.101 Kas Yayasan</w:t>
            </w:r>
          </w:p>
        </w:tc>
        <w:tc>
          <w:tcPr>
            <w:tcW w:type="dxa" w:w="3024"/>
            <w:shd w:fill="FFFFFF"/>
            <w:vAlign w:val="center"/>
          </w:tcPr>
          <w:p>
            <w:pPr>
              <w:spacing w:after="0"/>
            </w:pPr>
            <w:r/>
            <w:r>
              <w:rPr>
                <w:rFonts w:ascii="Calibri" w:hAnsi="Calibri"/>
                <w:b w:val="0"/>
                <w:color w:val="24324A"/>
                <w:sz w:val="14"/>
              </w:rPr>
              <w:t>Cara Pembayaran / Toko</w:t>
            </w:r>
          </w:p>
        </w:tc>
        <w:tc>
          <w:tcPr>
            <w:tcW w:type="dxa" w:w="3600"/>
            <w:shd w:fill="FFFFFF"/>
            <w:vAlign w:val="center"/>
          </w:tcPr>
          <w:p>
            <w:pPr>
              <w:spacing w:after="0"/>
            </w:pPr>
            <w:r/>
            <w:r>
              <w:rPr>
                <w:rFonts w:ascii="Calibri" w:hAnsi="Calibri"/>
                <w:b w:val="0"/>
                <w:color w:val="24324A"/>
                <w:sz w:val="14"/>
              </w:rPr>
              <w:t>410.900 Pendapatan Penjualan Toko</w:t>
            </w:r>
          </w:p>
        </w:tc>
        <w:tc>
          <w:tcPr>
            <w:tcW w:type="dxa" w:w="2592"/>
            <w:shd w:fill="FFFFFF"/>
            <w:vAlign w:val="center"/>
          </w:tcPr>
          <w:p>
            <w:pPr>
              <w:spacing w:after="0"/>
            </w:pPr>
            <w:r/>
            <w:r>
              <w:rPr>
                <w:rFonts w:ascii="Calibri" w:hAnsi="Calibri"/>
                <w:b w:val="0"/>
                <w:color w:val="24324A"/>
                <w:sz w:val="14"/>
              </w:rPr>
              <w:t>Jenis Produk</w:t>
            </w:r>
          </w:p>
        </w:tc>
      </w:tr>
      <w:tr>
        <w:tc>
          <w:tcPr>
            <w:tcW w:type="dxa" w:w="2160"/>
            <w:shd w:fill="F3F6FA"/>
            <w:vAlign w:val="center"/>
          </w:tcPr>
          <w:p>
            <w:pPr>
              <w:spacing w:after="0"/>
            </w:pPr>
            <w:r/>
            <w:r>
              <w:rPr>
                <w:rFonts w:ascii="Calibri" w:hAnsi="Calibri"/>
                <w:b w:val="0"/>
                <w:color w:val="24324A"/>
                <w:sz w:val="14"/>
              </w:rPr>
              <w:t>Penjualan kredit</w:t>
            </w:r>
          </w:p>
        </w:tc>
        <w:tc>
          <w:tcPr>
            <w:tcW w:type="dxa" w:w="3600"/>
            <w:shd w:fill="F3F6FA"/>
            <w:vAlign w:val="center"/>
          </w:tcPr>
          <w:p>
            <w:pPr>
              <w:spacing w:after="0"/>
            </w:pPr>
            <w:r/>
            <w:r>
              <w:rPr>
                <w:rFonts w:ascii="Calibri" w:hAnsi="Calibri"/>
                <w:b w:val="0"/>
                <w:color w:val="24324A"/>
                <w:sz w:val="14"/>
              </w:rPr>
              <w:t>131.300 Piutang Usaha Toko</w:t>
            </w:r>
          </w:p>
        </w:tc>
        <w:tc>
          <w:tcPr>
            <w:tcW w:type="dxa" w:w="3024"/>
            <w:shd w:fill="F3F6FA"/>
            <w:vAlign w:val="center"/>
          </w:tcPr>
          <w:p>
            <w:pPr>
              <w:spacing w:after="0"/>
            </w:pPr>
            <w:r/>
            <w:r>
              <w:rPr>
                <w:rFonts w:ascii="Calibri" w:hAnsi="Calibri"/>
                <w:b w:val="0"/>
                <w:color w:val="24324A"/>
                <w:sz w:val="14"/>
              </w:rPr>
              <w:t>Cara Pembayaran / Toko</w:t>
            </w:r>
          </w:p>
        </w:tc>
        <w:tc>
          <w:tcPr>
            <w:tcW w:type="dxa" w:w="3600"/>
            <w:shd w:fill="F3F6FA"/>
            <w:vAlign w:val="center"/>
          </w:tcPr>
          <w:p>
            <w:pPr>
              <w:spacing w:after="0"/>
            </w:pPr>
            <w:r/>
            <w:r>
              <w:rPr>
                <w:rFonts w:ascii="Calibri" w:hAnsi="Calibri"/>
                <w:b w:val="0"/>
                <w:color w:val="24324A"/>
                <w:sz w:val="14"/>
              </w:rPr>
              <w:t>410.900 Pendapatan Penjualan Toko</w:t>
            </w:r>
          </w:p>
        </w:tc>
        <w:tc>
          <w:tcPr>
            <w:tcW w:type="dxa" w:w="2592"/>
            <w:shd w:fill="F3F6FA"/>
            <w:vAlign w:val="center"/>
          </w:tcPr>
          <w:p>
            <w:pPr>
              <w:spacing w:after="0"/>
            </w:pPr>
            <w:r/>
            <w:r>
              <w:rPr>
                <w:rFonts w:ascii="Calibri" w:hAnsi="Calibri"/>
                <w:b w:val="0"/>
                <w:color w:val="24324A"/>
                <w:sz w:val="14"/>
              </w:rPr>
              <w:t>Jenis Produk</w:t>
            </w:r>
          </w:p>
        </w:tc>
      </w:tr>
      <w:tr>
        <w:tc>
          <w:tcPr>
            <w:tcW w:type="dxa" w:w="2160"/>
            <w:shd w:fill="FFFFFF"/>
            <w:vAlign w:val="center"/>
          </w:tcPr>
          <w:p>
            <w:pPr>
              <w:spacing w:after="0"/>
            </w:pPr>
            <w:r/>
            <w:r>
              <w:rPr>
                <w:rFonts w:ascii="Calibri" w:hAnsi="Calibri"/>
                <w:b w:val="0"/>
                <w:color w:val="24324A"/>
                <w:sz w:val="14"/>
              </w:rPr>
              <w:t>HPP</w:t>
            </w:r>
          </w:p>
        </w:tc>
        <w:tc>
          <w:tcPr>
            <w:tcW w:type="dxa" w:w="3600"/>
            <w:shd w:fill="FFFFFF"/>
            <w:vAlign w:val="center"/>
          </w:tcPr>
          <w:p>
            <w:pPr>
              <w:spacing w:after="0"/>
            </w:pPr>
            <w:r/>
            <w:r>
              <w:rPr>
                <w:rFonts w:ascii="Calibri" w:hAnsi="Calibri"/>
                <w:b w:val="0"/>
                <w:color w:val="24324A"/>
                <w:sz w:val="14"/>
              </w:rPr>
              <w:t>510.900 Beban Pokok Penjualan Toko</w:t>
            </w:r>
          </w:p>
        </w:tc>
        <w:tc>
          <w:tcPr>
            <w:tcW w:type="dxa" w:w="3024"/>
            <w:shd w:fill="FFFFFF"/>
            <w:vAlign w:val="center"/>
          </w:tcPr>
          <w:p>
            <w:pPr>
              <w:spacing w:after="0"/>
            </w:pPr>
            <w:r/>
            <w:r>
              <w:rPr>
                <w:rFonts w:ascii="Calibri" w:hAnsi="Calibri"/>
                <w:b w:val="0"/>
                <w:color w:val="24324A"/>
                <w:sz w:val="14"/>
              </w:rPr>
              <w:t>Jenis Produk</w:t>
            </w:r>
          </w:p>
        </w:tc>
        <w:tc>
          <w:tcPr>
            <w:tcW w:type="dxa" w:w="3600"/>
            <w:shd w:fill="FFFFFF"/>
            <w:vAlign w:val="center"/>
          </w:tcPr>
          <w:p>
            <w:pPr>
              <w:spacing w:after="0"/>
            </w:pPr>
            <w:r/>
            <w:r>
              <w:rPr>
                <w:rFonts w:ascii="Calibri" w:hAnsi="Calibri"/>
                <w:b w:val="0"/>
                <w:color w:val="24324A"/>
                <w:sz w:val="14"/>
              </w:rPr>
              <w:t>151.200 Persediaan Barang Lainnya</w:t>
            </w:r>
          </w:p>
        </w:tc>
        <w:tc>
          <w:tcPr>
            <w:tcW w:type="dxa" w:w="2592"/>
            <w:shd w:fill="FFFFFF"/>
            <w:vAlign w:val="center"/>
          </w:tcPr>
          <w:p>
            <w:pPr>
              <w:spacing w:after="0"/>
            </w:pPr>
            <w:r/>
            <w:r>
              <w:rPr>
                <w:rFonts w:ascii="Calibri" w:hAnsi="Calibri"/>
                <w:b w:val="0"/>
                <w:color w:val="24324A"/>
                <w:sz w:val="14"/>
              </w:rPr>
              <w:t>Master/Kelompok Aset</w:t>
            </w:r>
          </w:p>
        </w:tc>
      </w:tr>
      <w:tr>
        <w:tc>
          <w:tcPr>
            <w:tcW w:type="dxa" w:w="2160"/>
            <w:shd w:fill="F3F6FA"/>
            <w:vAlign w:val="center"/>
          </w:tcPr>
          <w:p>
            <w:pPr>
              <w:spacing w:after="0"/>
            </w:pPr>
            <w:r/>
            <w:r>
              <w:rPr>
                <w:rFonts w:ascii="Calibri" w:hAnsi="Calibri"/>
                <w:b w:val="0"/>
                <w:color w:val="24324A"/>
                <w:sz w:val="14"/>
              </w:rPr>
              <w:t>Kulakan tunai</w:t>
            </w:r>
          </w:p>
        </w:tc>
        <w:tc>
          <w:tcPr>
            <w:tcW w:type="dxa" w:w="3600"/>
            <w:shd w:fill="F3F6FA"/>
            <w:vAlign w:val="center"/>
          </w:tcPr>
          <w:p>
            <w:pPr>
              <w:spacing w:after="0"/>
            </w:pPr>
            <w:r/>
            <w:r>
              <w:rPr>
                <w:rFonts w:ascii="Calibri" w:hAnsi="Calibri"/>
                <w:b w:val="0"/>
                <w:color w:val="24324A"/>
                <w:sz w:val="14"/>
              </w:rPr>
              <w:t>151.200 Persediaan Barang Lainnya</w:t>
            </w:r>
          </w:p>
        </w:tc>
        <w:tc>
          <w:tcPr>
            <w:tcW w:type="dxa" w:w="3024"/>
            <w:shd w:fill="F3F6FA"/>
            <w:vAlign w:val="center"/>
          </w:tcPr>
          <w:p>
            <w:pPr>
              <w:spacing w:after="0"/>
            </w:pPr>
            <w:r/>
            <w:r>
              <w:rPr>
                <w:rFonts w:ascii="Calibri" w:hAnsi="Calibri"/>
                <w:b w:val="0"/>
                <w:color w:val="24324A"/>
                <w:sz w:val="14"/>
              </w:rPr>
              <w:t>Master/Kelompok Aset</w:t>
            </w:r>
          </w:p>
        </w:tc>
        <w:tc>
          <w:tcPr>
            <w:tcW w:type="dxa" w:w="3600"/>
            <w:shd w:fill="F3F6FA"/>
            <w:vAlign w:val="center"/>
          </w:tcPr>
          <w:p>
            <w:pPr>
              <w:spacing w:after="0"/>
            </w:pPr>
            <w:r/>
            <w:r>
              <w:rPr>
                <w:rFonts w:ascii="Calibri" w:hAnsi="Calibri"/>
                <w:b w:val="0"/>
                <w:color w:val="24324A"/>
                <w:sz w:val="14"/>
              </w:rPr>
              <w:t>111.101 Kas Yayasan</w:t>
            </w:r>
          </w:p>
        </w:tc>
        <w:tc>
          <w:tcPr>
            <w:tcW w:type="dxa" w:w="2592"/>
            <w:shd w:fill="F3F6FA"/>
            <w:vAlign w:val="center"/>
          </w:tcPr>
          <w:p>
            <w:pPr>
              <w:spacing w:after="0"/>
            </w:pPr>
            <w:r/>
            <w:r>
              <w:rPr>
                <w:rFonts w:ascii="Calibri" w:hAnsi="Calibri"/>
                <w:b w:val="0"/>
                <w:color w:val="24324A"/>
                <w:sz w:val="14"/>
              </w:rPr>
              <w:t>Cara Pembayaran/Toko</w:t>
            </w:r>
          </w:p>
        </w:tc>
      </w:tr>
      <w:tr>
        <w:tc>
          <w:tcPr>
            <w:tcW w:type="dxa" w:w="2160"/>
            <w:shd w:fill="FFFFFF"/>
            <w:vAlign w:val="center"/>
          </w:tcPr>
          <w:p>
            <w:pPr>
              <w:spacing w:after="0"/>
            </w:pPr>
            <w:r/>
            <w:r>
              <w:rPr>
                <w:rFonts w:ascii="Calibri" w:hAnsi="Calibri"/>
                <w:b w:val="0"/>
                <w:color w:val="24324A"/>
                <w:sz w:val="14"/>
              </w:rPr>
              <w:t>Kulakan termin</w:t>
            </w:r>
          </w:p>
        </w:tc>
        <w:tc>
          <w:tcPr>
            <w:tcW w:type="dxa" w:w="3600"/>
            <w:shd w:fill="FFFFFF"/>
            <w:vAlign w:val="center"/>
          </w:tcPr>
          <w:p>
            <w:pPr>
              <w:spacing w:after="0"/>
            </w:pPr>
            <w:r/>
            <w:r>
              <w:rPr>
                <w:rFonts w:ascii="Calibri" w:hAnsi="Calibri"/>
                <w:b w:val="0"/>
                <w:color w:val="24324A"/>
                <w:sz w:val="14"/>
              </w:rPr>
              <w:t>151.200 Persediaan Barang Lainnya</w:t>
            </w:r>
          </w:p>
        </w:tc>
        <w:tc>
          <w:tcPr>
            <w:tcW w:type="dxa" w:w="3024"/>
            <w:shd w:fill="FFFFFF"/>
            <w:vAlign w:val="center"/>
          </w:tcPr>
          <w:p>
            <w:pPr>
              <w:spacing w:after="0"/>
            </w:pPr>
            <w:r/>
            <w:r>
              <w:rPr>
                <w:rFonts w:ascii="Calibri" w:hAnsi="Calibri"/>
                <w:b w:val="0"/>
                <w:color w:val="24324A"/>
                <w:sz w:val="14"/>
              </w:rPr>
              <w:t>Master/Kelompok Aset</w:t>
            </w:r>
          </w:p>
        </w:tc>
        <w:tc>
          <w:tcPr>
            <w:tcW w:type="dxa" w:w="3600"/>
            <w:shd w:fill="FFFFFF"/>
            <w:vAlign w:val="center"/>
          </w:tcPr>
          <w:p>
            <w:pPr>
              <w:spacing w:after="0"/>
            </w:pPr>
            <w:r/>
            <w:r>
              <w:rPr>
                <w:rFonts w:ascii="Calibri" w:hAnsi="Calibri"/>
                <w:b w:val="0"/>
                <w:color w:val="24324A"/>
                <w:sz w:val="14"/>
              </w:rPr>
              <w:t>310.600 Utang Usaha Toko</w:t>
            </w:r>
          </w:p>
        </w:tc>
        <w:tc>
          <w:tcPr>
            <w:tcW w:type="dxa" w:w="2592"/>
            <w:shd w:fill="FFFFFF"/>
            <w:vAlign w:val="center"/>
          </w:tcPr>
          <w:p>
            <w:pPr>
              <w:spacing w:after="0"/>
            </w:pPr>
            <w:r/>
            <w:r>
              <w:rPr>
                <w:rFonts w:ascii="Calibri" w:hAnsi="Calibri"/>
                <w:b w:val="0"/>
                <w:color w:val="24324A"/>
                <w:sz w:val="14"/>
              </w:rPr>
              <w:t>Penyedia</w:t>
            </w:r>
          </w:p>
        </w:tc>
      </w:tr>
    </w:tbl>
    <w:p>
      <w:pPr>
        <w:spacing w:after="0"/>
      </w:pPr>
    </w:p>
    <w:p>
      <w:pPr>
        <w:pStyle w:val="Heading2"/>
      </w:pPr>
      <w:r>
        <w:t>Cara mengganti atau melengkapi akun</w:t>
      </w:r>
    </w:p>
    <w:p>
      <w:pPr>
        <w:spacing w:after="80"/>
        <w:ind w:left="540" w:hanging="271"/>
        <w:numPr>
          <w:ilvl w:val="0"/>
          <w:numId w:val="10"/>
        </w:numPr>
      </w:pPr>
      <w:r>
        <w:t>Buka halaman posting dan klik Pratinjau atau Muat ulang.</w:t>
      </w:r>
    </w:p>
    <w:p>
      <w:pPr>
        <w:spacing w:after="80"/>
        <w:ind w:left="540" w:hanging="271"/>
        <w:numPr>
          <w:ilvl w:val="0"/>
          <w:numId w:val="10"/>
        </w:numPr>
      </w:pPr>
      <w:r>
        <w:t>Baca panel sumber akun dan alasan pada baris yang tertahan.</w:t>
      </w:r>
    </w:p>
    <w:p>
      <w:pPr>
        <w:spacing w:after="80"/>
        <w:ind w:left="540" w:hanging="271"/>
        <w:numPr>
          <w:ilvl w:val="0"/>
          <w:numId w:val="10"/>
        </w:numPr>
      </w:pPr>
      <w:r>
        <w:t>Klik Sesuaikan Akun Debet atau Sesuaikan Akun Kredit sesuai sisi yang disebutkan.</w:t>
      </w:r>
    </w:p>
    <w:p>
      <w:pPr>
        <w:spacing w:after="80"/>
        <w:ind w:left="540" w:hanging="271"/>
        <w:numPr>
          <w:ilvl w:val="0"/>
          <w:numId w:val="10"/>
        </w:numPr>
      </w:pPr>
      <w:r>
        <w:t>Pilih akun daun aktif yang substansinya sesuai; gunakan kode pada matriks sebagai baseline Kantin.</w:t>
      </w:r>
    </w:p>
    <w:p>
      <w:pPr>
        <w:spacing w:after="80"/>
        <w:ind w:left="540" w:hanging="271"/>
        <w:numPr>
          <w:ilvl w:val="0"/>
          <w:numId w:val="10"/>
        </w:numPr>
      </w:pPr>
      <w:r>
        <w:t>Simpan master. Kembali ke halaman posting dan muat ulang pratinjau.</w:t>
      </w:r>
    </w:p>
    <w:p>
      <w:pPr>
        <w:spacing w:after="80"/>
        <w:ind w:left="540" w:hanging="271"/>
        <w:numPr>
          <w:ilvl w:val="0"/>
          <w:numId w:val="10"/>
        </w:numPr>
      </w:pPr>
      <w:r>
        <w:t>Pastikan status siap, tidak ada akun kosong, dan total debit sama dengan kredit sebelum posting.</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FFF1CC"/>
            <w:vAlign w:val="center"/>
          </w:tcPr>
          <w:p>
            <w:pPr>
              <w:spacing w:after="0"/>
            </w:pPr>
            <w:r/>
            <w:r>
              <w:rPr>
                <w:rFonts w:ascii="Calibri" w:hAnsi="Calibri"/>
                <w:b/>
                <w:color w:val="7A4C00"/>
                <w:sz w:val="17"/>
              </w:rPr>
              <w:t>PENGENDALIAN</w:t>
            </w:r>
          </w:p>
        </w:tc>
        <w:tc>
          <w:tcPr>
            <w:tcW w:type="dxa" w:w="7524"/>
            <w:shd w:fill="FFF1CC"/>
            <w:vAlign w:val="center"/>
          </w:tcPr>
          <w:p>
            <w:pPr>
              <w:spacing w:after="0"/>
            </w:pPr>
            <w:r/>
            <w:r>
              <w:rPr>
                <w:rFonts w:ascii="Calibri" w:hAnsi="Calibri"/>
                <w:b w:val="0"/>
                <w:color w:val="24324A"/>
                <w:sz w:val="16"/>
              </w:rPr>
              <w:t>Perubahan dilakukan pada master sumber, bukan dengan mengedit baris draf sementara. Dengan cara ini transaksi sejenis berikutnya mewarisi pemetaan yang benar dan jejak audit tetap konsisten.</w:t>
            </w:r>
          </w:p>
        </w:tc>
      </w:tr>
    </w:tbl>
    <w:p>
      <w:pPr>
        <w:spacing w:after="0"/>
      </w:pPr>
    </w:p>
    <w:p>
      <w:r>
        <w:br w:type="page"/>
      </w:r>
    </w:p>
    <w:p>
      <w:pPr>
        <w:pStyle w:val="Heading1"/>
      </w:pPr>
      <w:r>
        <w:t>3. Jurnal Umum - prosedur dan fungsi tiap jenis</w:t>
      </w:r>
    </w:p>
    <w:p>
      <w:r>
        <w:t>Jurnal Umum dipakai untuk transaksi atau penyesuaian yang tidak sudah ditangani modul sumber. Penjualan, HPP, dan Kulakan harus tetap melalui menu posting masing-masing agar nomor referensi, histori, stok, serta laporan tidak tercatat dua kali.</w:t>
      </w:r>
    </w:p>
    <w:p>
      <w:pPr>
        <w:spacing w:after="80"/>
        <w:ind w:left="540" w:hanging="271"/>
        <w:numPr>
          <w:ilvl w:val="0"/>
          <w:numId w:val="11"/>
        </w:numPr>
      </w:pPr>
      <w:r>
        <w:t>Buka Akuntansi &gt; Jurnal Umum, pilih periode, status, atau cari nomor bukti.</w:t>
      </w:r>
    </w:p>
    <w:p>
      <w:pPr>
        <w:spacing w:after="80"/>
        <w:ind w:left="540" w:hanging="271"/>
        <w:numPr>
          <w:ilvl w:val="0"/>
          <w:numId w:val="11"/>
        </w:numPr>
      </w:pPr>
      <w:r>
        <w:t>Pastikan transaksi belum terbentuk dari modul otomatis.</w:t>
      </w:r>
    </w:p>
    <w:p>
      <w:pPr>
        <w:spacing w:after="80"/>
        <w:ind w:left="540" w:hanging="271"/>
        <w:numPr>
          <w:ilvl w:val="0"/>
          <w:numId w:val="11"/>
        </w:numPr>
      </w:pPr>
      <w:r>
        <w:t>Klik Jurnal Baru dan isi tanggal pengakuan, jenis transaksi, keterangan, serta mata anggaran bila relevan.</w:t>
      </w:r>
    </w:p>
    <w:p>
      <w:pPr>
        <w:spacing w:after="80"/>
        <w:ind w:left="540" w:hanging="271"/>
        <w:numPr>
          <w:ilvl w:val="0"/>
          <w:numId w:val="11"/>
        </w:numPr>
      </w:pPr>
      <w:r>
        <w:t>Tambahkan baris, pilih akun daun, lalu isi hanya Debet atau Kredit pada tiap baris.</w:t>
      </w:r>
    </w:p>
    <w:p>
      <w:pPr>
        <w:spacing w:after="80"/>
        <w:ind w:left="540" w:hanging="271"/>
        <w:numPr>
          <w:ilvl w:val="0"/>
          <w:numId w:val="11"/>
        </w:numPr>
      </w:pPr>
      <w:r>
        <w:t>Tambahkan baris lain untuk PPN, potongan, atau beberapa akun lawan bila diperlukan.</w:t>
      </w:r>
    </w:p>
    <w:p>
      <w:pPr>
        <w:spacing w:after="80"/>
        <w:ind w:left="540" w:hanging="271"/>
        <w:numPr>
          <w:ilvl w:val="0"/>
          <w:numId w:val="11"/>
        </w:numPr>
      </w:pPr>
      <w:r>
        <w:t>Periksa total dan indikator seimbang. Total Debet wajib sama dengan total Kredit.</w:t>
      </w:r>
    </w:p>
    <w:p>
      <w:pPr>
        <w:spacing w:after="80"/>
        <w:ind w:left="540" w:hanging="271"/>
        <w:numPr>
          <w:ilvl w:val="0"/>
          <w:numId w:val="11"/>
        </w:numPr>
      </w:pPr>
      <w:r>
        <w:t>Simpan sebagai draf untuk review; posting setelah bukti, akun, nilai, dan periode disetujui.</w:t>
      </w:r>
    </w:p>
    <w:p>
      <w:pPr>
        <w:spacing w:after="80"/>
        <w:ind w:left="540" w:hanging="271"/>
        <w:numPr>
          <w:ilvl w:val="0"/>
          <w:numId w:val="11"/>
        </w:numPr>
      </w:pPr>
      <w:r>
        <w:t>Telusuri nomor jurnal pada Keseluruhan Jurnal dan Buku Besar.</w:t>
      </w:r>
    </w:p>
    <w:tbl>
      <w:tblPr>
        <w:tblStyle w:val="TableGrid"/>
        <w:tblW w:type="auto" w:w="0"/>
        <w:jc w:val="center"/>
        <w:tblLayout w:type="fixed"/>
        <w:tblLook w:firstColumn="1" w:firstRow="1" w:lastColumn="0" w:lastRow="0" w:noHBand="0" w:noVBand="1" w:val="04A0"/>
      </w:tblPr>
      <w:tblGrid>
        <w:gridCol w:w="3010"/>
        <w:gridCol w:w="3010"/>
        <w:gridCol w:w="3010"/>
        <w:gridCol w:w="3010"/>
        <w:gridCol w:w="3010"/>
      </w:tblGrid>
      <w:tr>
        <w:trPr>
          <w:tblHeader w:val="true"/>
        </w:trPr>
        <w:tc>
          <w:tcPr>
            <w:tcW w:type="dxa" w:w="1800"/>
            <w:shd w:fill="14213D"/>
            <w:vAlign w:val="center"/>
          </w:tcPr>
          <w:p>
            <w:pPr>
              <w:spacing w:after="0"/>
            </w:pPr>
            <w:r/>
            <w:r>
              <w:rPr>
                <w:rFonts w:ascii="Calibri" w:hAnsi="Calibri"/>
                <w:b/>
                <w:color w:val="FFFFFF"/>
                <w:sz w:val="16"/>
              </w:rPr>
              <w:t>Jenis</w:t>
            </w:r>
          </w:p>
        </w:tc>
        <w:tc>
          <w:tcPr>
            <w:tcW w:type="dxa" w:w="3672"/>
            <w:shd w:fill="14213D"/>
            <w:vAlign w:val="center"/>
          </w:tcPr>
          <w:p>
            <w:pPr>
              <w:spacing w:after="0"/>
            </w:pPr>
            <w:r/>
            <w:r>
              <w:rPr>
                <w:rFonts w:ascii="Calibri" w:hAnsi="Calibri"/>
                <w:b/>
                <w:color w:val="FFFFFF"/>
                <w:sz w:val="16"/>
              </w:rPr>
              <w:t>Fungsi</w:t>
            </w:r>
          </w:p>
        </w:tc>
        <w:tc>
          <w:tcPr>
            <w:tcW w:type="dxa" w:w="2952"/>
            <w:shd w:fill="14213D"/>
            <w:vAlign w:val="center"/>
          </w:tcPr>
          <w:p>
            <w:pPr>
              <w:spacing w:after="0"/>
            </w:pPr>
            <w:r/>
            <w:r>
              <w:rPr>
                <w:rFonts w:ascii="Calibri" w:hAnsi="Calibri"/>
                <w:b/>
                <w:color w:val="FFFFFF"/>
                <w:sz w:val="16"/>
              </w:rPr>
              <w:t>Contoh Debet</w:t>
            </w:r>
          </w:p>
        </w:tc>
        <w:tc>
          <w:tcPr>
            <w:tcW w:type="dxa" w:w="2952"/>
            <w:shd w:fill="14213D"/>
            <w:vAlign w:val="center"/>
          </w:tcPr>
          <w:p>
            <w:pPr>
              <w:spacing w:after="0"/>
            </w:pPr>
            <w:r/>
            <w:r>
              <w:rPr>
                <w:rFonts w:ascii="Calibri" w:hAnsi="Calibri"/>
                <w:b/>
                <w:color w:val="FFFFFF"/>
                <w:sz w:val="16"/>
              </w:rPr>
              <w:t>Contoh Kredit</w:t>
            </w:r>
          </w:p>
        </w:tc>
        <w:tc>
          <w:tcPr>
            <w:tcW w:type="dxa" w:w="3384"/>
            <w:shd w:fill="14213D"/>
            <w:vAlign w:val="center"/>
          </w:tcPr>
          <w:p>
            <w:pPr>
              <w:spacing w:after="0"/>
            </w:pPr>
            <w:r/>
            <w:r>
              <w:rPr>
                <w:rFonts w:ascii="Calibri" w:hAnsi="Calibri"/>
                <w:b/>
                <w:color w:val="FFFFFF"/>
                <w:sz w:val="16"/>
              </w:rPr>
              <w:t>Penggunaan</w:t>
            </w:r>
          </w:p>
        </w:tc>
      </w:tr>
      <w:tr>
        <w:tc>
          <w:tcPr>
            <w:tcW w:type="dxa" w:w="1800"/>
            <w:shd w:fill="FFFFFF"/>
            <w:vAlign w:val="center"/>
          </w:tcPr>
          <w:p>
            <w:pPr>
              <w:spacing w:after="0"/>
            </w:pPr>
            <w:r/>
            <w:r>
              <w:rPr>
                <w:rFonts w:ascii="Calibri" w:hAnsi="Calibri"/>
                <w:b w:val="0"/>
                <w:color w:val="24324A"/>
                <w:sz w:val="14"/>
              </w:rPr>
              <w:t>Operasional</w:t>
            </w:r>
          </w:p>
        </w:tc>
        <w:tc>
          <w:tcPr>
            <w:tcW w:type="dxa" w:w="3672"/>
            <w:shd w:fill="FFFFFF"/>
            <w:vAlign w:val="center"/>
          </w:tcPr>
          <w:p>
            <w:pPr>
              <w:spacing w:after="0"/>
            </w:pPr>
            <w:r/>
            <w:r>
              <w:rPr>
                <w:rFonts w:ascii="Calibri" w:hAnsi="Calibri"/>
                <w:b w:val="0"/>
                <w:color w:val="24324A"/>
                <w:sz w:val="14"/>
              </w:rPr>
              <w:t>Mencatat kejadian tanpa menu otomatis</w:t>
            </w:r>
          </w:p>
        </w:tc>
        <w:tc>
          <w:tcPr>
            <w:tcW w:type="dxa" w:w="2952"/>
            <w:shd w:fill="FFFFFF"/>
            <w:vAlign w:val="center"/>
          </w:tcPr>
          <w:p>
            <w:pPr>
              <w:spacing w:after="0"/>
            </w:pPr>
            <w:r/>
            <w:r>
              <w:rPr>
                <w:rFonts w:ascii="Calibri" w:hAnsi="Calibri"/>
                <w:b w:val="0"/>
                <w:color w:val="24324A"/>
                <w:sz w:val="14"/>
              </w:rPr>
              <w:t>Beban/Aset</w:t>
            </w:r>
          </w:p>
        </w:tc>
        <w:tc>
          <w:tcPr>
            <w:tcW w:type="dxa" w:w="2952"/>
            <w:shd w:fill="FFFFFF"/>
            <w:vAlign w:val="center"/>
          </w:tcPr>
          <w:p>
            <w:pPr>
              <w:spacing w:after="0"/>
            </w:pPr>
            <w:r/>
            <w:r>
              <w:rPr>
                <w:rFonts w:ascii="Calibri" w:hAnsi="Calibri"/>
                <w:b w:val="0"/>
                <w:color w:val="24324A"/>
                <w:sz w:val="14"/>
              </w:rPr>
              <w:t>Kas/Utang</w:t>
            </w:r>
          </w:p>
        </w:tc>
        <w:tc>
          <w:tcPr>
            <w:tcW w:type="dxa" w:w="3384"/>
            <w:shd w:fill="FFFFFF"/>
            <w:vAlign w:val="center"/>
          </w:tcPr>
          <w:p>
            <w:pPr>
              <w:spacing w:after="0"/>
            </w:pPr>
            <w:r/>
            <w:r>
              <w:rPr>
                <w:rFonts w:ascii="Calibri" w:hAnsi="Calibri"/>
                <w:b w:val="0"/>
                <w:color w:val="24324A"/>
                <w:sz w:val="14"/>
              </w:rPr>
              <w:t>Bukti transaksi disetujui</w:t>
            </w:r>
          </w:p>
        </w:tc>
      </w:tr>
      <w:tr>
        <w:tc>
          <w:tcPr>
            <w:tcW w:type="dxa" w:w="1800"/>
            <w:shd w:fill="F3F6FA"/>
            <w:vAlign w:val="center"/>
          </w:tcPr>
          <w:p>
            <w:pPr>
              <w:spacing w:after="0"/>
            </w:pPr>
            <w:r/>
            <w:r>
              <w:rPr>
                <w:rFonts w:ascii="Calibri" w:hAnsi="Calibri"/>
                <w:b w:val="0"/>
                <w:color w:val="24324A"/>
                <w:sz w:val="14"/>
              </w:rPr>
              <w:t>Penyesuaian</w:t>
            </w:r>
          </w:p>
        </w:tc>
        <w:tc>
          <w:tcPr>
            <w:tcW w:type="dxa" w:w="3672"/>
            <w:shd w:fill="F3F6FA"/>
            <w:vAlign w:val="center"/>
          </w:tcPr>
          <w:p>
            <w:pPr>
              <w:spacing w:after="0"/>
            </w:pPr>
            <w:r/>
            <w:r>
              <w:rPr>
                <w:rFonts w:ascii="Calibri" w:hAnsi="Calibri"/>
                <w:b w:val="0"/>
                <w:color w:val="24324A"/>
                <w:sz w:val="14"/>
              </w:rPr>
              <w:t>Mengoreksi cut-off dan nilai periode</w:t>
            </w:r>
          </w:p>
        </w:tc>
        <w:tc>
          <w:tcPr>
            <w:tcW w:type="dxa" w:w="2952"/>
            <w:shd w:fill="F3F6FA"/>
            <w:vAlign w:val="center"/>
          </w:tcPr>
          <w:p>
            <w:pPr>
              <w:spacing w:after="0"/>
            </w:pPr>
            <w:r/>
            <w:r>
              <w:rPr>
                <w:rFonts w:ascii="Calibri" w:hAnsi="Calibri"/>
                <w:b w:val="0"/>
                <w:color w:val="24324A"/>
                <w:sz w:val="14"/>
              </w:rPr>
              <w:t>Beban/Aset</w:t>
            </w:r>
          </w:p>
        </w:tc>
        <w:tc>
          <w:tcPr>
            <w:tcW w:type="dxa" w:w="2952"/>
            <w:shd w:fill="F3F6FA"/>
            <w:vAlign w:val="center"/>
          </w:tcPr>
          <w:p>
            <w:pPr>
              <w:spacing w:after="0"/>
            </w:pPr>
            <w:r/>
            <w:r>
              <w:rPr>
                <w:rFonts w:ascii="Calibri" w:hAnsi="Calibri"/>
                <w:b w:val="0"/>
                <w:color w:val="24324A"/>
                <w:sz w:val="14"/>
              </w:rPr>
              <w:t>Akrual/Pendapatan</w:t>
            </w:r>
          </w:p>
        </w:tc>
        <w:tc>
          <w:tcPr>
            <w:tcW w:type="dxa" w:w="3384"/>
            <w:shd w:fill="F3F6FA"/>
            <w:vAlign w:val="center"/>
          </w:tcPr>
          <w:p>
            <w:pPr>
              <w:spacing w:after="0"/>
            </w:pPr>
            <w:r/>
            <w:r>
              <w:rPr>
                <w:rFonts w:ascii="Calibri" w:hAnsi="Calibri"/>
                <w:b w:val="0"/>
                <w:color w:val="24324A"/>
                <w:sz w:val="14"/>
              </w:rPr>
              <w:t>Akhir periode</w:t>
            </w:r>
          </w:p>
        </w:tc>
      </w:tr>
      <w:tr>
        <w:tc>
          <w:tcPr>
            <w:tcW w:type="dxa" w:w="1800"/>
            <w:shd w:fill="FFFFFF"/>
            <w:vAlign w:val="center"/>
          </w:tcPr>
          <w:p>
            <w:pPr>
              <w:spacing w:after="0"/>
            </w:pPr>
            <w:r/>
            <w:r>
              <w:rPr>
                <w:rFonts w:ascii="Calibri" w:hAnsi="Calibri"/>
                <w:b w:val="0"/>
                <w:color w:val="24324A"/>
                <w:sz w:val="14"/>
              </w:rPr>
              <w:t>Akrual</w:t>
            </w:r>
          </w:p>
        </w:tc>
        <w:tc>
          <w:tcPr>
            <w:tcW w:type="dxa" w:w="3672"/>
            <w:shd w:fill="FFFFFF"/>
            <w:vAlign w:val="center"/>
          </w:tcPr>
          <w:p>
            <w:pPr>
              <w:spacing w:after="0"/>
            </w:pPr>
            <w:r/>
            <w:r>
              <w:rPr>
                <w:rFonts w:ascii="Calibri" w:hAnsi="Calibri"/>
                <w:b w:val="0"/>
                <w:color w:val="24324A"/>
                <w:sz w:val="14"/>
              </w:rPr>
              <w:t>Mengakui beban/pendapatan sebelum kas</w:t>
            </w:r>
          </w:p>
        </w:tc>
        <w:tc>
          <w:tcPr>
            <w:tcW w:type="dxa" w:w="2952"/>
            <w:shd w:fill="FFFFFF"/>
            <w:vAlign w:val="center"/>
          </w:tcPr>
          <w:p>
            <w:pPr>
              <w:spacing w:after="0"/>
            </w:pPr>
            <w:r/>
            <w:r>
              <w:rPr>
                <w:rFonts w:ascii="Calibri" w:hAnsi="Calibri"/>
                <w:b w:val="0"/>
                <w:color w:val="24324A"/>
                <w:sz w:val="14"/>
              </w:rPr>
              <w:t>Beban/Piutang</w:t>
            </w:r>
          </w:p>
        </w:tc>
        <w:tc>
          <w:tcPr>
            <w:tcW w:type="dxa" w:w="2952"/>
            <w:shd w:fill="FFFFFF"/>
            <w:vAlign w:val="center"/>
          </w:tcPr>
          <w:p>
            <w:pPr>
              <w:spacing w:after="0"/>
            </w:pPr>
            <w:r/>
            <w:r>
              <w:rPr>
                <w:rFonts w:ascii="Calibri" w:hAnsi="Calibri"/>
                <w:b w:val="0"/>
                <w:color w:val="24324A"/>
                <w:sz w:val="14"/>
              </w:rPr>
              <w:t>Utang/Pendapatan</w:t>
            </w:r>
          </w:p>
        </w:tc>
        <w:tc>
          <w:tcPr>
            <w:tcW w:type="dxa" w:w="3384"/>
            <w:shd w:fill="FFFFFF"/>
            <w:vAlign w:val="center"/>
          </w:tcPr>
          <w:p>
            <w:pPr>
              <w:spacing w:after="0"/>
            </w:pPr>
            <w:r/>
            <w:r>
              <w:rPr>
                <w:rFonts w:ascii="Calibri" w:hAnsi="Calibri"/>
                <w:b w:val="0"/>
                <w:color w:val="24324A"/>
                <w:sz w:val="14"/>
              </w:rPr>
              <w:t>Hak/kewajiban sudah timbul</w:t>
            </w:r>
          </w:p>
        </w:tc>
      </w:tr>
      <w:tr>
        <w:tc>
          <w:tcPr>
            <w:tcW w:type="dxa" w:w="1800"/>
            <w:shd w:fill="F3F6FA"/>
            <w:vAlign w:val="center"/>
          </w:tcPr>
          <w:p>
            <w:pPr>
              <w:spacing w:after="0"/>
            </w:pPr>
            <w:r/>
            <w:r>
              <w:rPr>
                <w:rFonts w:ascii="Calibri" w:hAnsi="Calibri"/>
                <w:b w:val="0"/>
                <w:color w:val="24324A"/>
                <w:sz w:val="14"/>
              </w:rPr>
              <w:t>Deferral</w:t>
            </w:r>
          </w:p>
        </w:tc>
        <w:tc>
          <w:tcPr>
            <w:tcW w:type="dxa" w:w="3672"/>
            <w:shd w:fill="F3F6FA"/>
            <w:vAlign w:val="center"/>
          </w:tcPr>
          <w:p>
            <w:pPr>
              <w:spacing w:after="0"/>
            </w:pPr>
            <w:r/>
            <w:r>
              <w:rPr>
                <w:rFonts w:ascii="Calibri" w:hAnsi="Calibri"/>
                <w:b w:val="0"/>
                <w:color w:val="24324A"/>
                <w:sz w:val="14"/>
              </w:rPr>
              <w:t>Mengalokasikan pembayaran/penerimaan di muka</w:t>
            </w:r>
          </w:p>
        </w:tc>
        <w:tc>
          <w:tcPr>
            <w:tcW w:type="dxa" w:w="2952"/>
            <w:shd w:fill="F3F6FA"/>
            <w:vAlign w:val="center"/>
          </w:tcPr>
          <w:p>
            <w:pPr>
              <w:spacing w:after="0"/>
            </w:pPr>
            <w:r/>
            <w:r>
              <w:rPr>
                <w:rFonts w:ascii="Calibri" w:hAnsi="Calibri"/>
                <w:b w:val="0"/>
                <w:color w:val="24324A"/>
                <w:sz w:val="14"/>
              </w:rPr>
              <w:t>Beban/Pendapatan diterima dimuka</w:t>
            </w:r>
          </w:p>
        </w:tc>
        <w:tc>
          <w:tcPr>
            <w:tcW w:type="dxa" w:w="2952"/>
            <w:shd w:fill="F3F6FA"/>
            <w:vAlign w:val="center"/>
          </w:tcPr>
          <w:p>
            <w:pPr>
              <w:spacing w:after="0"/>
            </w:pPr>
            <w:r/>
            <w:r>
              <w:rPr>
                <w:rFonts w:ascii="Calibri" w:hAnsi="Calibri"/>
                <w:b w:val="0"/>
                <w:color w:val="24324A"/>
                <w:sz w:val="14"/>
              </w:rPr>
              <w:t>Aset/Pendapatan</w:t>
            </w:r>
          </w:p>
        </w:tc>
        <w:tc>
          <w:tcPr>
            <w:tcW w:type="dxa" w:w="3384"/>
            <w:shd w:fill="F3F6FA"/>
            <w:vAlign w:val="center"/>
          </w:tcPr>
          <w:p>
            <w:pPr>
              <w:spacing w:after="0"/>
            </w:pPr>
            <w:r/>
            <w:r>
              <w:rPr>
                <w:rFonts w:ascii="Calibri" w:hAnsi="Calibri"/>
                <w:b w:val="0"/>
                <w:color w:val="24324A"/>
                <w:sz w:val="14"/>
              </w:rPr>
              <w:t>Sesuai masa manfaat</w:t>
            </w:r>
          </w:p>
        </w:tc>
      </w:tr>
      <w:tr>
        <w:tc>
          <w:tcPr>
            <w:tcW w:type="dxa" w:w="1800"/>
            <w:shd w:fill="FFFFFF"/>
            <w:vAlign w:val="center"/>
          </w:tcPr>
          <w:p>
            <w:pPr>
              <w:spacing w:after="0"/>
            </w:pPr>
            <w:r/>
            <w:r>
              <w:rPr>
                <w:rFonts w:ascii="Calibri" w:hAnsi="Calibri"/>
                <w:b w:val="0"/>
                <w:color w:val="24324A"/>
                <w:sz w:val="14"/>
              </w:rPr>
              <w:t>Penyusutan</w:t>
            </w:r>
          </w:p>
        </w:tc>
        <w:tc>
          <w:tcPr>
            <w:tcW w:type="dxa" w:w="3672"/>
            <w:shd w:fill="FFFFFF"/>
            <w:vAlign w:val="center"/>
          </w:tcPr>
          <w:p>
            <w:pPr>
              <w:spacing w:after="0"/>
            </w:pPr>
            <w:r/>
            <w:r>
              <w:rPr>
                <w:rFonts w:ascii="Calibri" w:hAnsi="Calibri"/>
                <w:b w:val="0"/>
                <w:color w:val="24324A"/>
                <w:sz w:val="14"/>
              </w:rPr>
              <w:t>Mengalokasikan biaya aset</w:t>
            </w:r>
          </w:p>
        </w:tc>
        <w:tc>
          <w:tcPr>
            <w:tcW w:type="dxa" w:w="2952"/>
            <w:shd w:fill="FFFFFF"/>
            <w:vAlign w:val="center"/>
          </w:tcPr>
          <w:p>
            <w:pPr>
              <w:spacing w:after="0"/>
            </w:pPr>
            <w:r/>
            <w:r>
              <w:rPr>
                <w:rFonts w:ascii="Calibri" w:hAnsi="Calibri"/>
                <w:b w:val="0"/>
                <w:color w:val="24324A"/>
                <w:sz w:val="14"/>
              </w:rPr>
              <w:t>Beban Penyusutan</w:t>
            </w:r>
          </w:p>
        </w:tc>
        <w:tc>
          <w:tcPr>
            <w:tcW w:type="dxa" w:w="2952"/>
            <w:shd w:fill="FFFFFF"/>
            <w:vAlign w:val="center"/>
          </w:tcPr>
          <w:p>
            <w:pPr>
              <w:spacing w:after="0"/>
            </w:pPr>
            <w:r/>
            <w:r>
              <w:rPr>
                <w:rFonts w:ascii="Calibri" w:hAnsi="Calibri"/>
                <w:b w:val="0"/>
                <w:color w:val="24324A"/>
                <w:sz w:val="14"/>
              </w:rPr>
              <w:t>Akumulasi Penyusutan</w:t>
            </w:r>
          </w:p>
        </w:tc>
        <w:tc>
          <w:tcPr>
            <w:tcW w:type="dxa" w:w="3384"/>
            <w:shd w:fill="FFFFFF"/>
            <w:vAlign w:val="center"/>
          </w:tcPr>
          <w:p>
            <w:pPr>
              <w:spacing w:after="0"/>
            </w:pPr>
            <w:r/>
            <w:r>
              <w:rPr>
                <w:rFonts w:ascii="Calibri" w:hAnsi="Calibri"/>
                <w:b w:val="0"/>
                <w:color w:val="24324A"/>
                <w:sz w:val="14"/>
              </w:rPr>
              <w:t>Bulanan/tahunan</w:t>
            </w:r>
          </w:p>
        </w:tc>
      </w:tr>
      <w:tr>
        <w:tc>
          <w:tcPr>
            <w:tcW w:type="dxa" w:w="1800"/>
            <w:shd w:fill="F3F6FA"/>
            <w:vAlign w:val="center"/>
          </w:tcPr>
          <w:p>
            <w:pPr>
              <w:spacing w:after="0"/>
            </w:pPr>
            <w:r/>
            <w:r>
              <w:rPr>
                <w:rFonts w:ascii="Calibri" w:hAnsi="Calibri"/>
                <w:b w:val="0"/>
                <w:color w:val="24324A"/>
                <w:sz w:val="14"/>
              </w:rPr>
              <w:t>Pembalik</w:t>
            </w:r>
          </w:p>
        </w:tc>
        <w:tc>
          <w:tcPr>
            <w:tcW w:type="dxa" w:w="3672"/>
            <w:shd w:fill="F3F6FA"/>
            <w:vAlign w:val="center"/>
          </w:tcPr>
          <w:p>
            <w:pPr>
              <w:spacing w:after="0"/>
            </w:pPr>
            <w:r/>
            <w:r>
              <w:rPr>
                <w:rFonts w:ascii="Calibri" w:hAnsi="Calibri"/>
                <w:b w:val="0"/>
                <w:color w:val="24324A"/>
                <w:sz w:val="14"/>
              </w:rPr>
              <w:t>Membalik jurnal salah atau akrual</w:t>
            </w:r>
          </w:p>
        </w:tc>
        <w:tc>
          <w:tcPr>
            <w:tcW w:type="dxa" w:w="2952"/>
            <w:shd w:fill="F3F6FA"/>
            <w:vAlign w:val="center"/>
          </w:tcPr>
          <w:p>
            <w:pPr>
              <w:spacing w:after="0"/>
            </w:pPr>
            <w:r/>
            <w:r>
              <w:rPr>
                <w:rFonts w:ascii="Calibri" w:hAnsi="Calibri"/>
                <w:b w:val="0"/>
                <w:color w:val="24324A"/>
                <w:sz w:val="14"/>
              </w:rPr>
              <w:t>Kebalikan jurnal awal</w:t>
            </w:r>
          </w:p>
        </w:tc>
        <w:tc>
          <w:tcPr>
            <w:tcW w:type="dxa" w:w="2952"/>
            <w:shd w:fill="F3F6FA"/>
            <w:vAlign w:val="center"/>
          </w:tcPr>
          <w:p>
            <w:pPr>
              <w:spacing w:after="0"/>
            </w:pPr>
            <w:r/>
            <w:r>
              <w:rPr>
                <w:rFonts w:ascii="Calibri" w:hAnsi="Calibri"/>
                <w:b w:val="0"/>
                <w:color w:val="24324A"/>
                <w:sz w:val="14"/>
              </w:rPr>
              <w:t>Kebalikan jurnal awal</w:t>
            </w:r>
          </w:p>
        </w:tc>
        <w:tc>
          <w:tcPr>
            <w:tcW w:type="dxa" w:w="3384"/>
            <w:shd w:fill="F3F6FA"/>
            <w:vAlign w:val="center"/>
          </w:tcPr>
          <w:p>
            <w:pPr>
              <w:spacing w:after="0"/>
            </w:pPr>
            <w:r/>
            <w:r>
              <w:rPr>
                <w:rFonts w:ascii="Calibri" w:hAnsi="Calibri"/>
                <w:b w:val="0"/>
                <w:color w:val="24324A"/>
                <w:sz w:val="14"/>
              </w:rPr>
              <w:t>Dengan referensi silang</w:t>
            </w:r>
          </w:p>
        </w:tc>
      </w:tr>
      <w:tr>
        <w:tc>
          <w:tcPr>
            <w:tcW w:type="dxa" w:w="1800"/>
            <w:shd w:fill="FFFFFF"/>
            <w:vAlign w:val="center"/>
          </w:tcPr>
          <w:p>
            <w:pPr>
              <w:spacing w:after="0"/>
            </w:pPr>
            <w:r/>
            <w:r>
              <w:rPr>
                <w:rFonts w:ascii="Calibri" w:hAnsi="Calibri"/>
                <w:b w:val="0"/>
                <w:color w:val="24324A"/>
                <w:sz w:val="14"/>
              </w:rPr>
              <w:t>Koreksi</w:t>
            </w:r>
          </w:p>
        </w:tc>
        <w:tc>
          <w:tcPr>
            <w:tcW w:type="dxa" w:w="3672"/>
            <w:shd w:fill="FFFFFF"/>
            <w:vAlign w:val="center"/>
          </w:tcPr>
          <w:p>
            <w:pPr>
              <w:spacing w:after="0"/>
            </w:pPr>
            <w:r/>
            <w:r>
              <w:rPr>
                <w:rFonts w:ascii="Calibri" w:hAnsi="Calibri"/>
                <w:b w:val="0"/>
                <w:color w:val="24324A"/>
                <w:sz w:val="14"/>
              </w:rPr>
              <w:t>Mencatat kondisi yang seharusnya</w:t>
            </w:r>
          </w:p>
        </w:tc>
        <w:tc>
          <w:tcPr>
            <w:tcW w:type="dxa" w:w="2952"/>
            <w:shd w:fill="FFFFFF"/>
            <w:vAlign w:val="center"/>
          </w:tcPr>
          <w:p>
            <w:pPr>
              <w:spacing w:after="0"/>
            </w:pPr>
            <w:r/>
            <w:r>
              <w:rPr>
                <w:rFonts w:ascii="Calibri" w:hAnsi="Calibri"/>
                <w:b w:val="0"/>
                <w:color w:val="24324A"/>
                <w:sz w:val="14"/>
              </w:rPr>
              <w:t>Akun yang benar</w:t>
            </w:r>
          </w:p>
        </w:tc>
        <w:tc>
          <w:tcPr>
            <w:tcW w:type="dxa" w:w="2952"/>
            <w:shd w:fill="FFFFFF"/>
            <w:vAlign w:val="center"/>
          </w:tcPr>
          <w:p>
            <w:pPr>
              <w:spacing w:after="0"/>
            </w:pPr>
            <w:r/>
            <w:r>
              <w:rPr>
                <w:rFonts w:ascii="Calibri" w:hAnsi="Calibri"/>
                <w:b w:val="0"/>
                <w:color w:val="24324A"/>
                <w:sz w:val="14"/>
              </w:rPr>
              <w:t>Akun lawan</w:t>
            </w:r>
          </w:p>
        </w:tc>
        <w:tc>
          <w:tcPr>
            <w:tcW w:type="dxa" w:w="3384"/>
            <w:shd w:fill="FFFFFF"/>
            <w:vAlign w:val="center"/>
          </w:tcPr>
          <w:p>
            <w:pPr>
              <w:spacing w:after="0"/>
            </w:pPr>
            <w:r/>
            <w:r>
              <w:rPr>
                <w:rFonts w:ascii="Calibri" w:hAnsi="Calibri"/>
                <w:b w:val="0"/>
                <w:color w:val="24324A"/>
                <w:sz w:val="14"/>
              </w:rPr>
              <w:t>Sesudah jurnal pembalik</w:t>
            </w:r>
          </w:p>
        </w:tc>
      </w:tr>
      <w:tr>
        <w:tc>
          <w:tcPr>
            <w:tcW w:type="dxa" w:w="1800"/>
            <w:shd w:fill="F3F6FA"/>
            <w:vAlign w:val="center"/>
          </w:tcPr>
          <w:p>
            <w:pPr>
              <w:spacing w:after="0"/>
            </w:pPr>
            <w:r/>
            <w:r>
              <w:rPr>
                <w:rFonts w:ascii="Calibri" w:hAnsi="Calibri"/>
                <w:b w:val="0"/>
                <w:color w:val="24324A"/>
                <w:sz w:val="14"/>
              </w:rPr>
              <w:t>Saldo Awal</w:t>
            </w:r>
          </w:p>
        </w:tc>
        <w:tc>
          <w:tcPr>
            <w:tcW w:type="dxa" w:w="3672"/>
            <w:shd w:fill="F3F6FA"/>
            <w:vAlign w:val="center"/>
          </w:tcPr>
          <w:p>
            <w:pPr>
              <w:spacing w:after="0"/>
            </w:pPr>
            <w:r/>
            <w:r>
              <w:rPr>
                <w:rFonts w:ascii="Calibri" w:hAnsi="Calibri"/>
                <w:b w:val="0"/>
                <w:color w:val="24324A"/>
                <w:sz w:val="14"/>
              </w:rPr>
              <w:t>Memulai saldo migrasi</w:t>
            </w:r>
          </w:p>
        </w:tc>
        <w:tc>
          <w:tcPr>
            <w:tcW w:type="dxa" w:w="2952"/>
            <w:shd w:fill="F3F6FA"/>
            <w:vAlign w:val="center"/>
          </w:tcPr>
          <w:p>
            <w:pPr>
              <w:spacing w:after="0"/>
            </w:pPr>
            <w:r/>
            <w:r>
              <w:rPr>
                <w:rFonts w:ascii="Calibri" w:hAnsi="Calibri"/>
                <w:b w:val="0"/>
                <w:color w:val="24324A"/>
                <w:sz w:val="14"/>
              </w:rPr>
              <w:t>Aset</w:t>
            </w:r>
          </w:p>
        </w:tc>
        <w:tc>
          <w:tcPr>
            <w:tcW w:type="dxa" w:w="2952"/>
            <w:shd w:fill="F3F6FA"/>
            <w:vAlign w:val="center"/>
          </w:tcPr>
          <w:p>
            <w:pPr>
              <w:spacing w:after="0"/>
            </w:pPr>
            <w:r/>
            <w:r>
              <w:rPr>
                <w:rFonts w:ascii="Calibri" w:hAnsi="Calibri"/>
                <w:b w:val="0"/>
                <w:color w:val="24324A"/>
                <w:sz w:val="14"/>
              </w:rPr>
              <w:t>Utang/Modal</w:t>
            </w:r>
          </w:p>
        </w:tc>
        <w:tc>
          <w:tcPr>
            <w:tcW w:type="dxa" w:w="3384"/>
            <w:shd w:fill="F3F6FA"/>
            <w:vAlign w:val="center"/>
          </w:tcPr>
          <w:p>
            <w:pPr>
              <w:spacing w:after="0"/>
            </w:pPr>
            <w:r/>
            <w:r>
              <w:rPr>
                <w:rFonts w:ascii="Calibri" w:hAnsi="Calibri"/>
                <w:b w:val="0"/>
                <w:color w:val="24324A"/>
                <w:sz w:val="14"/>
              </w:rPr>
              <w:t>Sekali saat implementasi</w:t>
            </w:r>
          </w:p>
        </w:tc>
      </w:tr>
      <w:tr>
        <w:tc>
          <w:tcPr>
            <w:tcW w:type="dxa" w:w="1800"/>
            <w:shd w:fill="FFFFFF"/>
            <w:vAlign w:val="center"/>
          </w:tcPr>
          <w:p>
            <w:pPr>
              <w:spacing w:after="0"/>
            </w:pPr>
            <w:r/>
            <w:r>
              <w:rPr>
                <w:rFonts w:ascii="Calibri" w:hAnsi="Calibri"/>
                <w:b w:val="0"/>
                <w:color w:val="24324A"/>
                <w:sz w:val="14"/>
              </w:rPr>
              <w:t>Penutup</w:t>
            </w:r>
          </w:p>
        </w:tc>
        <w:tc>
          <w:tcPr>
            <w:tcW w:type="dxa" w:w="3672"/>
            <w:shd w:fill="FFFFFF"/>
            <w:vAlign w:val="center"/>
          </w:tcPr>
          <w:p>
            <w:pPr>
              <w:spacing w:after="0"/>
            </w:pPr>
            <w:r/>
            <w:r>
              <w:rPr>
                <w:rFonts w:ascii="Calibri" w:hAnsi="Calibri"/>
                <w:b w:val="0"/>
                <w:color w:val="24324A"/>
                <w:sz w:val="14"/>
              </w:rPr>
              <w:t>Memindahkan hasil periode</w:t>
            </w:r>
          </w:p>
        </w:tc>
        <w:tc>
          <w:tcPr>
            <w:tcW w:type="dxa" w:w="2952"/>
            <w:shd w:fill="FFFFFF"/>
            <w:vAlign w:val="center"/>
          </w:tcPr>
          <w:p>
            <w:pPr>
              <w:spacing w:after="0"/>
            </w:pPr>
            <w:r/>
            <w:r>
              <w:rPr>
                <w:rFonts w:ascii="Calibri" w:hAnsi="Calibri"/>
                <w:b w:val="0"/>
                <w:color w:val="24324A"/>
                <w:sz w:val="14"/>
              </w:rPr>
              <w:t>Pendapatan/Laba rugi</w:t>
            </w:r>
          </w:p>
        </w:tc>
        <w:tc>
          <w:tcPr>
            <w:tcW w:type="dxa" w:w="2952"/>
            <w:shd w:fill="FFFFFF"/>
            <w:vAlign w:val="center"/>
          </w:tcPr>
          <w:p>
            <w:pPr>
              <w:spacing w:after="0"/>
            </w:pPr>
            <w:r/>
            <w:r>
              <w:rPr>
                <w:rFonts w:ascii="Calibri" w:hAnsi="Calibri"/>
                <w:b w:val="0"/>
                <w:color w:val="24324A"/>
                <w:sz w:val="14"/>
              </w:rPr>
              <w:t>Beban/Laba ditahan</w:t>
            </w:r>
          </w:p>
        </w:tc>
        <w:tc>
          <w:tcPr>
            <w:tcW w:type="dxa" w:w="3384"/>
            <w:shd w:fill="FFFFFF"/>
            <w:vAlign w:val="center"/>
          </w:tcPr>
          <w:p>
            <w:pPr>
              <w:spacing w:after="0"/>
            </w:pPr>
            <w:r/>
            <w:r>
              <w:rPr>
                <w:rFonts w:ascii="Calibri" w:hAnsi="Calibri"/>
                <w:b w:val="0"/>
                <w:color w:val="24324A"/>
                <w:sz w:val="14"/>
              </w:rPr>
              <w:t>Setelah laporan disetujui</w:t>
            </w:r>
          </w:p>
        </w:tc>
      </w:tr>
    </w:tbl>
    <w:p>
      <w:pPr>
        <w:spacing w:after="0"/>
      </w:pPr>
    </w:p>
    <w:p>
      <w:r>
        <w:br w:type="page"/>
      </w:r>
    </w:p>
    <w:p>
      <w:pPr>
        <w:pStyle w:val="Heading1"/>
      </w:pPr>
      <w:r>
        <w:t>4. Konteks UAT pada layar kerja penuh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Persiapan</w:t>
            </w:r>
          </w:p>
        </w:tc>
        <w:tc>
          <w:tcPr>
            <w:tcW w:type="dxa" w:w="3168"/>
            <w:shd w:fill="FFFFFF"/>
            <w:vAlign w:val="center"/>
          </w:tcPr>
          <w:p>
            <w:pPr>
              <w:spacing w:after="0"/>
            </w:pPr>
            <w:r/>
            <w:r>
              <w:rPr>
                <w:rFonts w:ascii="Calibri" w:hAnsi="Calibri"/>
                <w:b w:val="0"/>
                <w:color w:val="24324A"/>
                <w:sz w:val="14"/>
              </w:rPr>
              <w:t>Key User / Supervisor</w:t>
            </w:r>
          </w:p>
        </w:tc>
        <w:tc>
          <w:tcPr>
            <w:tcW w:type="dxa" w:w="7488"/>
            <w:shd w:fill="FFFFFF"/>
            <w:vAlign w:val="center"/>
          </w:tcPr>
          <w:p>
            <w:pPr>
              <w:spacing w:after="0"/>
            </w:pPr>
            <w:r/>
            <w:r>
              <w:rPr>
                <w:rFonts w:ascii="Calibri" w:hAnsi="Calibri"/>
                <w:b w:val="0"/>
                <w:color w:val="24324A"/>
                <w:sz w:val="14"/>
              </w:rPr>
              <w:t>menetapkan tenant, toko, pengguna, koneksi, dan ruang kerja sebelum transaksi diuji</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 name="Picture 2"/>
            <wp:cNvGraphicFramePr>
              <a:graphicFrameLocks noChangeAspect="1"/>
            </wp:cNvGraphicFramePr>
            <a:graphic>
              <a:graphicData uri="http://schemas.openxmlformats.org/drawingml/2006/picture">
                <pic:pic>
                  <pic:nvPicPr>
                    <pic:cNvPr id="0" name="00-layar-awal-integration.png"/>
                    <pic:cNvPicPr/>
                  </pic:nvPicPr>
                  <pic:blipFill>
                    <a:blip r:embed="rId12"/>
                    <a:stretch>
                      <a:fillRect/>
                    </a:stretch>
                  </pic:blipFill>
                  <pic:spPr>
                    <a:xfrm>
                      <a:off x="0" y="0"/>
                      <a:ext cx="9464040" cy="5146072"/>
                    </a:xfrm>
                    <a:prstGeom prst="rect"/>
                  </pic:spPr>
                </pic:pic>
              </a:graphicData>
            </a:graphic>
          </wp:inline>
        </w:drawing>
      </w:r>
    </w:p>
    <w:p>
      <w:pPr>
        <w:spacing w:after="120"/>
        <w:jc w:val="center"/>
      </w:pPr>
      <w:r>
        <w:rPr>
          <w:i/>
          <w:color w:val="5F6B7A"/>
          <w:sz w:val="16"/>
        </w:rPr>
        <w:t>Konteks UAT pada layar kerja penuh - bukti UAT 2560x1392.</w:t>
      </w:r>
    </w:p>
    <w:p>
      <w:r>
        <w:br w:type="page"/>
      </w:r>
    </w:p>
    <w:p>
      <w:pPr>
        <w:pStyle w:val="Heading2"/>
      </w:pPr>
      <w:r>
        <w:t>Konteks UAT pada layar kerja penuh</w:t>
      </w:r>
    </w:p>
    <w:p>
      <w:pPr>
        <w:spacing w:after="160" w:line="269" w:lineRule="auto"/>
      </w:pPr>
      <w:r>
        <w:rPr>
          <w:sz w:val="21"/>
        </w:rPr>
        <w:t>Layar awal menjadi titik kontrol sebelum operator membuat transaksi. Nama pengguna aktif, pilihan toko, indikator sinkronisasi, dan menu utama harus dapat dibaca pada satu bidang kerja agar bukti UAT tidak kehilangan konteks. Pengujian menggunakan tampilan desktop yang dimaksimalkan; karena itu sidebar dan area isi tetap terlihat tanpa memotong tombol tindakan di sisi kanan.</w:t>
      </w:r>
    </w:p>
    <w:p>
      <w:pPr>
        <w:spacing w:after="160" w:line="269" w:lineRule="auto"/>
      </w:pPr>
      <w:r>
        <w:rPr>
          <w:sz w:val="21"/>
        </w:rPr>
        <w:t>Pada tahap ini operator belum mengubah data akuntansi. Ia memastikan Toko Kantin Demo aktif dan koneksi server tersedia, lalu mencatat periode pengujian. Langkah ini mencegah transaksi contoh masuk ke toko yang salah dan memastikan nomor referensi, pengguna pembuat, serta waktu transaksi dapat ditelusuri kembali ketika jurnal diperiksa.</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aplikasi produksi tampil pada area 2560x1392 dan identitas sesi dapat diperiksa. belum membentuk jurnal; konteks toko menjadi bagian jejak audit transaksi berikutnya.</w:t>
            </w:r>
          </w:p>
        </w:tc>
      </w:tr>
    </w:tbl>
    <w:p>
      <w:pPr>
        <w:spacing w:after="0"/>
      </w:pPr>
    </w:p>
    <w:p>
      <w:pPr>
        <w:pStyle w:val="Heading3"/>
      </w:pPr>
      <w:r>
        <w:t>Langkah pengguna</w:t>
      </w:r>
    </w:p>
    <w:p>
      <w:pPr>
        <w:spacing w:after="80"/>
        <w:ind w:left="540" w:hanging="271"/>
        <w:numPr>
          <w:ilvl w:val="0"/>
          <w:numId w:val="12"/>
        </w:numPr>
      </w:pPr>
      <w:r>
        <w:t>Buka aplikasi</w:t>
      </w:r>
    </w:p>
    <w:p>
      <w:pPr>
        <w:spacing w:after="80"/>
        <w:ind w:left="540" w:hanging="271"/>
        <w:numPr>
          <w:ilvl w:val="0"/>
          <w:numId w:val="12"/>
        </w:numPr>
      </w:pPr>
      <w:r>
        <w:t>Masuk</w:t>
      </w:r>
    </w:p>
    <w:p>
      <w:pPr>
        <w:spacing w:after="80"/>
        <w:ind w:left="540" w:hanging="271"/>
        <w:numPr>
          <w:ilvl w:val="0"/>
          <w:numId w:val="12"/>
        </w:numPr>
      </w:pPr>
      <w:r>
        <w:t>Pilih Kantin</w:t>
      </w:r>
    </w:p>
    <w:p>
      <w:pPr>
        <w:spacing w:after="80"/>
        <w:ind w:left="540" w:hanging="271"/>
        <w:numPr>
          <w:ilvl w:val="0"/>
          <w:numId w:val="12"/>
        </w:numPr>
      </w:pPr>
      <w:r>
        <w:t>Periksa koneksi</w:t>
      </w:r>
    </w:p>
    <w:p>
      <w:pPr>
        <w:spacing w:after="80"/>
        <w:ind w:left="540" w:hanging="271"/>
        <w:numPr>
          <w:ilvl w:val="0"/>
          <w:numId w:val="12"/>
        </w:numPr>
      </w:pPr>
      <w:r>
        <w:t>Mulai UAT</w:t>
      </w:r>
    </w:p>
    <w:p>
      <w:r>
        <w:br w:type="page"/>
      </w:r>
    </w:p>
    <w:p>
      <w:pPr>
        <w:pStyle w:val="Heading2"/>
      </w:pPr>
      <w:r>
        <w:t>Diagram - Konteks UAT pada layar kerja penuh</w:t>
      </w:r>
    </w:p>
    <w:p>
      <w:pPr>
        <w:spacing w:after="60"/>
        <w:jc w:val="center"/>
      </w:pPr>
      <w:r>
        <w:drawing>
          <wp:inline xmlns:a="http://schemas.openxmlformats.org/drawingml/2006/main" xmlns:pic="http://schemas.openxmlformats.org/drawingml/2006/picture">
            <wp:extent cx="8458200" cy="1691640"/>
            <wp:docPr id="3" name="Picture 3"/>
            <wp:cNvGraphicFramePr>
              <a:graphicFrameLocks noChangeAspect="1"/>
            </wp:cNvGraphicFramePr>
            <a:graphic>
              <a:graphicData uri="http://schemas.openxmlformats.org/drawingml/2006/picture">
                <pic:pic>
                  <pic:nvPicPr>
                    <pic:cNvPr id="0" name="01-konteks-uat-pada-layar-kerja-penuh-use-case.png"/>
                    <pic:cNvPicPr/>
                  </pic:nvPicPr>
                  <pic:blipFill>
                    <a:blip r:embed="rId13"/>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Konteks UAT pada layar kerja penuh.</w:t>
      </w:r>
    </w:p>
    <w:p>
      <w:pPr>
        <w:spacing w:after="60"/>
        <w:jc w:val="center"/>
      </w:pPr>
      <w:r>
        <w:drawing>
          <wp:inline xmlns:a="http://schemas.openxmlformats.org/drawingml/2006/main" xmlns:pic="http://schemas.openxmlformats.org/drawingml/2006/picture">
            <wp:extent cx="8458200" cy="1691640"/>
            <wp:docPr id="4" name="Picture 4"/>
            <wp:cNvGraphicFramePr>
              <a:graphicFrameLocks noChangeAspect="1"/>
            </wp:cNvGraphicFramePr>
            <a:graphic>
              <a:graphicData uri="http://schemas.openxmlformats.org/drawingml/2006/picture">
                <pic:pic>
                  <pic:nvPicPr>
                    <pic:cNvPr id="0" name="01-konteks-uat-pada-layar-kerja-penuh-flowchart.png"/>
                    <pic:cNvPicPr/>
                  </pic:nvPicPr>
                  <pic:blipFill>
                    <a:blip r:embed="rId14"/>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Konteks UAT pada layar kerja penuh.</w:t>
      </w:r>
    </w:p>
    <w:p>
      <w:pPr>
        <w:spacing w:after="60"/>
        <w:jc w:val="center"/>
      </w:pPr>
      <w:r>
        <w:drawing>
          <wp:inline xmlns:a="http://schemas.openxmlformats.org/drawingml/2006/main" xmlns:pic="http://schemas.openxmlformats.org/drawingml/2006/picture">
            <wp:extent cx="8458200" cy="1691640"/>
            <wp:docPr id="5" name="Picture 5"/>
            <wp:cNvGraphicFramePr>
              <a:graphicFrameLocks noChangeAspect="1"/>
            </wp:cNvGraphicFramePr>
            <a:graphic>
              <a:graphicData uri="http://schemas.openxmlformats.org/drawingml/2006/picture">
                <pic:pic>
                  <pic:nvPicPr>
                    <pic:cNvPr id="0" name="01-konteks-uat-pada-layar-kerja-penuh-erd.png"/>
                    <pic:cNvPicPr/>
                  </pic:nvPicPr>
                  <pic:blipFill>
                    <a:blip r:embed="rId15"/>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Konteks UAT pada layar kerja penuh.</w:t>
      </w:r>
    </w:p>
    <w:p>
      <w:r>
        <w:br w:type="page"/>
      </w:r>
    </w:p>
    <w:p>
      <w:pPr>
        <w:pStyle w:val="Heading1"/>
      </w:pPr>
      <w:r>
        <w:t>5. Navigasi transaksi dan laporan Kantin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Persiapan</w:t>
            </w:r>
          </w:p>
        </w:tc>
        <w:tc>
          <w:tcPr>
            <w:tcW w:type="dxa" w:w="3168"/>
            <w:shd w:fill="FFFFFF"/>
            <w:vAlign w:val="center"/>
          </w:tcPr>
          <w:p>
            <w:pPr>
              <w:spacing w:after="0"/>
            </w:pPr>
            <w:r/>
            <w:r>
              <w:rPr>
                <w:rFonts w:ascii="Calibri" w:hAnsi="Calibri"/>
                <w:b w:val="0"/>
                <w:color w:val="24324A"/>
                <w:sz w:val="14"/>
              </w:rPr>
              <w:t>Kasir / Supervisor</w:t>
            </w:r>
          </w:p>
        </w:tc>
        <w:tc>
          <w:tcPr>
            <w:tcW w:type="dxa" w:w="7488"/>
            <w:shd w:fill="FFFFFF"/>
            <w:vAlign w:val="center"/>
          </w:tcPr>
          <w:p>
            <w:pPr>
              <w:spacing w:after="0"/>
            </w:pPr>
            <w:r/>
            <w:r>
              <w:rPr>
                <w:rFonts w:ascii="Calibri" w:hAnsi="Calibri"/>
                <w:b w:val="0"/>
                <w:color w:val="24324A"/>
                <w:sz w:val="14"/>
              </w:rPr>
              <w:t>menunjukkan jalur menuju riwayat transaksi yang akan direkonsiliasi dengan jurnal</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 name="Picture 6"/>
            <wp:cNvGraphicFramePr>
              <a:graphicFrameLocks noChangeAspect="1"/>
            </wp:cNvGraphicFramePr>
            <a:graphic>
              <a:graphicData uri="http://schemas.openxmlformats.org/drawingml/2006/picture">
                <pic:pic>
                  <pic:nvPicPr>
                    <pic:cNvPr id="0" name="01-menu-transaksi-laporan.png"/>
                    <pic:cNvPicPr/>
                  </pic:nvPicPr>
                  <pic:blipFill>
                    <a:blip r:embed="rId16"/>
                    <a:stretch>
                      <a:fillRect/>
                    </a:stretch>
                  </pic:blipFill>
                  <pic:spPr>
                    <a:xfrm>
                      <a:off x="0" y="0"/>
                      <a:ext cx="9464040" cy="5146072"/>
                    </a:xfrm>
                    <a:prstGeom prst="rect"/>
                  </pic:spPr>
                </pic:pic>
              </a:graphicData>
            </a:graphic>
          </wp:inline>
        </w:drawing>
      </w:r>
    </w:p>
    <w:p>
      <w:pPr>
        <w:spacing w:after="120"/>
        <w:jc w:val="center"/>
      </w:pPr>
      <w:r>
        <w:rPr>
          <w:i/>
          <w:color w:val="5F6B7A"/>
          <w:sz w:val="16"/>
        </w:rPr>
        <w:t>Navigasi transaksi dan laporan Kantin - bukti UAT 2560x1392.</w:t>
      </w:r>
    </w:p>
    <w:p>
      <w:r>
        <w:br w:type="page"/>
      </w:r>
    </w:p>
    <w:p>
      <w:pPr>
        <w:pStyle w:val="Heading2"/>
      </w:pPr>
      <w:r>
        <w:t>Navigasi transaksi dan laporan Kantin</w:t>
      </w:r>
    </w:p>
    <w:p>
      <w:pPr>
        <w:spacing w:after="160" w:line="269" w:lineRule="auto"/>
      </w:pPr>
      <w:r>
        <w:rPr>
          <w:sz w:val="21"/>
        </w:rPr>
        <w:t>Sidebar memperlihatkan lokasi menu yang dipakai supervisor untuk menelusuri transaksi kasir sebelum Akuntansi melakukan posting. Riwayat Penjualan adalah sumber nomor nota, tanggal, kasir, pelanggan, metode pembayaran, dan nilai bruto. Informasi tersebut nantinya dibandingkan dengan referensi yang muncul pada Posting Penjualan dan Keseluruhan Jurnal.</w:t>
      </w:r>
    </w:p>
    <w:p>
      <w:pPr>
        <w:spacing w:after="160" w:line="269" w:lineRule="auto"/>
      </w:pPr>
      <w:r>
        <w:rPr>
          <w:sz w:val="21"/>
        </w:rPr>
        <w:t>Pengguna membuka kelompok menu, memilih riwayat, lalu menetapkan periode yang sama dengan periode akuntansi. Bila angka layar berbeda dengan laporan, pemeriksaan dimulai dari pilihan toko dan tanggal, kemudian status sinkronisasi. Dengan urutan ini, perbedaan konteks dapat diselesaikan sebelum dianggap sebagai selisih pembukuan.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kelompok menu Transaksi &amp; Laporan terbuka dan pilihan riwayat tersedia. navigasi tidak menjurnal; menu ini menyediakan dokumen sumber untuk rekonsiliasi.</w:t>
            </w:r>
          </w:p>
        </w:tc>
      </w:tr>
    </w:tbl>
    <w:p>
      <w:pPr>
        <w:spacing w:after="0"/>
      </w:pPr>
    </w:p>
    <w:p>
      <w:pPr>
        <w:pStyle w:val="Heading3"/>
      </w:pPr>
      <w:r>
        <w:t>Langkah pengguna</w:t>
      </w:r>
    </w:p>
    <w:p>
      <w:pPr>
        <w:spacing w:after="80"/>
        <w:ind w:left="540" w:hanging="271"/>
        <w:numPr>
          <w:ilvl w:val="0"/>
          <w:numId w:val="13"/>
        </w:numPr>
      </w:pPr>
      <w:r>
        <w:t>Buka kelompok menu</w:t>
      </w:r>
    </w:p>
    <w:p>
      <w:pPr>
        <w:spacing w:after="80"/>
        <w:ind w:left="540" w:hanging="271"/>
        <w:numPr>
          <w:ilvl w:val="0"/>
          <w:numId w:val="13"/>
        </w:numPr>
      </w:pPr>
      <w:r>
        <w:t>Pilih Riwayat</w:t>
      </w:r>
    </w:p>
    <w:p>
      <w:pPr>
        <w:spacing w:after="80"/>
        <w:ind w:left="540" w:hanging="271"/>
        <w:numPr>
          <w:ilvl w:val="0"/>
          <w:numId w:val="13"/>
        </w:numPr>
      </w:pPr>
      <w:r>
        <w:t>Atur periode</w:t>
      </w:r>
    </w:p>
    <w:p>
      <w:pPr>
        <w:spacing w:after="80"/>
        <w:ind w:left="540" w:hanging="271"/>
        <w:numPr>
          <w:ilvl w:val="0"/>
          <w:numId w:val="13"/>
        </w:numPr>
      </w:pPr>
      <w:r>
        <w:t>Periksa toko</w:t>
      </w:r>
    </w:p>
    <w:p>
      <w:pPr>
        <w:spacing w:after="80"/>
        <w:ind w:left="540" w:hanging="271"/>
        <w:numPr>
          <w:ilvl w:val="0"/>
          <w:numId w:val="13"/>
        </w:numPr>
      </w:pPr>
      <w:r>
        <w:t>Telusuri nota</w:t>
      </w:r>
    </w:p>
    <w:p>
      <w:r>
        <w:br w:type="page"/>
      </w:r>
    </w:p>
    <w:p>
      <w:pPr>
        <w:pStyle w:val="Heading2"/>
      </w:pPr>
      <w:r>
        <w:t>Diagram - Navigasi transaksi dan laporan Kantin</w:t>
      </w:r>
    </w:p>
    <w:p>
      <w:pPr>
        <w:spacing w:after="60"/>
        <w:jc w:val="center"/>
      </w:pPr>
      <w:r>
        <w:drawing>
          <wp:inline xmlns:a="http://schemas.openxmlformats.org/drawingml/2006/main" xmlns:pic="http://schemas.openxmlformats.org/drawingml/2006/picture">
            <wp:extent cx="8458200" cy="1691640"/>
            <wp:docPr id="7" name="Picture 7"/>
            <wp:cNvGraphicFramePr>
              <a:graphicFrameLocks noChangeAspect="1"/>
            </wp:cNvGraphicFramePr>
            <a:graphic>
              <a:graphicData uri="http://schemas.openxmlformats.org/drawingml/2006/picture">
                <pic:pic>
                  <pic:nvPicPr>
                    <pic:cNvPr id="0" name="02-navigasi-transaksi-dan-laporan-kantin-use-case.png"/>
                    <pic:cNvPicPr/>
                  </pic:nvPicPr>
                  <pic:blipFill>
                    <a:blip r:embed="rId17"/>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Navigasi transaksi dan laporan Kantin.</w:t>
      </w:r>
    </w:p>
    <w:p>
      <w:pPr>
        <w:spacing w:after="60"/>
        <w:jc w:val="center"/>
      </w:pPr>
      <w:r>
        <w:drawing>
          <wp:inline xmlns:a="http://schemas.openxmlformats.org/drawingml/2006/main" xmlns:pic="http://schemas.openxmlformats.org/drawingml/2006/picture">
            <wp:extent cx="8458200" cy="1691640"/>
            <wp:docPr id="8" name="Picture 8"/>
            <wp:cNvGraphicFramePr>
              <a:graphicFrameLocks noChangeAspect="1"/>
            </wp:cNvGraphicFramePr>
            <a:graphic>
              <a:graphicData uri="http://schemas.openxmlformats.org/drawingml/2006/picture">
                <pic:pic>
                  <pic:nvPicPr>
                    <pic:cNvPr id="0" name="02-navigasi-transaksi-dan-laporan-kantin-flowchart.png"/>
                    <pic:cNvPicPr/>
                  </pic:nvPicPr>
                  <pic:blipFill>
                    <a:blip r:embed="rId18"/>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Navigasi transaksi dan laporan Kantin.</w:t>
      </w:r>
    </w:p>
    <w:p>
      <w:pPr>
        <w:spacing w:after="60"/>
        <w:jc w:val="center"/>
      </w:pPr>
      <w:r>
        <w:drawing>
          <wp:inline xmlns:a="http://schemas.openxmlformats.org/drawingml/2006/main" xmlns:pic="http://schemas.openxmlformats.org/drawingml/2006/picture">
            <wp:extent cx="8458200" cy="1691640"/>
            <wp:docPr id="9" name="Picture 9"/>
            <wp:cNvGraphicFramePr>
              <a:graphicFrameLocks noChangeAspect="1"/>
            </wp:cNvGraphicFramePr>
            <a:graphic>
              <a:graphicData uri="http://schemas.openxmlformats.org/drawingml/2006/picture">
                <pic:pic>
                  <pic:nvPicPr>
                    <pic:cNvPr id="0" name="02-navigasi-transaksi-dan-laporan-kantin-erd.png"/>
                    <pic:cNvPicPr/>
                  </pic:nvPicPr>
                  <pic:blipFill>
                    <a:blip r:embed="rId19"/>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Navigasi transaksi dan laporan Kantin.</w:t>
      </w:r>
    </w:p>
    <w:p>
      <w:r>
        <w:br w:type="page"/>
      </w:r>
    </w:p>
    <w:p>
      <w:pPr>
        <w:pStyle w:val="Heading1"/>
      </w:pPr>
      <w:r>
        <w:t>6. Riwayat Penjualan berisi data operasional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Transaksi POS</w:t>
            </w:r>
          </w:p>
        </w:tc>
        <w:tc>
          <w:tcPr>
            <w:tcW w:type="dxa" w:w="3168"/>
            <w:shd w:fill="FFFFFF"/>
            <w:vAlign w:val="center"/>
          </w:tcPr>
          <w:p>
            <w:pPr>
              <w:spacing w:after="0"/>
            </w:pPr>
            <w:r/>
            <w:r>
              <w:rPr>
                <w:rFonts w:ascii="Calibri" w:hAnsi="Calibri"/>
                <w:b w:val="0"/>
                <w:color w:val="24324A"/>
                <w:sz w:val="14"/>
              </w:rPr>
              <w:t>Kasir / Supervisor</w:t>
            </w:r>
          </w:p>
        </w:tc>
        <w:tc>
          <w:tcPr>
            <w:tcW w:type="dxa" w:w="7488"/>
            <w:shd w:fill="FFFFFF"/>
            <w:vAlign w:val="center"/>
          </w:tcPr>
          <w:p>
            <w:pPr>
              <w:spacing w:after="0"/>
            </w:pPr>
            <w:r/>
            <w:r>
              <w:rPr>
                <w:rFonts w:ascii="Calibri" w:hAnsi="Calibri"/>
                <w:b w:val="0"/>
                <w:color w:val="24324A"/>
                <w:sz w:val="14"/>
              </w:rPr>
              <w:t>memvalidasi nota penjualan yang menjadi sumber posting pendapatan dan HPP</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0" name="Picture 10"/>
            <wp:cNvGraphicFramePr>
              <a:graphicFrameLocks noChangeAspect="1"/>
            </wp:cNvGraphicFramePr>
            <a:graphic>
              <a:graphicData uri="http://schemas.openxmlformats.org/drawingml/2006/picture">
                <pic:pic>
                  <pic:nvPicPr>
                    <pic:cNvPr id="0" name="02-riwayat-penjualan-52-transaksi.png"/>
                    <pic:cNvPicPr/>
                  </pic:nvPicPr>
                  <pic:blipFill>
                    <a:blip r:embed="rId20"/>
                    <a:stretch>
                      <a:fillRect/>
                    </a:stretch>
                  </pic:blipFill>
                  <pic:spPr>
                    <a:xfrm>
                      <a:off x="0" y="0"/>
                      <a:ext cx="9464040" cy="5146072"/>
                    </a:xfrm>
                    <a:prstGeom prst="rect"/>
                  </pic:spPr>
                </pic:pic>
              </a:graphicData>
            </a:graphic>
          </wp:inline>
        </w:drawing>
      </w:r>
    </w:p>
    <w:p>
      <w:pPr>
        <w:spacing w:after="120"/>
        <w:jc w:val="center"/>
      </w:pPr>
      <w:r>
        <w:rPr>
          <w:i/>
          <w:color w:val="5F6B7A"/>
          <w:sz w:val="16"/>
        </w:rPr>
        <w:t>Riwayat Penjualan berisi data operasional - bukti UAT 2560x1392.</w:t>
      </w:r>
    </w:p>
    <w:p>
      <w:r>
        <w:br w:type="page"/>
      </w:r>
    </w:p>
    <w:p>
      <w:pPr>
        <w:pStyle w:val="Heading2"/>
      </w:pPr>
      <w:r>
        <w:t>Riwayat Penjualan berisi data operasional</w:t>
      </w:r>
    </w:p>
    <w:p>
      <w:pPr>
        <w:spacing w:after="160" w:line="269" w:lineRule="auto"/>
      </w:pPr>
      <w:r>
        <w:rPr>
          <w:sz w:val="21"/>
        </w:rPr>
        <w:t>Tabel riwayat membuktikan bahwa skenario UAT tidak memakai layar kosong. Setiap baris mewakili transaksi nyata dalam rangkaian contoh, lengkap dengan nomor nota dan nilai. Supervisor dapat mengambil sampel dari awal, tengah, dan akhir periode untuk memastikan penjualan yang terlihat di POS sama dengan transaksi yang diterima server.</w:t>
      </w:r>
    </w:p>
    <w:p>
      <w:pPr>
        <w:spacing w:after="160" w:line="269" w:lineRule="auto"/>
      </w:pPr>
      <w:r>
        <w:rPr>
          <w:sz w:val="21"/>
        </w:rPr>
        <w:t>Metode pembayaran menentukan akun debit. Pembayaran tunai diarahkan ke 111.101 Kas Yayasan, sedangkan penjualan kredit diarahkan ke 131.300 Piutang Usaha Toko. Jenis Produk menentukan akun kredit 410.900 Pendapatan Penjualan Toko dan akun HPP 510.900. Pemisahan posting pendapatan dan HPP menjaga rekonsiliasi penjualan, margin, serta persediaan tetap transparan.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layar menampilkan data riwayat bernilai dengan jumlah kumulatif di atas 100 transaksi. tunai mendebet Kas; kredit mendebet Piutang; pendapatan dan HPP diposting terpisah.</w:t>
            </w:r>
          </w:p>
        </w:tc>
      </w:tr>
    </w:tbl>
    <w:p>
      <w:pPr>
        <w:spacing w:after="0"/>
      </w:pPr>
    </w:p>
    <w:p>
      <w:pPr>
        <w:pStyle w:val="Heading3"/>
      </w:pPr>
      <w:r>
        <w:t>Langkah pengguna</w:t>
      </w:r>
    </w:p>
    <w:p>
      <w:pPr>
        <w:spacing w:after="80"/>
        <w:ind w:left="540" w:hanging="271"/>
        <w:numPr>
          <w:ilvl w:val="0"/>
          <w:numId w:val="14"/>
        </w:numPr>
      </w:pPr>
      <w:r>
        <w:t>Pilih periode</w:t>
      </w:r>
    </w:p>
    <w:p>
      <w:pPr>
        <w:spacing w:after="80"/>
        <w:ind w:left="540" w:hanging="271"/>
        <w:numPr>
          <w:ilvl w:val="0"/>
          <w:numId w:val="14"/>
        </w:numPr>
      </w:pPr>
      <w:r>
        <w:t>Cari nota</w:t>
      </w:r>
    </w:p>
    <w:p>
      <w:pPr>
        <w:spacing w:after="80"/>
        <w:ind w:left="540" w:hanging="271"/>
        <w:numPr>
          <w:ilvl w:val="0"/>
          <w:numId w:val="14"/>
        </w:numPr>
      </w:pPr>
      <w:r>
        <w:t>Periksa metode</w:t>
      </w:r>
    </w:p>
    <w:p>
      <w:pPr>
        <w:spacing w:after="80"/>
        <w:ind w:left="540" w:hanging="271"/>
        <w:numPr>
          <w:ilvl w:val="0"/>
          <w:numId w:val="14"/>
        </w:numPr>
      </w:pPr>
      <w:r>
        <w:t>Cocokkan total</w:t>
      </w:r>
    </w:p>
    <w:p>
      <w:pPr>
        <w:spacing w:after="80"/>
        <w:ind w:left="540" w:hanging="271"/>
        <w:numPr>
          <w:ilvl w:val="0"/>
          <w:numId w:val="14"/>
        </w:numPr>
      </w:pPr>
      <w:r>
        <w:t>Simpan bukti</w:t>
      </w:r>
    </w:p>
    <w:p>
      <w:r>
        <w:br w:type="page"/>
      </w:r>
    </w:p>
    <w:p>
      <w:pPr>
        <w:pStyle w:val="Heading2"/>
      </w:pPr>
      <w:r>
        <w:t>Diagram - Riwayat Penjualan berisi data operasional</w:t>
      </w:r>
    </w:p>
    <w:p>
      <w:pPr>
        <w:spacing w:after="60"/>
        <w:jc w:val="center"/>
      </w:pPr>
      <w:r>
        <w:drawing>
          <wp:inline xmlns:a="http://schemas.openxmlformats.org/drawingml/2006/main" xmlns:pic="http://schemas.openxmlformats.org/drawingml/2006/picture">
            <wp:extent cx="8458200" cy="1691640"/>
            <wp:docPr id="11" name="Picture 11"/>
            <wp:cNvGraphicFramePr>
              <a:graphicFrameLocks noChangeAspect="1"/>
            </wp:cNvGraphicFramePr>
            <a:graphic>
              <a:graphicData uri="http://schemas.openxmlformats.org/drawingml/2006/picture">
                <pic:pic>
                  <pic:nvPicPr>
                    <pic:cNvPr id="0" name="03-riwayat-penjualan-berisi-data-operasional-use-case.png"/>
                    <pic:cNvPicPr/>
                  </pic:nvPicPr>
                  <pic:blipFill>
                    <a:blip r:embed="rId21"/>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Riwayat Penjualan berisi data operasional.</w:t>
      </w:r>
    </w:p>
    <w:p>
      <w:pPr>
        <w:spacing w:after="60"/>
        <w:jc w:val="center"/>
      </w:pPr>
      <w:r>
        <w:drawing>
          <wp:inline xmlns:a="http://schemas.openxmlformats.org/drawingml/2006/main" xmlns:pic="http://schemas.openxmlformats.org/drawingml/2006/picture">
            <wp:extent cx="8458200" cy="1691640"/>
            <wp:docPr id="12" name="Picture 12"/>
            <wp:cNvGraphicFramePr>
              <a:graphicFrameLocks noChangeAspect="1"/>
            </wp:cNvGraphicFramePr>
            <a:graphic>
              <a:graphicData uri="http://schemas.openxmlformats.org/drawingml/2006/picture">
                <pic:pic>
                  <pic:nvPicPr>
                    <pic:cNvPr id="0" name="03-riwayat-penjualan-berisi-data-operasional-flowchart.png"/>
                    <pic:cNvPicPr/>
                  </pic:nvPicPr>
                  <pic:blipFill>
                    <a:blip r:embed="rId22"/>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Riwayat Penjualan berisi data operasional.</w:t>
      </w:r>
    </w:p>
    <w:p>
      <w:pPr>
        <w:spacing w:after="60"/>
        <w:jc w:val="center"/>
      </w:pPr>
      <w:r>
        <w:drawing>
          <wp:inline xmlns:a="http://schemas.openxmlformats.org/drawingml/2006/main" xmlns:pic="http://schemas.openxmlformats.org/drawingml/2006/picture">
            <wp:extent cx="8458200" cy="1691640"/>
            <wp:docPr id="13" name="Picture 13"/>
            <wp:cNvGraphicFramePr>
              <a:graphicFrameLocks noChangeAspect="1"/>
            </wp:cNvGraphicFramePr>
            <a:graphic>
              <a:graphicData uri="http://schemas.openxmlformats.org/drawingml/2006/picture">
                <pic:pic>
                  <pic:nvPicPr>
                    <pic:cNvPr id="0" name="03-riwayat-penjualan-berisi-data-operasional-erd.png"/>
                    <pic:cNvPicPr/>
                  </pic:nvPicPr>
                  <pic:blipFill>
                    <a:blip r:embed="rId23"/>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Riwayat Penjualan berisi data operasional.</w:t>
      </w:r>
    </w:p>
    <w:p>
      <w:r>
        <w:br w:type="page"/>
      </w:r>
    </w:p>
    <w:p>
      <w:pPr>
        <w:pStyle w:val="Heading1"/>
      </w:pPr>
      <w:r>
        <w:t>7. Riwayat Kulakan berisi lebih dari 100 faktur</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Kulakan</w:t>
            </w:r>
          </w:p>
        </w:tc>
        <w:tc>
          <w:tcPr>
            <w:tcW w:type="dxa" w:w="3168"/>
            <w:shd w:fill="FFFFFF"/>
            <w:vAlign w:val="center"/>
          </w:tcPr>
          <w:p>
            <w:pPr>
              <w:spacing w:after="0"/>
            </w:pPr>
            <w:r/>
            <w:r>
              <w:rPr>
                <w:rFonts w:ascii="Calibri" w:hAnsi="Calibri"/>
                <w:b w:val="0"/>
                <w:color w:val="24324A"/>
                <w:sz w:val="14"/>
              </w:rPr>
              <w:t>Pembelian / Gudang</w:t>
            </w:r>
          </w:p>
        </w:tc>
        <w:tc>
          <w:tcPr>
            <w:tcW w:type="dxa" w:w="7488"/>
            <w:shd w:fill="FFFFFF"/>
            <w:vAlign w:val="center"/>
          </w:tcPr>
          <w:p>
            <w:pPr>
              <w:spacing w:after="0"/>
            </w:pPr>
            <w:r/>
            <w:r>
              <w:rPr>
                <w:rFonts w:ascii="Calibri" w:hAnsi="Calibri"/>
                <w:b w:val="0"/>
                <w:color w:val="24324A"/>
                <w:sz w:val="14"/>
              </w:rPr>
              <w:t>memvalidasi faktur pemasok, barang, kuantitas, harga, dan termin sebelum posting</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4" name="Picture 14"/>
            <wp:cNvGraphicFramePr>
              <a:graphicFrameLocks noChangeAspect="1"/>
            </wp:cNvGraphicFramePr>
            <a:graphic>
              <a:graphicData uri="http://schemas.openxmlformats.org/drawingml/2006/picture">
                <pic:pic>
                  <pic:nvPicPr>
                    <pic:cNvPr id="0" name="03-kulakan-50-faktur-volume.png"/>
                    <pic:cNvPicPr/>
                  </pic:nvPicPr>
                  <pic:blipFill>
                    <a:blip r:embed="rId24"/>
                    <a:stretch>
                      <a:fillRect/>
                    </a:stretch>
                  </pic:blipFill>
                  <pic:spPr>
                    <a:xfrm>
                      <a:off x="0" y="0"/>
                      <a:ext cx="9464040" cy="5146072"/>
                    </a:xfrm>
                    <a:prstGeom prst="rect"/>
                  </pic:spPr>
                </pic:pic>
              </a:graphicData>
            </a:graphic>
          </wp:inline>
        </w:drawing>
      </w:r>
    </w:p>
    <w:p>
      <w:pPr>
        <w:spacing w:after="120"/>
        <w:jc w:val="center"/>
      </w:pPr>
      <w:r>
        <w:rPr>
          <w:i/>
          <w:color w:val="5F6B7A"/>
          <w:sz w:val="16"/>
        </w:rPr>
        <w:t>Riwayat Kulakan berisi lebih dari 100 faktur - bukti UAT 2560x1392.</w:t>
      </w:r>
    </w:p>
    <w:p>
      <w:r>
        <w:br w:type="page"/>
      </w:r>
    </w:p>
    <w:p>
      <w:pPr>
        <w:pStyle w:val="Heading2"/>
      </w:pPr>
      <w:r>
        <w:t>Riwayat Kulakan berisi lebih dari 100 faktur</w:t>
      </w:r>
    </w:p>
    <w:p>
      <w:pPr>
        <w:spacing w:after="160" w:line="269" w:lineRule="auto"/>
      </w:pPr>
      <w:r>
        <w:rPr>
          <w:sz w:val="21"/>
        </w:rPr>
        <w:t>Riwayat Kulakan memperlihatkan dokumen pembelian yang menambah stok Kantin. Kolom referensi, pemasok, tanggal, nilai, dan status dipakai gudang untuk memastikan faktur tidak ganda dan barang yang diterima sesuai dengan dokumen. Volume 407 faktur memberi sampel yang cukup untuk menguji pagination, pencarian, dan konsistensi akun lintas pemasok.</w:t>
      </w:r>
    </w:p>
    <w:p>
      <w:pPr>
        <w:spacing w:after="160" w:line="269" w:lineRule="auto"/>
      </w:pPr>
      <w:r>
        <w:rPr>
          <w:sz w:val="21"/>
        </w:rPr>
        <w:t>Sisi debit mengikuti kelompok aset produk dan harus berakhir pada 151.200 Persediaan Barang Lainnya. Sisi kredit bergantung pada cara pelunasan: pembelian tunai memakai 111.101 Kas Yayasan, sedangkan pembelian termin memakai 310.600 Utang Usaha Toko. Kesamaan akun persediaan dengan kredit Posting HPP membuat mutasi stok dapat dibaca utuh.</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407 faktur terdeteksi; tabel menampilkan 100 data contoh per halaman. Persediaan 151.200 didebet; Kas 111.101 atau Utang 310.600 dikredit sesuai termin.</w:t>
            </w:r>
          </w:p>
        </w:tc>
      </w:tr>
    </w:tbl>
    <w:p>
      <w:pPr>
        <w:spacing w:after="0"/>
      </w:pPr>
    </w:p>
    <w:p>
      <w:pPr>
        <w:pStyle w:val="Heading3"/>
      </w:pPr>
      <w:r>
        <w:t>Langkah pengguna</w:t>
      </w:r>
    </w:p>
    <w:p>
      <w:pPr>
        <w:spacing w:after="80"/>
        <w:ind w:left="540" w:hanging="271"/>
        <w:numPr>
          <w:ilvl w:val="0"/>
          <w:numId w:val="15"/>
        </w:numPr>
      </w:pPr>
      <w:r>
        <w:t>Buka Kulakan</w:t>
      </w:r>
    </w:p>
    <w:p>
      <w:pPr>
        <w:spacing w:after="80"/>
        <w:ind w:left="540" w:hanging="271"/>
        <w:numPr>
          <w:ilvl w:val="0"/>
          <w:numId w:val="15"/>
        </w:numPr>
      </w:pPr>
      <w:r>
        <w:t>Periksa faktur</w:t>
      </w:r>
    </w:p>
    <w:p>
      <w:pPr>
        <w:spacing w:after="80"/>
        <w:ind w:left="540" w:hanging="271"/>
        <w:numPr>
          <w:ilvl w:val="0"/>
          <w:numId w:val="15"/>
        </w:numPr>
      </w:pPr>
      <w:r>
        <w:t>Cocokkan pemasok</w:t>
      </w:r>
    </w:p>
    <w:p>
      <w:pPr>
        <w:spacing w:after="80"/>
        <w:ind w:left="540" w:hanging="271"/>
        <w:numPr>
          <w:ilvl w:val="0"/>
          <w:numId w:val="15"/>
        </w:numPr>
      </w:pPr>
      <w:r>
        <w:t>Validasi barang</w:t>
      </w:r>
    </w:p>
    <w:p>
      <w:pPr>
        <w:spacing w:after="80"/>
        <w:ind w:left="540" w:hanging="271"/>
        <w:numPr>
          <w:ilvl w:val="0"/>
          <w:numId w:val="15"/>
        </w:numPr>
      </w:pPr>
      <w:r>
        <w:t>Rekonsiliasi nilai</w:t>
      </w:r>
    </w:p>
    <w:p>
      <w:r>
        <w:br w:type="page"/>
      </w:r>
    </w:p>
    <w:p>
      <w:pPr>
        <w:pStyle w:val="Heading2"/>
      </w:pPr>
      <w:r>
        <w:t>Diagram - Riwayat Kulakan berisi lebih dari 100 faktur</w:t>
      </w:r>
    </w:p>
    <w:p>
      <w:pPr>
        <w:spacing w:after="60"/>
        <w:jc w:val="center"/>
      </w:pPr>
      <w:r>
        <w:drawing>
          <wp:inline xmlns:a="http://schemas.openxmlformats.org/drawingml/2006/main" xmlns:pic="http://schemas.openxmlformats.org/drawingml/2006/picture">
            <wp:extent cx="8458200" cy="1691640"/>
            <wp:docPr id="15" name="Picture 15"/>
            <wp:cNvGraphicFramePr>
              <a:graphicFrameLocks noChangeAspect="1"/>
            </wp:cNvGraphicFramePr>
            <a:graphic>
              <a:graphicData uri="http://schemas.openxmlformats.org/drawingml/2006/picture">
                <pic:pic>
                  <pic:nvPicPr>
                    <pic:cNvPr id="0" name="04-riwayat-kulakan-berisi-lebih-dari-100-faktur-use-case.png"/>
                    <pic:cNvPicPr/>
                  </pic:nvPicPr>
                  <pic:blipFill>
                    <a:blip r:embed="rId25"/>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Riwayat Kulakan berisi lebih dari 100 faktur.</w:t>
      </w:r>
    </w:p>
    <w:p>
      <w:pPr>
        <w:spacing w:after="60"/>
        <w:jc w:val="center"/>
      </w:pPr>
      <w:r>
        <w:drawing>
          <wp:inline xmlns:a="http://schemas.openxmlformats.org/drawingml/2006/main" xmlns:pic="http://schemas.openxmlformats.org/drawingml/2006/picture">
            <wp:extent cx="8458200" cy="1691640"/>
            <wp:docPr id="16" name="Picture 16"/>
            <wp:cNvGraphicFramePr>
              <a:graphicFrameLocks noChangeAspect="1"/>
            </wp:cNvGraphicFramePr>
            <a:graphic>
              <a:graphicData uri="http://schemas.openxmlformats.org/drawingml/2006/picture">
                <pic:pic>
                  <pic:nvPicPr>
                    <pic:cNvPr id="0" name="04-riwayat-kulakan-berisi-lebih-dari-100-faktur-flowchart.png"/>
                    <pic:cNvPicPr/>
                  </pic:nvPicPr>
                  <pic:blipFill>
                    <a:blip r:embed="rId26"/>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Riwayat Kulakan berisi lebih dari 100 faktur.</w:t>
      </w:r>
    </w:p>
    <w:p>
      <w:pPr>
        <w:spacing w:after="60"/>
        <w:jc w:val="center"/>
      </w:pPr>
      <w:r>
        <w:drawing>
          <wp:inline xmlns:a="http://schemas.openxmlformats.org/drawingml/2006/main" xmlns:pic="http://schemas.openxmlformats.org/drawingml/2006/picture">
            <wp:extent cx="8458200" cy="1691640"/>
            <wp:docPr id="17" name="Picture 17"/>
            <wp:cNvGraphicFramePr>
              <a:graphicFrameLocks noChangeAspect="1"/>
            </wp:cNvGraphicFramePr>
            <a:graphic>
              <a:graphicData uri="http://schemas.openxmlformats.org/drawingml/2006/picture">
                <pic:pic>
                  <pic:nvPicPr>
                    <pic:cNvPr id="0" name="04-riwayat-kulakan-berisi-lebih-dari-100-faktur-erd.png"/>
                    <pic:cNvPicPr/>
                  </pic:nvPicPr>
                  <pic:blipFill>
                    <a:blip r:embed="rId27"/>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Riwayat Kulakan berisi lebih dari 100 faktur.</w:t>
      </w:r>
    </w:p>
    <w:p>
      <w:r>
        <w:br w:type="page"/>
      </w:r>
    </w:p>
    <w:p>
      <w:pPr>
        <w:pStyle w:val="Heading1"/>
      </w:pPr>
      <w:r>
        <w:t>8. Menu Akuntansi untuk siklus Kantin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Akuntansi</w:t>
            </w:r>
          </w:p>
        </w:tc>
        <w:tc>
          <w:tcPr>
            <w:tcW w:type="dxa" w:w="3168"/>
            <w:shd w:fill="FFFFFF"/>
            <w:vAlign w:val="center"/>
          </w:tcPr>
          <w:p>
            <w:pPr>
              <w:spacing w:after="0"/>
            </w:pPr>
            <w:r/>
            <w:r>
              <w:rPr>
                <w:rFonts w:ascii="Calibri" w:hAnsi="Calibri"/>
                <w:b w:val="0"/>
                <w:color w:val="24324A"/>
                <w:sz w:val="14"/>
              </w:rPr>
              <w:t>Akuntansi / Supervisor</w:t>
            </w:r>
          </w:p>
        </w:tc>
        <w:tc>
          <w:tcPr>
            <w:tcW w:type="dxa" w:w="7488"/>
            <w:shd w:fill="FFFFFF"/>
            <w:vAlign w:val="center"/>
          </w:tcPr>
          <w:p>
            <w:pPr>
              <w:spacing w:after="0"/>
            </w:pPr>
            <w:r/>
            <w:r>
              <w:rPr>
                <w:rFonts w:ascii="Calibri" w:hAnsi="Calibri"/>
                <w:b w:val="0"/>
                <w:color w:val="24324A"/>
                <w:sz w:val="14"/>
              </w:rPr>
              <w:t>memperlihatkan jalur Draft Jurnal, Jurnal Umum, tiga posting Kantin, dan laporan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8" name="Picture 18"/>
            <wp:cNvGraphicFramePr>
              <a:graphicFrameLocks noChangeAspect="1"/>
            </wp:cNvGraphicFramePr>
            <a:graphic>
              <a:graphicData uri="http://schemas.openxmlformats.org/drawingml/2006/picture">
                <pic:pic>
                  <pic:nvPicPr>
                    <pic:cNvPr id="0" name="04-menu-akuntansi-kantin.png"/>
                    <pic:cNvPicPr/>
                  </pic:nvPicPr>
                  <pic:blipFill>
                    <a:blip r:embed="rId28"/>
                    <a:stretch>
                      <a:fillRect/>
                    </a:stretch>
                  </pic:blipFill>
                  <pic:spPr>
                    <a:xfrm>
                      <a:off x="0" y="0"/>
                      <a:ext cx="9464040" cy="5146072"/>
                    </a:xfrm>
                    <a:prstGeom prst="rect"/>
                  </pic:spPr>
                </pic:pic>
              </a:graphicData>
            </a:graphic>
          </wp:inline>
        </w:drawing>
      </w:r>
    </w:p>
    <w:p>
      <w:pPr>
        <w:spacing w:after="120"/>
        <w:jc w:val="center"/>
      </w:pPr>
      <w:r>
        <w:rPr>
          <w:i/>
          <w:color w:val="5F6B7A"/>
          <w:sz w:val="16"/>
        </w:rPr>
        <w:t>Menu Akuntansi untuk siklus Kantin - bukti UAT 2560x1392.</w:t>
      </w:r>
    </w:p>
    <w:p>
      <w:r>
        <w:br w:type="page"/>
      </w:r>
    </w:p>
    <w:p>
      <w:pPr>
        <w:pStyle w:val="Heading2"/>
      </w:pPr>
      <w:r>
        <w:t>Menu Akuntansi untuk siklus Kantin</w:t>
      </w:r>
    </w:p>
    <w:p>
      <w:pPr>
        <w:spacing w:after="160" w:line="269" w:lineRule="auto"/>
      </w:pPr>
      <w:r>
        <w:rPr>
          <w:sz w:val="21"/>
        </w:rPr>
        <w:t>Kelompok Akuntansi menyatukan pekerjaan praposting, jurnal manual, proses posting, dan pelaporan. Operator mengikuti urutan sumber transaksi, pratinjau, koreksi master bila perlu, posting, lalu laporan. Menu Jurnal Umum tidak dipakai untuk menyalin penjualan atau kulakan karena kedua transaksi tersebut sudah mempunyai proses otomatis.</w:t>
      </w:r>
    </w:p>
    <w:p>
      <w:pPr>
        <w:spacing w:after="160" w:line="269" w:lineRule="auto"/>
      </w:pPr>
      <w:r>
        <w:rPr>
          <w:sz w:val="21"/>
        </w:rPr>
        <w:t>Hak akses harus memisahkan kasir, pembelian, akuntansi, dan reviewer. Kasir membuat penjualan, gudang atau pembelian membuat Kulakan, sedangkan Akuntansi memeriksa pasangan akun serta mengeksekusi posting. Supervisor atau auditor membaca jurnal dan laporan tanpa perlu mengubah dokumen sumber.</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seluruh submenu dapat diakses dari sidebar pada tampilan penuh. pemisahan posting otomatis dan jurnal manual mencegah pencatatan ganda.</w:t>
            </w:r>
          </w:p>
        </w:tc>
      </w:tr>
    </w:tbl>
    <w:p>
      <w:pPr>
        <w:spacing w:after="0"/>
      </w:pPr>
    </w:p>
    <w:p>
      <w:pPr>
        <w:pStyle w:val="Heading3"/>
      </w:pPr>
      <w:r>
        <w:t>Langkah pengguna</w:t>
      </w:r>
    </w:p>
    <w:p>
      <w:pPr>
        <w:spacing w:after="80"/>
        <w:ind w:left="540" w:hanging="271"/>
        <w:numPr>
          <w:ilvl w:val="0"/>
          <w:numId w:val="16"/>
        </w:numPr>
      </w:pPr>
      <w:r>
        <w:t>Buka Akuntansi</w:t>
      </w:r>
    </w:p>
    <w:p>
      <w:pPr>
        <w:spacing w:after="80"/>
        <w:ind w:left="540" w:hanging="271"/>
        <w:numPr>
          <w:ilvl w:val="0"/>
          <w:numId w:val="16"/>
        </w:numPr>
      </w:pPr>
      <w:r>
        <w:t>Pilih posting</w:t>
      </w:r>
    </w:p>
    <w:p>
      <w:pPr>
        <w:spacing w:after="80"/>
        <w:ind w:left="540" w:hanging="271"/>
        <w:numPr>
          <w:ilvl w:val="0"/>
          <w:numId w:val="16"/>
        </w:numPr>
      </w:pPr>
      <w:r>
        <w:t>Pratinjau</w:t>
      </w:r>
    </w:p>
    <w:p>
      <w:pPr>
        <w:spacing w:after="80"/>
        <w:ind w:left="540" w:hanging="271"/>
        <w:numPr>
          <w:ilvl w:val="0"/>
          <w:numId w:val="16"/>
        </w:numPr>
      </w:pPr>
      <w:r>
        <w:t>Posting</w:t>
      </w:r>
    </w:p>
    <w:p>
      <w:pPr>
        <w:spacing w:after="80"/>
        <w:ind w:left="540" w:hanging="271"/>
        <w:numPr>
          <w:ilvl w:val="0"/>
          <w:numId w:val="16"/>
        </w:numPr>
      </w:pPr>
      <w:r>
        <w:t>Buka laporan</w:t>
      </w:r>
    </w:p>
    <w:p>
      <w:r>
        <w:br w:type="page"/>
      </w:r>
    </w:p>
    <w:p>
      <w:pPr>
        <w:pStyle w:val="Heading2"/>
      </w:pPr>
      <w:r>
        <w:t>Diagram - Menu Akuntansi untuk siklus Kantin</w:t>
      </w:r>
    </w:p>
    <w:p>
      <w:pPr>
        <w:spacing w:after="60"/>
        <w:jc w:val="center"/>
      </w:pPr>
      <w:r>
        <w:drawing>
          <wp:inline xmlns:a="http://schemas.openxmlformats.org/drawingml/2006/main" xmlns:pic="http://schemas.openxmlformats.org/drawingml/2006/picture">
            <wp:extent cx="8458200" cy="1691640"/>
            <wp:docPr id="19" name="Picture 19"/>
            <wp:cNvGraphicFramePr>
              <a:graphicFrameLocks noChangeAspect="1"/>
            </wp:cNvGraphicFramePr>
            <a:graphic>
              <a:graphicData uri="http://schemas.openxmlformats.org/drawingml/2006/picture">
                <pic:pic>
                  <pic:nvPicPr>
                    <pic:cNvPr id="0" name="05-menu-akuntansi-untuk-siklus-kantin-use-case.png"/>
                    <pic:cNvPicPr/>
                  </pic:nvPicPr>
                  <pic:blipFill>
                    <a:blip r:embed="rId29"/>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Menu Akuntansi untuk siklus Kantin.</w:t>
      </w:r>
    </w:p>
    <w:p>
      <w:pPr>
        <w:spacing w:after="60"/>
        <w:jc w:val="center"/>
      </w:pPr>
      <w:r>
        <w:drawing>
          <wp:inline xmlns:a="http://schemas.openxmlformats.org/drawingml/2006/main" xmlns:pic="http://schemas.openxmlformats.org/drawingml/2006/picture">
            <wp:extent cx="8458200" cy="1691640"/>
            <wp:docPr id="20" name="Picture 20"/>
            <wp:cNvGraphicFramePr>
              <a:graphicFrameLocks noChangeAspect="1"/>
            </wp:cNvGraphicFramePr>
            <a:graphic>
              <a:graphicData uri="http://schemas.openxmlformats.org/drawingml/2006/picture">
                <pic:pic>
                  <pic:nvPicPr>
                    <pic:cNvPr id="0" name="05-menu-akuntansi-untuk-siklus-kantin-flowchart.png"/>
                    <pic:cNvPicPr/>
                  </pic:nvPicPr>
                  <pic:blipFill>
                    <a:blip r:embed="rId30"/>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Menu Akuntansi untuk siklus Kantin.</w:t>
      </w:r>
    </w:p>
    <w:p>
      <w:pPr>
        <w:spacing w:after="60"/>
        <w:jc w:val="center"/>
      </w:pPr>
      <w:r>
        <w:drawing>
          <wp:inline xmlns:a="http://schemas.openxmlformats.org/drawingml/2006/main" xmlns:pic="http://schemas.openxmlformats.org/drawingml/2006/picture">
            <wp:extent cx="8458200" cy="1691640"/>
            <wp:docPr id="21" name="Picture 21"/>
            <wp:cNvGraphicFramePr>
              <a:graphicFrameLocks noChangeAspect="1"/>
            </wp:cNvGraphicFramePr>
            <a:graphic>
              <a:graphicData uri="http://schemas.openxmlformats.org/drawingml/2006/picture">
                <pic:pic>
                  <pic:nvPicPr>
                    <pic:cNvPr id="0" name="05-menu-akuntansi-untuk-siklus-kantin-erd.png"/>
                    <pic:cNvPicPr/>
                  </pic:nvPicPr>
                  <pic:blipFill>
                    <a:blip r:embed="rId31"/>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Menu Akuntansi untuk siklus Kantin.</w:t>
      </w:r>
    </w:p>
    <w:p>
      <w:r>
        <w:br w:type="page"/>
      </w:r>
    </w:p>
    <w:p>
      <w:pPr>
        <w:pStyle w:val="Heading1"/>
      </w:pPr>
      <w:r>
        <w:t>9. Posting Penjualan - 403 transaksi telah diposting</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Pascaposting</w:t>
            </w:r>
          </w:p>
        </w:tc>
        <w:tc>
          <w:tcPr>
            <w:tcW w:type="dxa" w:w="3168"/>
            <w:shd w:fill="FFFFFF"/>
            <w:vAlign w:val="center"/>
          </w:tcPr>
          <w:p>
            <w:pPr>
              <w:spacing w:after="0"/>
            </w:pPr>
            <w:r/>
            <w:r>
              <w:rPr>
                <w:rFonts w:ascii="Calibri" w:hAnsi="Calibri"/>
                <w:b w:val="0"/>
                <w:color w:val="24324A"/>
                <w:sz w:val="14"/>
              </w:rPr>
              <w:t>Akuntansi</w:t>
            </w:r>
          </w:p>
        </w:tc>
        <w:tc>
          <w:tcPr>
            <w:tcW w:type="dxa" w:w="7488"/>
            <w:shd w:fill="FFFFFF"/>
            <w:vAlign w:val="center"/>
          </w:tcPr>
          <w:p>
            <w:pPr>
              <w:spacing w:after="0"/>
            </w:pPr>
            <w:r/>
            <w:r>
              <w:rPr>
                <w:rFonts w:ascii="Calibri" w:hAnsi="Calibri"/>
                <w:b w:val="0"/>
                <w:color w:val="24324A"/>
                <w:sz w:val="14"/>
              </w:rPr>
              <w:t>membuktikan filter Semua, Telah Diposting, dan Belum Diposting serta nomor jurnal</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2" name="Picture 22"/>
            <wp:cNvGraphicFramePr>
              <a:graphicFrameLocks noChangeAspect="1"/>
            </wp:cNvGraphicFramePr>
            <a:graphic>
              <a:graphicData uri="http://schemas.openxmlformats.org/drawingml/2006/picture">
                <pic:pic>
                  <pic:nvPicPr>
                    <pic:cNvPr id="0" name="05-posting-penjualan-telah-diposting-100-plus.png"/>
                    <pic:cNvPicPr/>
                  </pic:nvPicPr>
                  <pic:blipFill>
                    <a:blip r:embed="rId11"/>
                    <a:stretch>
                      <a:fillRect/>
                    </a:stretch>
                  </pic:blipFill>
                  <pic:spPr>
                    <a:xfrm>
                      <a:off x="0" y="0"/>
                      <a:ext cx="9464040" cy="5146072"/>
                    </a:xfrm>
                    <a:prstGeom prst="rect"/>
                  </pic:spPr>
                </pic:pic>
              </a:graphicData>
            </a:graphic>
          </wp:inline>
        </w:drawing>
      </w:r>
    </w:p>
    <w:p>
      <w:pPr>
        <w:spacing w:after="120"/>
        <w:jc w:val="center"/>
      </w:pPr>
      <w:r>
        <w:rPr>
          <w:i/>
          <w:color w:val="5F6B7A"/>
          <w:sz w:val="16"/>
        </w:rPr>
        <w:t>Posting Penjualan - 403 transaksi telah diposting - bukti UAT 2560x1392.</w:t>
      </w:r>
    </w:p>
    <w:p>
      <w:r>
        <w:br w:type="page"/>
      </w:r>
    </w:p>
    <w:p>
      <w:pPr>
        <w:pStyle w:val="Heading2"/>
      </w:pPr>
      <w:r>
        <w:t>Posting Penjualan - 403 transaksi telah diposting</w:t>
      </w:r>
    </w:p>
    <w:p>
      <w:pPr>
        <w:spacing w:after="160" w:line="269" w:lineRule="auto"/>
      </w:pPr>
      <w:r>
        <w:rPr>
          <w:sz w:val="21"/>
        </w:rPr>
        <w:t>Panel Posting Penjualan menunjukkan pembeda status yang sebelumnya belum tersedia. Filter Telah Diposting menampilkan 403 transaksi dengan nomor jurnal, sedangkan Belum Diposting bernilai nol. Warna status dan teks 'Tercatat di buku besar' membantu operator membedakan histori dari dokumen yang masih membutuhkan tindakan.</w:t>
      </w:r>
    </w:p>
    <w:p>
      <w:pPr>
        <w:spacing w:after="160" w:line="269" w:lineRule="auto"/>
      </w:pPr>
      <w:r>
        <w:rPr>
          <w:sz w:val="21"/>
        </w:rPr>
        <w:t>Panel sumber akun menjelaskan bahwa debit mengikuti Cara Pembayaran atau Toko dan kredit mengikuti Jenis Produk. Tombol Sesuaikan Akun Debet/Kredit membuka master yang relevan jika akun kosong atau keliru. Setelah perubahan disimpan, pratinjau dimuat ulang; posting hanya dapat dilanjutkan ketika akun daun aktif tersedia dan total debit sama dengan kredit.</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Semua 403; Telah Diposting 403; Belum Diposting 0; baris hijau memuat nomor jurnal. debet 111.101/131.300 dan kredit 410.900 berasal dari master pembayaran, toko, dan jenis produk.</w:t>
            </w:r>
          </w:p>
        </w:tc>
      </w:tr>
    </w:tbl>
    <w:p>
      <w:pPr>
        <w:spacing w:after="0"/>
      </w:pPr>
    </w:p>
    <w:p>
      <w:pPr>
        <w:pStyle w:val="Heading3"/>
      </w:pPr>
      <w:r>
        <w:t>Langkah pengguna</w:t>
      </w:r>
    </w:p>
    <w:p>
      <w:pPr>
        <w:spacing w:after="80"/>
        <w:ind w:left="540" w:hanging="271"/>
        <w:numPr>
          <w:ilvl w:val="0"/>
          <w:numId w:val="17"/>
        </w:numPr>
      </w:pPr>
      <w:r>
        <w:t>Atur periode</w:t>
      </w:r>
    </w:p>
    <w:p>
      <w:pPr>
        <w:spacing w:after="80"/>
        <w:ind w:left="540" w:hanging="271"/>
        <w:numPr>
          <w:ilvl w:val="0"/>
          <w:numId w:val="17"/>
        </w:numPr>
      </w:pPr>
      <w:r>
        <w:t>Klik Pratinjau</w:t>
      </w:r>
    </w:p>
    <w:p>
      <w:pPr>
        <w:spacing w:after="80"/>
        <w:ind w:left="540" w:hanging="271"/>
        <w:numPr>
          <w:ilvl w:val="0"/>
          <w:numId w:val="17"/>
        </w:numPr>
      </w:pPr>
      <w:r>
        <w:t>Pilih Telah Diposting</w:t>
      </w:r>
    </w:p>
    <w:p>
      <w:pPr>
        <w:spacing w:after="80"/>
        <w:ind w:left="540" w:hanging="271"/>
        <w:numPr>
          <w:ilvl w:val="0"/>
          <w:numId w:val="17"/>
        </w:numPr>
      </w:pPr>
      <w:r>
        <w:t>Periksa jurnal</w:t>
      </w:r>
    </w:p>
    <w:p>
      <w:pPr>
        <w:spacing w:after="80"/>
        <w:ind w:left="540" w:hanging="271"/>
        <w:numPr>
          <w:ilvl w:val="0"/>
          <w:numId w:val="17"/>
        </w:numPr>
      </w:pPr>
      <w:r>
        <w:t>Rekonsiliasi</w:t>
      </w:r>
    </w:p>
    <w:p>
      <w:r>
        <w:br w:type="page"/>
      </w:r>
    </w:p>
    <w:p>
      <w:pPr>
        <w:pStyle w:val="Heading2"/>
      </w:pPr>
      <w:r>
        <w:t>Diagram - Posting Penjualan - 403 transaksi telah diposting</w:t>
      </w:r>
    </w:p>
    <w:p>
      <w:pPr>
        <w:spacing w:after="60"/>
        <w:jc w:val="center"/>
      </w:pPr>
      <w:r>
        <w:drawing>
          <wp:inline xmlns:a="http://schemas.openxmlformats.org/drawingml/2006/main" xmlns:pic="http://schemas.openxmlformats.org/drawingml/2006/picture">
            <wp:extent cx="8458200" cy="1691640"/>
            <wp:docPr id="23" name="Picture 23"/>
            <wp:cNvGraphicFramePr>
              <a:graphicFrameLocks noChangeAspect="1"/>
            </wp:cNvGraphicFramePr>
            <a:graphic>
              <a:graphicData uri="http://schemas.openxmlformats.org/drawingml/2006/picture">
                <pic:pic>
                  <pic:nvPicPr>
                    <pic:cNvPr id="0" name="06-posting-penjualan-403-transaksi-telah-diposting-use-case.png"/>
                    <pic:cNvPicPr/>
                  </pic:nvPicPr>
                  <pic:blipFill>
                    <a:blip r:embed="rId32"/>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Posting Penjualan - 403 transaksi telah diposting.</w:t>
      </w:r>
    </w:p>
    <w:p>
      <w:pPr>
        <w:spacing w:after="60"/>
        <w:jc w:val="center"/>
      </w:pPr>
      <w:r>
        <w:drawing>
          <wp:inline xmlns:a="http://schemas.openxmlformats.org/drawingml/2006/main" xmlns:pic="http://schemas.openxmlformats.org/drawingml/2006/picture">
            <wp:extent cx="8458200" cy="1691640"/>
            <wp:docPr id="24" name="Picture 24"/>
            <wp:cNvGraphicFramePr>
              <a:graphicFrameLocks noChangeAspect="1"/>
            </wp:cNvGraphicFramePr>
            <a:graphic>
              <a:graphicData uri="http://schemas.openxmlformats.org/drawingml/2006/picture">
                <pic:pic>
                  <pic:nvPicPr>
                    <pic:cNvPr id="0" name="06-posting-penjualan-403-transaksi-telah-diposting-flowchart.png"/>
                    <pic:cNvPicPr/>
                  </pic:nvPicPr>
                  <pic:blipFill>
                    <a:blip r:embed="rId33"/>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Posting Penjualan - 403 transaksi telah diposting.</w:t>
      </w:r>
    </w:p>
    <w:p>
      <w:pPr>
        <w:spacing w:after="60"/>
        <w:jc w:val="center"/>
      </w:pPr>
      <w:r>
        <w:drawing>
          <wp:inline xmlns:a="http://schemas.openxmlformats.org/drawingml/2006/main" xmlns:pic="http://schemas.openxmlformats.org/drawingml/2006/picture">
            <wp:extent cx="8458200" cy="1691640"/>
            <wp:docPr id="25" name="Picture 25"/>
            <wp:cNvGraphicFramePr>
              <a:graphicFrameLocks noChangeAspect="1"/>
            </wp:cNvGraphicFramePr>
            <a:graphic>
              <a:graphicData uri="http://schemas.openxmlformats.org/drawingml/2006/picture">
                <pic:pic>
                  <pic:nvPicPr>
                    <pic:cNvPr id="0" name="06-posting-penjualan-403-transaksi-telah-diposting-erd.png"/>
                    <pic:cNvPicPr/>
                  </pic:nvPicPr>
                  <pic:blipFill>
                    <a:blip r:embed="rId34"/>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Posting Penjualan - 403 transaksi telah diposting.</w:t>
      </w:r>
    </w:p>
    <w:p>
      <w:r>
        <w:br w:type="page"/>
      </w:r>
    </w:p>
    <w:p>
      <w:pPr>
        <w:pStyle w:val="Heading1"/>
      </w:pPr>
      <w:r>
        <w:t>10. Posting HPP - 104 jurnal biaya telah diposting</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Pascaposting</w:t>
            </w:r>
          </w:p>
        </w:tc>
        <w:tc>
          <w:tcPr>
            <w:tcW w:type="dxa" w:w="3168"/>
            <w:shd w:fill="FFFFFF"/>
            <w:vAlign w:val="center"/>
          </w:tcPr>
          <w:p>
            <w:pPr>
              <w:spacing w:after="0"/>
            </w:pPr>
            <w:r/>
            <w:r>
              <w:rPr>
                <w:rFonts w:ascii="Calibri" w:hAnsi="Calibri"/>
                <w:b w:val="0"/>
                <w:color w:val="24324A"/>
                <w:sz w:val="14"/>
              </w:rPr>
              <w:t>Akuntansi / Gudang</w:t>
            </w:r>
          </w:p>
        </w:tc>
        <w:tc>
          <w:tcPr>
            <w:tcW w:type="dxa" w:w="7488"/>
            <w:shd w:fill="FFFFFF"/>
            <w:vAlign w:val="center"/>
          </w:tcPr>
          <w:p>
            <w:pPr>
              <w:spacing w:after="0"/>
            </w:pPr>
            <w:r/>
            <w:r>
              <w:rPr>
                <w:rFonts w:ascii="Calibri" w:hAnsi="Calibri"/>
                <w:b w:val="0"/>
                <w:color w:val="24324A"/>
                <w:sz w:val="14"/>
              </w:rPr>
              <w:t>membuktikan pengakuan biaya pokok dan pengurangan persediaan untuk transaksi POS</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6" name="Picture 26"/>
            <wp:cNvGraphicFramePr>
              <a:graphicFrameLocks noChangeAspect="1"/>
            </wp:cNvGraphicFramePr>
            <a:graphic>
              <a:graphicData uri="http://schemas.openxmlformats.org/drawingml/2006/picture">
                <pic:pic>
                  <pic:nvPicPr>
                    <pic:cNvPr id="0" name="06-posting-hpp-telah-diposting-100-plus.png"/>
                    <pic:cNvPicPr/>
                  </pic:nvPicPr>
                  <pic:blipFill>
                    <a:blip r:embed="rId35"/>
                    <a:stretch>
                      <a:fillRect/>
                    </a:stretch>
                  </pic:blipFill>
                  <pic:spPr>
                    <a:xfrm>
                      <a:off x="0" y="0"/>
                      <a:ext cx="9464040" cy="5146072"/>
                    </a:xfrm>
                    <a:prstGeom prst="rect"/>
                  </pic:spPr>
                </pic:pic>
              </a:graphicData>
            </a:graphic>
          </wp:inline>
        </w:drawing>
      </w:r>
    </w:p>
    <w:p>
      <w:pPr>
        <w:spacing w:after="120"/>
        <w:jc w:val="center"/>
      </w:pPr>
      <w:r>
        <w:rPr>
          <w:i/>
          <w:color w:val="5F6B7A"/>
          <w:sz w:val="16"/>
        </w:rPr>
        <w:t>Posting HPP - 104 jurnal biaya telah diposting - bukti UAT 2560x1392.</w:t>
      </w:r>
    </w:p>
    <w:p>
      <w:r>
        <w:br w:type="page"/>
      </w:r>
    </w:p>
    <w:p>
      <w:pPr>
        <w:pStyle w:val="Heading2"/>
      </w:pPr>
      <w:r>
        <w:t>Posting HPP - 104 jurnal biaya telah diposting</w:t>
      </w:r>
    </w:p>
    <w:p>
      <w:pPr>
        <w:spacing w:after="160" w:line="269" w:lineRule="auto"/>
      </w:pPr>
      <w:r>
        <w:rPr>
          <w:sz w:val="21"/>
        </w:rPr>
        <w:t>Posting HPP mengubah nilai barang terjual menjadi beban periode sekaligus mengurangi persediaan. Layar menampilkan 104 histori terposting dan nol dokumen belum diposting. Rekonsiliasi dilakukan dengan membandingkan produk serta nilai pokok terhadap penjualan yang menjadi sumbernya, bukan terhadap harga jual.</w:t>
      </w:r>
    </w:p>
    <w:p>
      <w:pPr>
        <w:spacing w:after="160" w:line="269" w:lineRule="auto"/>
      </w:pPr>
      <w:r>
        <w:rPr>
          <w:sz w:val="21"/>
        </w:rPr>
        <w:t>Akun debit 510.900 berasal dari Jenis Produk atau kelompok aset, sedangkan kredit 151.200 berasal dari Master Aset/Kelompok Aset produk. Jika salah satu belum sesuai, tombol penyesuaian mengarahkan pengguna ke master, lalu server menghitung ulang draf. Akun 151.200 harus sama dengan akun debit pada Kulakan agar aliran persediaan tidak terpecah.</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104 histori HPP tampil, tidak ada baris Belum Diposting atau tertahan. debet 510.900 Beban Pokok Penjualan; kredit 151.200 Persediaan.</w:t>
            </w:r>
          </w:p>
        </w:tc>
      </w:tr>
    </w:tbl>
    <w:p>
      <w:pPr>
        <w:spacing w:after="0"/>
      </w:pPr>
    </w:p>
    <w:p>
      <w:pPr>
        <w:pStyle w:val="Heading3"/>
      </w:pPr>
      <w:r>
        <w:t>Langkah pengguna</w:t>
      </w:r>
    </w:p>
    <w:p>
      <w:pPr>
        <w:spacing w:after="80"/>
        <w:ind w:left="540" w:hanging="271"/>
        <w:numPr>
          <w:ilvl w:val="0"/>
          <w:numId w:val="18"/>
        </w:numPr>
      </w:pPr>
      <w:r>
        <w:t>Pilih periode</w:t>
      </w:r>
    </w:p>
    <w:p>
      <w:pPr>
        <w:spacing w:after="80"/>
        <w:ind w:left="540" w:hanging="271"/>
        <w:numPr>
          <w:ilvl w:val="0"/>
          <w:numId w:val="18"/>
        </w:numPr>
      </w:pPr>
      <w:r>
        <w:t>Pratinjau HPP</w:t>
      </w:r>
    </w:p>
    <w:p>
      <w:pPr>
        <w:spacing w:after="80"/>
        <w:ind w:left="540" w:hanging="271"/>
        <w:numPr>
          <w:ilvl w:val="0"/>
          <w:numId w:val="18"/>
        </w:numPr>
      </w:pPr>
      <w:r>
        <w:t>Pilih status</w:t>
      </w:r>
    </w:p>
    <w:p>
      <w:pPr>
        <w:spacing w:after="80"/>
        <w:ind w:left="540" w:hanging="271"/>
        <w:numPr>
          <w:ilvl w:val="0"/>
          <w:numId w:val="18"/>
        </w:numPr>
      </w:pPr>
      <w:r>
        <w:t>Cocokkan akun</w:t>
      </w:r>
    </w:p>
    <w:p>
      <w:pPr>
        <w:spacing w:after="80"/>
        <w:ind w:left="540" w:hanging="271"/>
        <w:numPr>
          <w:ilvl w:val="0"/>
          <w:numId w:val="18"/>
        </w:numPr>
      </w:pPr>
      <w:r>
        <w:t>Telusuri jurnal</w:t>
      </w:r>
    </w:p>
    <w:p>
      <w:r>
        <w:br w:type="page"/>
      </w:r>
    </w:p>
    <w:p>
      <w:pPr>
        <w:pStyle w:val="Heading2"/>
      </w:pPr>
      <w:r>
        <w:t>Diagram - Posting HPP - 104 jurnal biaya telah diposting</w:t>
      </w:r>
    </w:p>
    <w:p>
      <w:pPr>
        <w:spacing w:after="60"/>
        <w:jc w:val="center"/>
      </w:pPr>
      <w:r>
        <w:drawing>
          <wp:inline xmlns:a="http://schemas.openxmlformats.org/drawingml/2006/main" xmlns:pic="http://schemas.openxmlformats.org/drawingml/2006/picture">
            <wp:extent cx="8458200" cy="1691640"/>
            <wp:docPr id="27" name="Picture 27"/>
            <wp:cNvGraphicFramePr>
              <a:graphicFrameLocks noChangeAspect="1"/>
            </wp:cNvGraphicFramePr>
            <a:graphic>
              <a:graphicData uri="http://schemas.openxmlformats.org/drawingml/2006/picture">
                <pic:pic>
                  <pic:nvPicPr>
                    <pic:cNvPr id="0" name="07-posting-hpp-104-jurnal-biaya-telah-diposting-use-case.png"/>
                    <pic:cNvPicPr/>
                  </pic:nvPicPr>
                  <pic:blipFill>
                    <a:blip r:embed="rId36"/>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Posting HPP - 104 jurnal biaya telah diposting.</w:t>
      </w:r>
    </w:p>
    <w:p>
      <w:pPr>
        <w:spacing w:after="60"/>
        <w:jc w:val="center"/>
      </w:pPr>
      <w:r>
        <w:drawing>
          <wp:inline xmlns:a="http://schemas.openxmlformats.org/drawingml/2006/main" xmlns:pic="http://schemas.openxmlformats.org/drawingml/2006/picture">
            <wp:extent cx="8458200" cy="1691640"/>
            <wp:docPr id="28" name="Picture 28"/>
            <wp:cNvGraphicFramePr>
              <a:graphicFrameLocks noChangeAspect="1"/>
            </wp:cNvGraphicFramePr>
            <a:graphic>
              <a:graphicData uri="http://schemas.openxmlformats.org/drawingml/2006/picture">
                <pic:pic>
                  <pic:nvPicPr>
                    <pic:cNvPr id="0" name="07-posting-hpp-104-jurnal-biaya-telah-diposting-flowchart.png"/>
                    <pic:cNvPicPr/>
                  </pic:nvPicPr>
                  <pic:blipFill>
                    <a:blip r:embed="rId37"/>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Posting HPP - 104 jurnal biaya telah diposting.</w:t>
      </w:r>
    </w:p>
    <w:p>
      <w:pPr>
        <w:spacing w:after="60"/>
        <w:jc w:val="center"/>
      </w:pPr>
      <w:r>
        <w:drawing>
          <wp:inline xmlns:a="http://schemas.openxmlformats.org/drawingml/2006/main" xmlns:pic="http://schemas.openxmlformats.org/drawingml/2006/picture">
            <wp:extent cx="8458200" cy="1691640"/>
            <wp:docPr id="29" name="Picture 29"/>
            <wp:cNvGraphicFramePr>
              <a:graphicFrameLocks noChangeAspect="1"/>
            </wp:cNvGraphicFramePr>
            <a:graphic>
              <a:graphicData uri="http://schemas.openxmlformats.org/drawingml/2006/picture">
                <pic:pic>
                  <pic:nvPicPr>
                    <pic:cNvPr id="0" name="07-posting-hpp-104-jurnal-biaya-telah-diposting-erd.png"/>
                    <pic:cNvPicPr/>
                  </pic:nvPicPr>
                  <pic:blipFill>
                    <a:blip r:embed="rId38"/>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Posting HPP - 104 jurnal biaya telah diposting.</w:t>
      </w:r>
    </w:p>
    <w:p>
      <w:r>
        <w:br w:type="page"/>
      </w:r>
    </w:p>
    <w:p>
      <w:pPr>
        <w:pStyle w:val="Heading1"/>
      </w:pPr>
      <w:r>
        <w:t>11. Posting Kulakan - 402 faktur telah diposting</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Pascaposting</w:t>
            </w:r>
          </w:p>
        </w:tc>
        <w:tc>
          <w:tcPr>
            <w:tcW w:type="dxa" w:w="3168"/>
            <w:shd w:fill="FFFFFF"/>
            <w:vAlign w:val="center"/>
          </w:tcPr>
          <w:p>
            <w:pPr>
              <w:spacing w:after="0"/>
            </w:pPr>
            <w:r/>
            <w:r>
              <w:rPr>
                <w:rFonts w:ascii="Calibri" w:hAnsi="Calibri"/>
                <w:b w:val="0"/>
                <w:color w:val="24324A"/>
                <w:sz w:val="14"/>
              </w:rPr>
              <w:t>Akuntansi / Pembelian</w:t>
            </w:r>
          </w:p>
        </w:tc>
        <w:tc>
          <w:tcPr>
            <w:tcW w:type="dxa" w:w="7488"/>
            <w:shd w:fill="FFFFFF"/>
            <w:vAlign w:val="center"/>
          </w:tcPr>
          <w:p>
            <w:pPr>
              <w:spacing w:after="0"/>
            </w:pPr>
            <w:r/>
            <w:r>
              <w:rPr>
                <w:rFonts w:ascii="Calibri" w:hAnsi="Calibri"/>
                <w:b w:val="0"/>
                <w:color w:val="24324A"/>
                <w:sz w:val="14"/>
              </w:rPr>
              <w:t>membuktikan faktur pembelian telah masuk buku besar dengan pasangan akun relevan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0" name="Picture 30"/>
            <wp:cNvGraphicFramePr>
              <a:graphicFrameLocks noChangeAspect="1"/>
            </wp:cNvGraphicFramePr>
            <a:graphic>
              <a:graphicData uri="http://schemas.openxmlformats.org/drawingml/2006/picture">
                <pic:pic>
                  <pic:nvPicPr>
                    <pic:cNvPr id="0" name="07-posting-kulakan-telah-diposting-100-plus.png"/>
                    <pic:cNvPicPr/>
                  </pic:nvPicPr>
                  <pic:blipFill>
                    <a:blip r:embed="rId39"/>
                    <a:stretch>
                      <a:fillRect/>
                    </a:stretch>
                  </pic:blipFill>
                  <pic:spPr>
                    <a:xfrm>
                      <a:off x="0" y="0"/>
                      <a:ext cx="9464040" cy="5146072"/>
                    </a:xfrm>
                    <a:prstGeom prst="rect"/>
                  </pic:spPr>
                </pic:pic>
              </a:graphicData>
            </a:graphic>
          </wp:inline>
        </w:drawing>
      </w:r>
    </w:p>
    <w:p>
      <w:pPr>
        <w:spacing w:after="120"/>
        <w:jc w:val="center"/>
      </w:pPr>
      <w:r>
        <w:rPr>
          <w:i/>
          <w:color w:val="5F6B7A"/>
          <w:sz w:val="16"/>
        </w:rPr>
        <w:t>Posting Kulakan - 402 faktur telah diposting - bukti UAT 2560x1392.</w:t>
      </w:r>
    </w:p>
    <w:p>
      <w:r>
        <w:br w:type="page"/>
      </w:r>
    </w:p>
    <w:p>
      <w:pPr>
        <w:pStyle w:val="Heading2"/>
      </w:pPr>
      <w:r>
        <w:t>Posting Kulakan - 402 faktur telah diposting</w:t>
      </w:r>
    </w:p>
    <w:p>
      <w:pPr>
        <w:spacing w:after="160" w:line="269" w:lineRule="auto"/>
      </w:pPr>
      <w:r>
        <w:rPr>
          <w:sz w:val="21"/>
        </w:rPr>
        <w:t>Tabel Posting Kulakan memperlihatkan 402 faktur yang sudah dicatat. Setiap baris menyertakan tanggal, referensi, nilai, debit, kredit, status, dan nomor jurnal sehingga pembelian dapat ditelusuri tanpa menebak hubungan antara faktur dan buku besar. Filter Belum Diposting yang bernilai nol menjadi bukti tidak ada antrian tersisa pada periode UAT.</w:t>
      </w:r>
    </w:p>
    <w:p>
      <w:pPr>
        <w:spacing w:after="160" w:line="269" w:lineRule="auto"/>
      </w:pPr>
      <w:r>
        <w:rPr>
          <w:sz w:val="21"/>
        </w:rPr>
        <w:t>Debit persediaan mengikuti master aset barang. Kredit mengikuti cara pembayaran atau pemasok: tunai ke Kas Yayasan dan termin ke Utang Usaha Toko. Tombol penyesuaian tetap tersedia untuk kasus baru yang gagal validasi, tetapi histori terposting dikunci agar jejak audit tidak berubah diam-diam.</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402 histori terposting tampil; filter Belum Diposting bernilai nol. debet 151.200; kredit 111.101 untuk tunai atau 310.600 untuk termin.</w:t>
            </w:r>
          </w:p>
        </w:tc>
      </w:tr>
    </w:tbl>
    <w:p>
      <w:pPr>
        <w:spacing w:after="0"/>
      </w:pPr>
    </w:p>
    <w:p>
      <w:pPr>
        <w:pStyle w:val="Heading3"/>
      </w:pPr>
      <w:r>
        <w:t>Langkah pengguna</w:t>
      </w:r>
    </w:p>
    <w:p>
      <w:pPr>
        <w:spacing w:after="80"/>
        <w:ind w:left="540" w:hanging="271"/>
        <w:numPr>
          <w:ilvl w:val="0"/>
          <w:numId w:val="19"/>
        </w:numPr>
      </w:pPr>
      <w:r>
        <w:t>Atur periode</w:t>
      </w:r>
    </w:p>
    <w:p>
      <w:pPr>
        <w:spacing w:after="80"/>
        <w:ind w:left="540" w:hanging="271"/>
        <w:numPr>
          <w:ilvl w:val="0"/>
          <w:numId w:val="19"/>
        </w:numPr>
      </w:pPr>
      <w:r>
        <w:t>Muat ulang</w:t>
      </w:r>
    </w:p>
    <w:p>
      <w:pPr>
        <w:spacing w:after="80"/>
        <w:ind w:left="540" w:hanging="271"/>
        <w:numPr>
          <w:ilvl w:val="0"/>
          <w:numId w:val="19"/>
        </w:numPr>
      </w:pPr>
      <w:r>
        <w:t>Pilih Telah Diposting</w:t>
      </w:r>
    </w:p>
    <w:p>
      <w:pPr>
        <w:spacing w:after="80"/>
        <w:ind w:left="540" w:hanging="271"/>
        <w:numPr>
          <w:ilvl w:val="0"/>
          <w:numId w:val="19"/>
        </w:numPr>
      </w:pPr>
      <w:r>
        <w:t>Periksa referensi</w:t>
      </w:r>
    </w:p>
    <w:p>
      <w:pPr>
        <w:spacing w:after="80"/>
        <w:ind w:left="540" w:hanging="271"/>
        <w:numPr>
          <w:ilvl w:val="0"/>
          <w:numId w:val="19"/>
        </w:numPr>
      </w:pPr>
      <w:r>
        <w:t>Cocokkan jurnal</w:t>
      </w:r>
    </w:p>
    <w:p>
      <w:r>
        <w:br w:type="page"/>
      </w:r>
    </w:p>
    <w:p>
      <w:pPr>
        <w:pStyle w:val="Heading2"/>
      </w:pPr>
      <w:r>
        <w:t>Diagram - Posting Kulakan - 402 faktur telah diposting</w:t>
      </w:r>
    </w:p>
    <w:p>
      <w:pPr>
        <w:spacing w:after="60"/>
        <w:jc w:val="center"/>
      </w:pPr>
      <w:r>
        <w:drawing>
          <wp:inline xmlns:a="http://schemas.openxmlformats.org/drawingml/2006/main" xmlns:pic="http://schemas.openxmlformats.org/drawingml/2006/picture">
            <wp:extent cx="8458200" cy="1691640"/>
            <wp:docPr id="31" name="Picture 31"/>
            <wp:cNvGraphicFramePr>
              <a:graphicFrameLocks noChangeAspect="1"/>
            </wp:cNvGraphicFramePr>
            <a:graphic>
              <a:graphicData uri="http://schemas.openxmlformats.org/drawingml/2006/picture">
                <pic:pic>
                  <pic:nvPicPr>
                    <pic:cNvPr id="0" name="08-posting-kulakan-402-faktur-telah-diposting-use-case.png"/>
                    <pic:cNvPicPr/>
                  </pic:nvPicPr>
                  <pic:blipFill>
                    <a:blip r:embed="rId40"/>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Posting Kulakan - 402 faktur telah diposting.</w:t>
      </w:r>
    </w:p>
    <w:p>
      <w:pPr>
        <w:spacing w:after="60"/>
        <w:jc w:val="center"/>
      </w:pPr>
      <w:r>
        <w:drawing>
          <wp:inline xmlns:a="http://schemas.openxmlformats.org/drawingml/2006/main" xmlns:pic="http://schemas.openxmlformats.org/drawingml/2006/picture">
            <wp:extent cx="8458200" cy="1691640"/>
            <wp:docPr id="32" name="Picture 32"/>
            <wp:cNvGraphicFramePr>
              <a:graphicFrameLocks noChangeAspect="1"/>
            </wp:cNvGraphicFramePr>
            <a:graphic>
              <a:graphicData uri="http://schemas.openxmlformats.org/drawingml/2006/picture">
                <pic:pic>
                  <pic:nvPicPr>
                    <pic:cNvPr id="0" name="08-posting-kulakan-402-faktur-telah-diposting-flowchart.png"/>
                    <pic:cNvPicPr/>
                  </pic:nvPicPr>
                  <pic:blipFill>
                    <a:blip r:embed="rId41"/>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Posting Kulakan - 402 faktur telah diposting.</w:t>
      </w:r>
    </w:p>
    <w:p>
      <w:pPr>
        <w:spacing w:after="60"/>
        <w:jc w:val="center"/>
      </w:pPr>
      <w:r>
        <w:drawing>
          <wp:inline xmlns:a="http://schemas.openxmlformats.org/drawingml/2006/main" xmlns:pic="http://schemas.openxmlformats.org/drawingml/2006/picture">
            <wp:extent cx="8458200" cy="1691640"/>
            <wp:docPr id="33" name="Picture 33"/>
            <wp:cNvGraphicFramePr>
              <a:graphicFrameLocks noChangeAspect="1"/>
            </wp:cNvGraphicFramePr>
            <a:graphic>
              <a:graphicData uri="http://schemas.openxmlformats.org/drawingml/2006/picture">
                <pic:pic>
                  <pic:nvPicPr>
                    <pic:cNvPr id="0" name="08-posting-kulakan-402-faktur-telah-diposting-erd.png"/>
                    <pic:cNvPicPr/>
                  </pic:nvPicPr>
                  <pic:blipFill>
                    <a:blip r:embed="rId42"/>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Posting Kulakan - 402 faktur telah diposting.</w:t>
      </w:r>
    </w:p>
    <w:p>
      <w:r>
        <w:br w:type="page"/>
      </w:r>
    </w:p>
    <w:p>
      <w:pPr>
        <w:pStyle w:val="Heading1"/>
      </w:pPr>
      <w:r>
        <w:t>12. Daftar Jurnal Umum dan status dokumen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Jurnal Manual</w:t>
            </w:r>
          </w:p>
        </w:tc>
        <w:tc>
          <w:tcPr>
            <w:tcW w:type="dxa" w:w="3168"/>
            <w:shd w:fill="FFFFFF"/>
            <w:vAlign w:val="center"/>
          </w:tcPr>
          <w:p>
            <w:pPr>
              <w:spacing w:after="0"/>
            </w:pPr>
            <w:r/>
            <w:r>
              <w:rPr>
                <w:rFonts w:ascii="Calibri" w:hAnsi="Calibri"/>
                <w:b w:val="0"/>
                <w:color w:val="24324A"/>
                <w:sz w:val="14"/>
              </w:rPr>
              <w:t>Akuntansi</w:t>
            </w:r>
          </w:p>
        </w:tc>
        <w:tc>
          <w:tcPr>
            <w:tcW w:type="dxa" w:w="7488"/>
            <w:shd w:fill="FFFFFF"/>
            <w:vAlign w:val="center"/>
          </w:tcPr>
          <w:p>
            <w:pPr>
              <w:spacing w:after="0"/>
            </w:pPr>
            <w:r/>
            <w:r>
              <w:rPr>
                <w:rFonts w:ascii="Calibri" w:hAnsi="Calibri"/>
                <w:b w:val="0"/>
                <w:color w:val="24324A"/>
                <w:sz w:val="14"/>
              </w:rPr>
              <w:t>menelusuri jurnal manual berdasarkan tanggal, nomor, keterangan, anggaran, dan status</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4" name="Picture 34"/>
            <wp:cNvGraphicFramePr>
              <a:graphicFrameLocks noChangeAspect="1"/>
            </wp:cNvGraphicFramePr>
            <a:graphic>
              <a:graphicData uri="http://schemas.openxmlformats.org/drawingml/2006/picture">
                <pic:pic>
                  <pic:nvPicPr>
                    <pic:cNvPr id="0" name="30-jurnal-umum-daftar-fullscreen.png"/>
                    <pic:cNvPicPr/>
                  </pic:nvPicPr>
                  <pic:blipFill>
                    <a:blip r:embed="rId43"/>
                    <a:stretch>
                      <a:fillRect/>
                    </a:stretch>
                  </pic:blipFill>
                  <pic:spPr>
                    <a:xfrm>
                      <a:off x="0" y="0"/>
                      <a:ext cx="9464040" cy="5146072"/>
                    </a:xfrm>
                    <a:prstGeom prst="rect"/>
                  </pic:spPr>
                </pic:pic>
              </a:graphicData>
            </a:graphic>
          </wp:inline>
        </w:drawing>
      </w:r>
    </w:p>
    <w:p>
      <w:pPr>
        <w:spacing w:after="120"/>
        <w:jc w:val="center"/>
      </w:pPr>
      <w:r>
        <w:rPr>
          <w:i/>
          <w:color w:val="5F6B7A"/>
          <w:sz w:val="16"/>
        </w:rPr>
        <w:t>Daftar Jurnal Umum dan status dokumen - bukti UAT 2560x1392.</w:t>
      </w:r>
    </w:p>
    <w:p>
      <w:r>
        <w:br w:type="page"/>
      </w:r>
    </w:p>
    <w:p>
      <w:pPr>
        <w:pStyle w:val="Heading2"/>
      </w:pPr>
      <w:r>
        <w:t>Daftar Jurnal Umum dan status dokumen</w:t>
      </w:r>
    </w:p>
    <w:p>
      <w:pPr>
        <w:spacing w:after="160" w:line="269" w:lineRule="auto"/>
      </w:pPr>
      <w:r>
        <w:rPr>
          <w:sz w:val="21"/>
        </w:rPr>
        <w:t>Daftar Jurnal Umum dipakai untuk kejadian yang tidak mempunyai menu otomatis, misalnya penyesuaian, akrual, koreksi, pembalik, dan saldo awal. Filter tanggal dan status membantu reviewer memisahkan draf dari jurnal terposting. Nomor jurnal menjadi kunci penelusuran ke Keseluruhan Jurnal dan Buku Besar.</w:t>
      </w:r>
    </w:p>
    <w:p>
      <w:pPr>
        <w:spacing w:after="160" w:line="269" w:lineRule="auto"/>
      </w:pPr>
      <w:r>
        <w:rPr>
          <w:sz w:val="21"/>
        </w:rPr>
        <w:t>Sebelum membuat jurnal baru, pengguna mencari nomor bukti atau keterangan untuk mencegah duplikasi. Jurnal penjualan, HPP, dan Kulakan tidak diketik ulang di sini. Bila koreksi diperlukan pada periode tertutup, pengguna membuat jurnal pembalik serta jurnal yang benar dengan referensi silang, bukan menghapus histori.</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daftar jurnal berisi data dan menyediakan filter serta tindakan terkontrol. hanya jurnal berstatus terposting yang masuk laporan.</w:t>
            </w:r>
          </w:p>
        </w:tc>
      </w:tr>
    </w:tbl>
    <w:p>
      <w:pPr>
        <w:spacing w:after="0"/>
      </w:pPr>
    </w:p>
    <w:p>
      <w:pPr>
        <w:pStyle w:val="Heading3"/>
      </w:pPr>
      <w:r>
        <w:t>Langkah pengguna</w:t>
      </w:r>
    </w:p>
    <w:p>
      <w:pPr>
        <w:spacing w:after="80"/>
        <w:ind w:left="540" w:hanging="271"/>
        <w:numPr>
          <w:ilvl w:val="0"/>
          <w:numId w:val="20"/>
        </w:numPr>
      </w:pPr>
      <w:r>
        <w:t>Atur periode</w:t>
      </w:r>
    </w:p>
    <w:p>
      <w:pPr>
        <w:spacing w:after="80"/>
        <w:ind w:left="540" w:hanging="271"/>
        <w:numPr>
          <w:ilvl w:val="0"/>
          <w:numId w:val="20"/>
        </w:numPr>
      </w:pPr>
      <w:r>
        <w:t>Pilih status</w:t>
      </w:r>
    </w:p>
    <w:p>
      <w:pPr>
        <w:spacing w:after="80"/>
        <w:ind w:left="540" w:hanging="271"/>
        <w:numPr>
          <w:ilvl w:val="0"/>
          <w:numId w:val="20"/>
        </w:numPr>
      </w:pPr>
      <w:r>
        <w:t>Cari nomor</w:t>
      </w:r>
    </w:p>
    <w:p>
      <w:pPr>
        <w:spacing w:after="80"/>
        <w:ind w:left="540" w:hanging="271"/>
        <w:numPr>
          <w:ilvl w:val="0"/>
          <w:numId w:val="20"/>
        </w:numPr>
      </w:pPr>
      <w:r>
        <w:t>Buka jurnal</w:t>
      </w:r>
    </w:p>
    <w:p>
      <w:pPr>
        <w:spacing w:after="80"/>
        <w:ind w:left="540" w:hanging="271"/>
        <w:numPr>
          <w:ilvl w:val="0"/>
          <w:numId w:val="20"/>
        </w:numPr>
      </w:pPr>
      <w:r>
        <w:t>Periksa jejak</w:t>
      </w:r>
    </w:p>
    <w:p>
      <w:r>
        <w:br w:type="page"/>
      </w:r>
    </w:p>
    <w:p>
      <w:pPr>
        <w:pStyle w:val="Heading2"/>
      </w:pPr>
      <w:r>
        <w:t>Diagram - Daftar Jurnal Umum dan status dokumen</w:t>
      </w:r>
    </w:p>
    <w:p>
      <w:pPr>
        <w:spacing w:after="60"/>
        <w:jc w:val="center"/>
      </w:pPr>
      <w:r>
        <w:drawing>
          <wp:inline xmlns:a="http://schemas.openxmlformats.org/drawingml/2006/main" xmlns:pic="http://schemas.openxmlformats.org/drawingml/2006/picture">
            <wp:extent cx="8458200" cy="1691640"/>
            <wp:docPr id="35" name="Picture 35"/>
            <wp:cNvGraphicFramePr>
              <a:graphicFrameLocks noChangeAspect="1"/>
            </wp:cNvGraphicFramePr>
            <a:graphic>
              <a:graphicData uri="http://schemas.openxmlformats.org/drawingml/2006/picture">
                <pic:pic>
                  <pic:nvPicPr>
                    <pic:cNvPr id="0" name="09-daftar-jurnal-umum-dan-status-dokumen-use-case.png"/>
                    <pic:cNvPicPr/>
                  </pic:nvPicPr>
                  <pic:blipFill>
                    <a:blip r:embed="rId44"/>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Daftar Jurnal Umum dan status dokumen.</w:t>
      </w:r>
    </w:p>
    <w:p>
      <w:pPr>
        <w:spacing w:after="60"/>
        <w:jc w:val="center"/>
      </w:pPr>
      <w:r>
        <w:drawing>
          <wp:inline xmlns:a="http://schemas.openxmlformats.org/drawingml/2006/main" xmlns:pic="http://schemas.openxmlformats.org/drawingml/2006/picture">
            <wp:extent cx="8458200" cy="1691640"/>
            <wp:docPr id="36" name="Picture 36"/>
            <wp:cNvGraphicFramePr>
              <a:graphicFrameLocks noChangeAspect="1"/>
            </wp:cNvGraphicFramePr>
            <a:graphic>
              <a:graphicData uri="http://schemas.openxmlformats.org/drawingml/2006/picture">
                <pic:pic>
                  <pic:nvPicPr>
                    <pic:cNvPr id="0" name="09-daftar-jurnal-umum-dan-status-dokumen-flowchart.png"/>
                    <pic:cNvPicPr/>
                  </pic:nvPicPr>
                  <pic:blipFill>
                    <a:blip r:embed="rId45"/>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Daftar Jurnal Umum dan status dokumen.</w:t>
      </w:r>
    </w:p>
    <w:p>
      <w:pPr>
        <w:spacing w:after="60"/>
        <w:jc w:val="center"/>
      </w:pPr>
      <w:r>
        <w:drawing>
          <wp:inline xmlns:a="http://schemas.openxmlformats.org/drawingml/2006/main" xmlns:pic="http://schemas.openxmlformats.org/drawingml/2006/picture">
            <wp:extent cx="8458200" cy="1691640"/>
            <wp:docPr id="37" name="Picture 37"/>
            <wp:cNvGraphicFramePr>
              <a:graphicFrameLocks noChangeAspect="1"/>
            </wp:cNvGraphicFramePr>
            <a:graphic>
              <a:graphicData uri="http://schemas.openxmlformats.org/drawingml/2006/picture">
                <pic:pic>
                  <pic:nvPicPr>
                    <pic:cNvPr id="0" name="09-daftar-jurnal-umum-dan-status-dokumen-erd.png"/>
                    <pic:cNvPicPr/>
                  </pic:nvPicPr>
                  <pic:blipFill>
                    <a:blip r:embed="rId46"/>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Daftar Jurnal Umum dan status dokumen.</w:t>
      </w:r>
    </w:p>
    <w:p>
      <w:r>
        <w:br w:type="page"/>
      </w:r>
    </w:p>
    <w:p>
      <w:pPr>
        <w:pStyle w:val="Heading1"/>
      </w:pPr>
      <w:r>
        <w:t>13. Form Jurnal Umum dengan debit dan kredit seimbang</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Jurnal Manual</w:t>
            </w:r>
          </w:p>
        </w:tc>
        <w:tc>
          <w:tcPr>
            <w:tcW w:type="dxa" w:w="3168"/>
            <w:shd w:fill="FFFFFF"/>
            <w:vAlign w:val="center"/>
          </w:tcPr>
          <w:p>
            <w:pPr>
              <w:spacing w:after="0"/>
            </w:pPr>
            <w:r/>
            <w:r>
              <w:rPr>
                <w:rFonts w:ascii="Calibri" w:hAnsi="Calibri"/>
                <w:b w:val="0"/>
                <w:color w:val="24324A"/>
                <w:sz w:val="14"/>
              </w:rPr>
              <w:t>Akuntansi</w:t>
            </w:r>
          </w:p>
        </w:tc>
        <w:tc>
          <w:tcPr>
            <w:tcW w:type="dxa" w:w="7488"/>
            <w:shd w:fill="FFFFFF"/>
            <w:vAlign w:val="center"/>
          </w:tcPr>
          <w:p>
            <w:pPr>
              <w:spacing w:after="0"/>
            </w:pPr>
            <w:r/>
            <w:r>
              <w:rPr>
                <w:rFonts w:ascii="Calibri" w:hAnsi="Calibri"/>
                <w:b w:val="0"/>
                <w:color w:val="24324A"/>
                <w:sz w:val="14"/>
              </w:rPr>
              <w:t>menunjukkan pengisian tanggal, keterangan, akun daun, debit, kredit, dan validasi keseimbangan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8" name="Picture 38"/>
            <wp:cNvGraphicFramePr>
              <a:graphicFrameLocks noChangeAspect="1"/>
            </wp:cNvGraphicFramePr>
            <a:graphic>
              <a:graphicData uri="http://schemas.openxmlformats.org/drawingml/2006/picture">
                <pic:pic>
                  <pic:nvPicPr>
                    <pic:cNvPr id="0" name="31-jurnal-umum-form-seimbang-fullscreen.png"/>
                    <pic:cNvPicPr/>
                  </pic:nvPicPr>
                  <pic:blipFill>
                    <a:blip r:embed="rId47"/>
                    <a:stretch>
                      <a:fillRect/>
                    </a:stretch>
                  </pic:blipFill>
                  <pic:spPr>
                    <a:xfrm>
                      <a:off x="0" y="0"/>
                      <a:ext cx="9464040" cy="5146072"/>
                    </a:xfrm>
                    <a:prstGeom prst="rect"/>
                  </pic:spPr>
                </pic:pic>
              </a:graphicData>
            </a:graphic>
          </wp:inline>
        </w:drawing>
      </w:r>
    </w:p>
    <w:p>
      <w:pPr>
        <w:spacing w:after="120"/>
        <w:jc w:val="center"/>
      </w:pPr>
      <w:r>
        <w:rPr>
          <w:i/>
          <w:color w:val="5F6B7A"/>
          <w:sz w:val="16"/>
        </w:rPr>
        <w:t>Form Jurnal Umum dengan debit dan kredit seimbang - bukti UAT 2560x1392.</w:t>
      </w:r>
    </w:p>
    <w:p>
      <w:r>
        <w:br w:type="page"/>
      </w:r>
    </w:p>
    <w:p>
      <w:pPr>
        <w:pStyle w:val="Heading2"/>
      </w:pPr>
      <w:r>
        <w:t>Form Jurnal Umum dengan debit dan kredit seimbang</w:t>
      </w:r>
    </w:p>
    <w:p>
      <w:pPr>
        <w:spacing w:after="160" w:line="269" w:lineRule="auto"/>
      </w:pPr>
      <w:r>
        <w:rPr>
          <w:sz w:val="21"/>
        </w:rPr>
        <w:t>Form memperagakan jurnal manual sederhana: Beban Administrasi didebet dan Kas Yayasan dikredit masing-masing Rp750.000. Pengguna memilih akun daun dari daftar, mengisi satu sisi untuk setiap baris, dan menambahkan keterangan yang memuat kejadian serta nomor bukti. Indikator keseimbangan harus menunjukkan siap sebelum tombol simpan aktif.</w:t>
      </w:r>
    </w:p>
    <w:p>
      <w:pPr>
        <w:spacing w:after="160" w:line="269" w:lineRule="auto"/>
      </w:pPr>
      <w:r>
        <w:rPr>
          <w:sz w:val="21"/>
        </w:rPr>
        <w:t>Untuk transaksi dengan PPN, potongan, atau lebih dari satu beban, pengguna menambah baris tanpa mengubah prinsip total debit sama dengan kredit. Jurnal disimpan sebagai draf untuk direview. Setelah disetujui dan diposting, nomor jurnal diperiksa pada laporan; draf yang belum diposting tidak boleh memengaruhi saldo keuangan.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contoh jurnal Rp750.000 menampilkan total debit sama dengan total kredit. setiap baris hanya mengisi satu sisi; jurnal disimpan sebagai draf sebelum diposting.</w:t>
            </w:r>
          </w:p>
        </w:tc>
      </w:tr>
    </w:tbl>
    <w:p>
      <w:pPr>
        <w:spacing w:after="0"/>
      </w:pPr>
    </w:p>
    <w:p>
      <w:pPr>
        <w:pStyle w:val="Heading3"/>
      </w:pPr>
      <w:r>
        <w:t>Langkah pengguna</w:t>
      </w:r>
    </w:p>
    <w:p>
      <w:pPr>
        <w:spacing w:after="80"/>
        <w:ind w:left="540" w:hanging="271"/>
        <w:numPr>
          <w:ilvl w:val="0"/>
          <w:numId w:val="21"/>
        </w:numPr>
      </w:pPr>
      <w:r>
        <w:t>Klik Jurnal Baru</w:t>
      </w:r>
    </w:p>
    <w:p>
      <w:pPr>
        <w:spacing w:after="80"/>
        <w:ind w:left="540" w:hanging="271"/>
        <w:numPr>
          <w:ilvl w:val="0"/>
          <w:numId w:val="21"/>
        </w:numPr>
      </w:pPr>
      <w:r>
        <w:t>Isi bukti</w:t>
      </w:r>
    </w:p>
    <w:p>
      <w:pPr>
        <w:spacing w:after="80"/>
        <w:ind w:left="540" w:hanging="271"/>
        <w:numPr>
          <w:ilvl w:val="0"/>
          <w:numId w:val="21"/>
        </w:numPr>
      </w:pPr>
      <w:r>
        <w:t>Pilih akun</w:t>
      </w:r>
    </w:p>
    <w:p>
      <w:pPr>
        <w:spacing w:after="80"/>
        <w:ind w:left="540" w:hanging="271"/>
        <w:numPr>
          <w:ilvl w:val="0"/>
          <w:numId w:val="21"/>
        </w:numPr>
      </w:pPr>
      <w:r>
        <w:t>Isi nilai</w:t>
      </w:r>
    </w:p>
    <w:p>
      <w:pPr>
        <w:spacing w:after="80"/>
        <w:ind w:left="540" w:hanging="271"/>
        <w:numPr>
          <w:ilvl w:val="0"/>
          <w:numId w:val="21"/>
        </w:numPr>
      </w:pPr>
      <w:r>
        <w:t>Pastikan D=K</w:t>
      </w:r>
    </w:p>
    <w:p>
      <w:r>
        <w:br w:type="page"/>
      </w:r>
    </w:p>
    <w:p>
      <w:pPr>
        <w:pStyle w:val="Heading2"/>
      </w:pPr>
      <w:r>
        <w:t>Diagram - Form Jurnal Umum dengan debit dan kredit seimbang</w:t>
      </w:r>
    </w:p>
    <w:p>
      <w:pPr>
        <w:spacing w:after="60"/>
        <w:jc w:val="center"/>
      </w:pPr>
      <w:r>
        <w:drawing>
          <wp:inline xmlns:a="http://schemas.openxmlformats.org/drawingml/2006/main" xmlns:pic="http://schemas.openxmlformats.org/drawingml/2006/picture">
            <wp:extent cx="8458200" cy="1691640"/>
            <wp:docPr id="39" name="Picture 39"/>
            <wp:cNvGraphicFramePr>
              <a:graphicFrameLocks noChangeAspect="1"/>
            </wp:cNvGraphicFramePr>
            <a:graphic>
              <a:graphicData uri="http://schemas.openxmlformats.org/drawingml/2006/picture">
                <pic:pic>
                  <pic:nvPicPr>
                    <pic:cNvPr id="0" name="10-form-jurnal-umum-dengan-debit-dan-kredit-seimbang-use-case.png"/>
                    <pic:cNvPicPr/>
                  </pic:nvPicPr>
                  <pic:blipFill>
                    <a:blip r:embed="rId48"/>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Form Jurnal Umum dengan debit dan kredit seimbang.</w:t>
      </w:r>
    </w:p>
    <w:p>
      <w:pPr>
        <w:spacing w:after="60"/>
        <w:jc w:val="center"/>
      </w:pPr>
      <w:r>
        <w:drawing>
          <wp:inline xmlns:a="http://schemas.openxmlformats.org/drawingml/2006/main" xmlns:pic="http://schemas.openxmlformats.org/drawingml/2006/picture">
            <wp:extent cx="8458200" cy="1691640"/>
            <wp:docPr id="40" name="Picture 40"/>
            <wp:cNvGraphicFramePr>
              <a:graphicFrameLocks noChangeAspect="1"/>
            </wp:cNvGraphicFramePr>
            <a:graphic>
              <a:graphicData uri="http://schemas.openxmlformats.org/drawingml/2006/picture">
                <pic:pic>
                  <pic:nvPicPr>
                    <pic:cNvPr id="0" name="10-form-jurnal-umum-dengan-debit-dan-kredit-seimbang-flowchart.png"/>
                    <pic:cNvPicPr/>
                  </pic:nvPicPr>
                  <pic:blipFill>
                    <a:blip r:embed="rId49"/>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Form Jurnal Umum dengan debit dan kredit seimbang.</w:t>
      </w:r>
    </w:p>
    <w:p>
      <w:pPr>
        <w:spacing w:after="60"/>
        <w:jc w:val="center"/>
      </w:pPr>
      <w:r>
        <w:drawing>
          <wp:inline xmlns:a="http://schemas.openxmlformats.org/drawingml/2006/main" xmlns:pic="http://schemas.openxmlformats.org/drawingml/2006/picture">
            <wp:extent cx="8458200" cy="1691640"/>
            <wp:docPr id="41" name="Picture 41"/>
            <wp:cNvGraphicFramePr>
              <a:graphicFrameLocks noChangeAspect="1"/>
            </wp:cNvGraphicFramePr>
            <a:graphic>
              <a:graphicData uri="http://schemas.openxmlformats.org/drawingml/2006/picture">
                <pic:pic>
                  <pic:nvPicPr>
                    <pic:cNvPr id="0" name="10-form-jurnal-umum-dengan-debit-dan-kredit-seimbang-erd.png"/>
                    <pic:cNvPicPr/>
                  </pic:nvPicPr>
                  <pic:blipFill>
                    <a:blip r:embed="rId50"/>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Form Jurnal Umum dengan debit dan kredit seimbang.</w:t>
      </w:r>
    </w:p>
    <w:p>
      <w:r>
        <w:br w:type="page"/>
      </w:r>
    </w:p>
    <w:p>
      <w:pPr>
        <w:pStyle w:val="Heading1"/>
      </w:pPr>
      <w:r>
        <w:t>14. Laba Rugi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mengukur pendapatan, HPP, beban, dan laba bersih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42" name="Picture 42"/>
            <wp:cNvGraphicFramePr>
              <a:graphicFrameLocks noChangeAspect="1"/>
            </wp:cNvGraphicFramePr>
            <a:graphic>
              <a:graphicData uri="http://schemas.openxmlformats.org/drawingml/2006/picture">
                <pic:pic>
                  <pic:nvPicPr>
                    <pic:cNvPr id="0" name="24-laba-rugi-full-atas.png"/>
                    <pic:cNvPicPr/>
                  </pic:nvPicPr>
                  <pic:blipFill>
                    <a:blip r:embed="rId51"/>
                    <a:stretch>
                      <a:fillRect/>
                    </a:stretch>
                  </pic:blipFill>
                  <pic:spPr>
                    <a:xfrm>
                      <a:off x="0" y="0"/>
                      <a:ext cx="9464040" cy="5146072"/>
                    </a:xfrm>
                    <a:prstGeom prst="rect"/>
                  </pic:spPr>
                </pic:pic>
              </a:graphicData>
            </a:graphic>
          </wp:inline>
        </w:drawing>
      </w:r>
    </w:p>
    <w:p>
      <w:pPr>
        <w:spacing w:after="120"/>
        <w:jc w:val="center"/>
      </w:pPr>
      <w:r>
        <w:rPr>
          <w:i/>
          <w:color w:val="5F6B7A"/>
          <w:sz w:val="16"/>
        </w:rPr>
        <w:t>Laba Rugi - bagian awal - bukti UAT 2560x1392.</w:t>
      </w:r>
    </w:p>
    <w:p>
      <w:r>
        <w:br w:type="page"/>
      </w:r>
    </w:p>
    <w:p>
      <w:pPr>
        <w:pStyle w:val="Heading2"/>
      </w:pPr>
      <w:r>
        <w:t>Laba Rugi - bagian awal</w:t>
      </w:r>
    </w:p>
    <w:p>
      <w:pPr>
        <w:spacing w:after="160" w:line="269" w:lineRule="auto"/>
      </w:pPr>
      <w:r>
        <w:rPr>
          <w:sz w:val="21"/>
        </w:rPr>
        <w:t>Tangkapan layar Laba Rugi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Pendapatan 410.900 dan beban yang terpetakan tampil pada struktur laporan.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2"/>
        </w:numPr>
      </w:pPr>
      <w:r>
        <w:t>Buka Katalog</w:t>
      </w:r>
    </w:p>
    <w:p>
      <w:pPr>
        <w:spacing w:after="80"/>
        <w:ind w:left="540" w:hanging="271"/>
        <w:numPr>
          <w:ilvl w:val="0"/>
          <w:numId w:val="22"/>
        </w:numPr>
      </w:pPr>
      <w:r>
        <w:t>Pilih Laba Rugi</w:t>
      </w:r>
    </w:p>
    <w:p>
      <w:pPr>
        <w:spacing w:after="80"/>
        <w:ind w:left="540" w:hanging="271"/>
        <w:numPr>
          <w:ilvl w:val="0"/>
          <w:numId w:val="22"/>
        </w:numPr>
      </w:pPr>
      <w:r>
        <w:t>Atur periode</w:t>
      </w:r>
    </w:p>
    <w:p>
      <w:pPr>
        <w:spacing w:after="80"/>
        <w:ind w:left="540" w:hanging="271"/>
        <w:numPr>
          <w:ilvl w:val="0"/>
          <w:numId w:val="22"/>
        </w:numPr>
      </w:pPr>
      <w:r>
        <w:t>Tampilkan</w:t>
      </w:r>
    </w:p>
    <w:p>
      <w:pPr>
        <w:spacing w:after="80"/>
        <w:ind w:left="540" w:hanging="271"/>
        <w:numPr>
          <w:ilvl w:val="0"/>
          <w:numId w:val="22"/>
        </w:numPr>
      </w:pPr>
      <w:r>
        <w:t>Periksa hasil</w:t>
      </w:r>
    </w:p>
    <w:p>
      <w:r>
        <w:br w:type="page"/>
      </w:r>
    </w:p>
    <w:p>
      <w:pPr>
        <w:pStyle w:val="Heading2"/>
      </w:pPr>
      <w:r>
        <w:t>Diagram - Laba Rugi - bagian awal</w:t>
      </w:r>
    </w:p>
    <w:p>
      <w:pPr>
        <w:spacing w:after="60"/>
        <w:jc w:val="center"/>
      </w:pPr>
      <w:r>
        <w:drawing>
          <wp:inline xmlns:a="http://schemas.openxmlformats.org/drawingml/2006/main" xmlns:pic="http://schemas.openxmlformats.org/drawingml/2006/picture">
            <wp:extent cx="8458200" cy="1691640"/>
            <wp:docPr id="43" name="Picture 43"/>
            <wp:cNvGraphicFramePr>
              <a:graphicFrameLocks noChangeAspect="1"/>
            </wp:cNvGraphicFramePr>
            <a:graphic>
              <a:graphicData uri="http://schemas.openxmlformats.org/drawingml/2006/picture">
                <pic:pic>
                  <pic:nvPicPr>
                    <pic:cNvPr id="0" name="11-laba-rugi-bagian-awal-use-case.png"/>
                    <pic:cNvPicPr/>
                  </pic:nvPicPr>
                  <pic:blipFill>
                    <a:blip r:embed="rId52"/>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Laba Rugi - bagian awal.</w:t>
      </w:r>
    </w:p>
    <w:p>
      <w:pPr>
        <w:spacing w:after="60"/>
        <w:jc w:val="center"/>
      </w:pPr>
      <w:r>
        <w:drawing>
          <wp:inline xmlns:a="http://schemas.openxmlformats.org/drawingml/2006/main" xmlns:pic="http://schemas.openxmlformats.org/drawingml/2006/picture">
            <wp:extent cx="8458200" cy="1691640"/>
            <wp:docPr id="44" name="Picture 44"/>
            <wp:cNvGraphicFramePr>
              <a:graphicFrameLocks noChangeAspect="1"/>
            </wp:cNvGraphicFramePr>
            <a:graphic>
              <a:graphicData uri="http://schemas.openxmlformats.org/drawingml/2006/picture">
                <pic:pic>
                  <pic:nvPicPr>
                    <pic:cNvPr id="0" name="11-laba-rugi-bagian-awal-flowchart.png"/>
                    <pic:cNvPicPr/>
                  </pic:nvPicPr>
                  <pic:blipFill>
                    <a:blip r:embed="rId53"/>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Laba Rugi - bagian awal.</w:t>
      </w:r>
    </w:p>
    <w:p>
      <w:pPr>
        <w:spacing w:after="60"/>
        <w:jc w:val="center"/>
      </w:pPr>
      <w:r>
        <w:drawing>
          <wp:inline xmlns:a="http://schemas.openxmlformats.org/drawingml/2006/main" xmlns:pic="http://schemas.openxmlformats.org/drawingml/2006/picture">
            <wp:extent cx="8458200" cy="1691640"/>
            <wp:docPr id="45" name="Picture 45"/>
            <wp:cNvGraphicFramePr>
              <a:graphicFrameLocks noChangeAspect="1"/>
            </wp:cNvGraphicFramePr>
            <a:graphic>
              <a:graphicData uri="http://schemas.openxmlformats.org/drawingml/2006/picture">
                <pic:pic>
                  <pic:nvPicPr>
                    <pic:cNvPr id="0" name="11-laba-rugi-bagian-awal-erd.png"/>
                    <pic:cNvPicPr/>
                  </pic:nvPicPr>
                  <pic:blipFill>
                    <a:blip r:embed="rId54"/>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Laba Rugi - bagian awal.</w:t>
      </w:r>
    </w:p>
    <w:p>
      <w:r>
        <w:br w:type="page"/>
      </w:r>
    </w:p>
    <w:p>
      <w:pPr>
        <w:pStyle w:val="Heading1"/>
      </w:pPr>
      <w:r>
        <w:t>15. Laba Rugi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mengukur pendapatan, HPP, beban, dan laba bersih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46" name="Picture 46"/>
            <wp:cNvGraphicFramePr>
              <a:graphicFrameLocks noChangeAspect="1"/>
            </wp:cNvGraphicFramePr>
            <a:graphic>
              <a:graphicData uri="http://schemas.openxmlformats.org/drawingml/2006/picture">
                <pic:pic>
                  <pic:nvPicPr>
                    <pic:cNvPr id="0" name="24-laba-rugi-full-atas.png"/>
                    <pic:cNvPicPr/>
                  </pic:nvPicPr>
                  <pic:blipFill>
                    <a:blip r:embed="rId51"/>
                    <a:stretch>
                      <a:fillRect/>
                    </a:stretch>
                  </pic:blipFill>
                  <pic:spPr>
                    <a:xfrm>
                      <a:off x="0" y="0"/>
                      <a:ext cx="9464040" cy="5146072"/>
                    </a:xfrm>
                    <a:prstGeom prst="rect"/>
                  </pic:spPr>
                </pic:pic>
              </a:graphicData>
            </a:graphic>
          </wp:inline>
        </w:drawing>
      </w:r>
    </w:p>
    <w:p>
      <w:pPr>
        <w:spacing w:after="120"/>
        <w:jc w:val="center"/>
      </w:pPr>
      <w:r>
        <w:rPr>
          <w:i/>
          <w:color w:val="5F6B7A"/>
          <w:sz w:val="16"/>
        </w:rPr>
        <w:t>Laba Rugi - bagian terbawah - bukti UAT 2560x1392.</w:t>
      </w:r>
    </w:p>
    <w:p>
      <w:r>
        <w:br w:type="page"/>
      </w:r>
    </w:p>
    <w:p>
      <w:pPr>
        <w:pStyle w:val="Heading2"/>
      </w:pPr>
      <w:r>
        <w:t>Laba Rugi - bagian terbawah</w:t>
      </w:r>
    </w:p>
    <w:p>
      <w:pPr>
        <w:spacing w:after="160" w:line="269" w:lineRule="auto"/>
      </w:pPr>
      <w:r>
        <w:rPr>
          <w:sz w:val="21"/>
        </w:rPr>
        <w:t>Tangkapan layar Laba Rugi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Pendapatan 410.900 dan beban yang terpetakan tampil pada struktur laporan.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3"/>
        </w:numPr>
      </w:pPr>
      <w:r>
        <w:t>Buka Katalog</w:t>
      </w:r>
    </w:p>
    <w:p>
      <w:pPr>
        <w:spacing w:after="80"/>
        <w:ind w:left="540" w:hanging="271"/>
        <w:numPr>
          <w:ilvl w:val="0"/>
          <w:numId w:val="23"/>
        </w:numPr>
      </w:pPr>
      <w:r>
        <w:t>Pilih Laba Rugi</w:t>
      </w:r>
    </w:p>
    <w:p>
      <w:pPr>
        <w:spacing w:after="80"/>
        <w:ind w:left="540" w:hanging="271"/>
        <w:numPr>
          <w:ilvl w:val="0"/>
          <w:numId w:val="23"/>
        </w:numPr>
      </w:pPr>
      <w:r>
        <w:t>Atur periode</w:t>
      </w:r>
    </w:p>
    <w:p>
      <w:pPr>
        <w:spacing w:after="80"/>
        <w:ind w:left="540" w:hanging="271"/>
        <w:numPr>
          <w:ilvl w:val="0"/>
          <w:numId w:val="23"/>
        </w:numPr>
      </w:pPr>
      <w:r>
        <w:t>Tampilkan</w:t>
      </w:r>
    </w:p>
    <w:p>
      <w:pPr>
        <w:spacing w:after="80"/>
        <w:ind w:left="540" w:hanging="271"/>
        <w:numPr>
          <w:ilvl w:val="0"/>
          <w:numId w:val="23"/>
        </w:numPr>
      </w:pPr>
      <w:r>
        <w:t>Periksa hasil</w:t>
      </w:r>
    </w:p>
    <w:p>
      <w:r>
        <w:br w:type="page"/>
      </w:r>
    </w:p>
    <w:p>
      <w:pPr>
        <w:pStyle w:val="Heading2"/>
      </w:pPr>
      <w:r>
        <w:t>Diagram - Laba Rugi - bagian terbawah</w:t>
      </w:r>
    </w:p>
    <w:p>
      <w:pPr>
        <w:spacing w:after="60"/>
        <w:jc w:val="center"/>
      </w:pPr>
      <w:r>
        <w:drawing>
          <wp:inline xmlns:a="http://schemas.openxmlformats.org/drawingml/2006/main" xmlns:pic="http://schemas.openxmlformats.org/drawingml/2006/picture">
            <wp:extent cx="8458200" cy="1691640"/>
            <wp:docPr id="47" name="Picture 47"/>
            <wp:cNvGraphicFramePr>
              <a:graphicFrameLocks noChangeAspect="1"/>
            </wp:cNvGraphicFramePr>
            <a:graphic>
              <a:graphicData uri="http://schemas.openxmlformats.org/drawingml/2006/picture">
                <pic:pic>
                  <pic:nvPicPr>
                    <pic:cNvPr id="0" name="12-laba-rugi-bagian-terbawah-use-case.png"/>
                    <pic:cNvPicPr/>
                  </pic:nvPicPr>
                  <pic:blipFill>
                    <a:blip r:embed="rId55"/>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Laba Rugi - bagian terbawah.</w:t>
      </w:r>
    </w:p>
    <w:p>
      <w:pPr>
        <w:spacing w:after="60"/>
        <w:jc w:val="center"/>
      </w:pPr>
      <w:r>
        <w:drawing>
          <wp:inline xmlns:a="http://schemas.openxmlformats.org/drawingml/2006/main" xmlns:pic="http://schemas.openxmlformats.org/drawingml/2006/picture">
            <wp:extent cx="8458200" cy="1691640"/>
            <wp:docPr id="48" name="Picture 48"/>
            <wp:cNvGraphicFramePr>
              <a:graphicFrameLocks noChangeAspect="1"/>
            </wp:cNvGraphicFramePr>
            <a:graphic>
              <a:graphicData uri="http://schemas.openxmlformats.org/drawingml/2006/picture">
                <pic:pic>
                  <pic:nvPicPr>
                    <pic:cNvPr id="0" name="12-laba-rugi-bagian-terbawah-flowchart.png"/>
                    <pic:cNvPicPr/>
                  </pic:nvPicPr>
                  <pic:blipFill>
                    <a:blip r:embed="rId56"/>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Laba Rugi - bagian terbawah.</w:t>
      </w:r>
    </w:p>
    <w:p>
      <w:pPr>
        <w:spacing w:after="60"/>
        <w:jc w:val="center"/>
      </w:pPr>
      <w:r>
        <w:drawing>
          <wp:inline xmlns:a="http://schemas.openxmlformats.org/drawingml/2006/main" xmlns:pic="http://schemas.openxmlformats.org/drawingml/2006/picture">
            <wp:extent cx="8458200" cy="1691640"/>
            <wp:docPr id="49" name="Picture 49"/>
            <wp:cNvGraphicFramePr>
              <a:graphicFrameLocks noChangeAspect="1"/>
            </wp:cNvGraphicFramePr>
            <a:graphic>
              <a:graphicData uri="http://schemas.openxmlformats.org/drawingml/2006/picture">
                <pic:pic>
                  <pic:nvPicPr>
                    <pic:cNvPr id="0" name="12-laba-rugi-bagian-terbawah-erd.png"/>
                    <pic:cNvPicPr/>
                  </pic:nvPicPr>
                  <pic:blipFill>
                    <a:blip r:embed="rId57"/>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Laba Rugi - bagian terbawah.</w:t>
      </w:r>
    </w:p>
    <w:p>
      <w:r>
        <w:br w:type="page"/>
      </w:r>
    </w:p>
    <w:p>
      <w:pPr>
        <w:pStyle w:val="Heading1"/>
      </w:pPr>
      <w:r>
        <w:t>16. Neraca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menunjukkan aset, kewajiban, dan ekuitas pada akhir periode</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0" name="Picture 50"/>
            <wp:cNvGraphicFramePr>
              <a:graphicFrameLocks noChangeAspect="1"/>
            </wp:cNvGraphicFramePr>
            <a:graphic>
              <a:graphicData uri="http://schemas.openxmlformats.org/drawingml/2006/picture">
                <pic:pic>
                  <pic:nvPicPr>
                    <pic:cNvPr id="0" name="25-neraca-full-atas.png"/>
                    <pic:cNvPicPr/>
                  </pic:nvPicPr>
                  <pic:blipFill>
                    <a:blip r:embed="rId58"/>
                    <a:stretch>
                      <a:fillRect/>
                    </a:stretch>
                  </pic:blipFill>
                  <pic:spPr>
                    <a:xfrm>
                      <a:off x="0" y="0"/>
                      <a:ext cx="9464040" cy="5146072"/>
                    </a:xfrm>
                    <a:prstGeom prst="rect"/>
                  </pic:spPr>
                </pic:pic>
              </a:graphicData>
            </a:graphic>
          </wp:inline>
        </w:drawing>
      </w:r>
    </w:p>
    <w:p>
      <w:pPr>
        <w:spacing w:after="120"/>
        <w:jc w:val="center"/>
      </w:pPr>
      <w:r>
        <w:rPr>
          <w:i/>
          <w:color w:val="5F6B7A"/>
          <w:sz w:val="16"/>
        </w:rPr>
        <w:t>Neraca - bagian awal - bukti UAT 2560x1392.</w:t>
      </w:r>
    </w:p>
    <w:p>
      <w:r>
        <w:br w:type="page"/>
      </w:r>
    </w:p>
    <w:p>
      <w:pPr>
        <w:pStyle w:val="Heading2"/>
      </w:pPr>
      <w:r>
        <w:t>Neraca - bagian awal</w:t>
      </w:r>
    </w:p>
    <w:p>
      <w:pPr>
        <w:spacing w:after="160" w:line="269" w:lineRule="auto"/>
      </w:pPr>
      <w:r>
        <w:rPr>
          <w:sz w:val="21"/>
        </w:rPr>
        <w:t>Tangkapan layar Neraca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akun Kas, Piutang, Persediaan, Utang, dan Modal tersaji penuh.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4"/>
        </w:numPr>
      </w:pPr>
      <w:r>
        <w:t>Buka Katalog</w:t>
      </w:r>
    </w:p>
    <w:p>
      <w:pPr>
        <w:spacing w:after="80"/>
        <w:ind w:left="540" w:hanging="271"/>
        <w:numPr>
          <w:ilvl w:val="0"/>
          <w:numId w:val="24"/>
        </w:numPr>
      </w:pPr>
      <w:r>
        <w:t>Pilih Neraca</w:t>
      </w:r>
    </w:p>
    <w:p>
      <w:pPr>
        <w:spacing w:after="80"/>
        <w:ind w:left="540" w:hanging="271"/>
        <w:numPr>
          <w:ilvl w:val="0"/>
          <w:numId w:val="24"/>
        </w:numPr>
      </w:pPr>
      <w:r>
        <w:t>Atur periode</w:t>
      </w:r>
    </w:p>
    <w:p>
      <w:pPr>
        <w:spacing w:after="80"/>
        <w:ind w:left="540" w:hanging="271"/>
        <w:numPr>
          <w:ilvl w:val="0"/>
          <w:numId w:val="24"/>
        </w:numPr>
      </w:pPr>
      <w:r>
        <w:t>Tampilkan</w:t>
      </w:r>
    </w:p>
    <w:p>
      <w:pPr>
        <w:spacing w:after="80"/>
        <w:ind w:left="540" w:hanging="271"/>
        <w:numPr>
          <w:ilvl w:val="0"/>
          <w:numId w:val="24"/>
        </w:numPr>
      </w:pPr>
      <w:r>
        <w:t>Periksa hasil</w:t>
      </w:r>
    </w:p>
    <w:p>
      <w:r>
        <w:br w:type="page"/>
      </w:r>
    </w:p>
    <w:p>
      <w:pPr>
        <w:pStyle w:val="Heading2"/>
      </w:pPr>
      <w:r>
        <w:t>Diagram - Neraca - bagian awal</w:t>
      </w:r>
    </w:p>
    <w:p>
      <w:pPr>
        <w:spacing w:after="60"/>
        <w:jc w:val="center"/>
      </w:pPr>
      <w:r>
        <w:drawing>
          <wp:inline xmlns:a="http://schemas.openxmlformats.org/drawingml/2006/main" xmlns:pic="http://schemas.openxmlformats.org/drawingml/2006/picture">
            <wp:extent cx="8458200" cy="1691640"/>
            <wp:docPr id="51" name="Picture 51"/>
            <wp:cNvGraphicFramePr>
              <a:graphicFrameLocks noChangeAspect="1"/>
            </wp:cNvGraphicFramePr>
            <a:graphic>
              <a:graphicData uri="http://schemas.openxmlformats.org/drawingml/2006/picture">
                <pic:pic>
                  <pic:nvPicPr>
                    <pic:cNvPr id="0" name="13-neraca-bagian-awal-use-case.png"/>
                    <pic:cNvPicPr/>
                  </pic:nvPicPr>
                  <pic:blipFill>
                    <a:blip r:embed="rId59"/>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Neraca - bagian awal.</w:t>
      </w:r>
    </w:p>
    <w:p>
      <w:pPr>
        <w:spacing w:after="60"/>
        <w:jc w:val="center"/>
      </w:pPr>
      <w:r>
        <w:drawing>
          <wp:inline xmlns:a="http://schemas.openxmlformats.org/drawingml/2006/main" xmlns:pic="http://schemas.openxmlformats.org/drawingml/2006/picture">
            <wp:extent cx="8458200" cy="1691640"/>
            <wp:docPr id="52" name="Picture 52"/>
            <wp:cNvGraphicFramePr>
              <a:graphicFrameLocks noChangeAspect="1"/>
            </wp:cNvGraphicFramePr>
            <a:graphic>
              <a:graphicData uri="http://schemas.openxmlformats.org/drawingml/2006/picture">
                <pic:pic>
                  <pic:nvPicPr>
                    <pic:cNvPr id="0" name="13-neraca-bagian-awal-flowchart.png"/>
                    <pic:cNvPicPr/>
                  </pic:nvPicPr>
                  <pic:blipFill>
                    <a:blip r:embed="rId60"/>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Neraca - bagian awal.</w:t>
      </w:r>
    </w:p>
    <w:p>
      <w:pPr>
        <w:spacing w:after="60"/>
        <w:jc w:val="center"/>
      </w:pPr>
      <w:r>
        <w:drawing>
          <wp:inline xmlns:a="http://schemas.openxmlformats.org/drawingml/2006/main" xmlns:pic="http://schemas.openxmlformats.org/drawingml/2006/picture">
            <wp:extent cx="8458200" cy="1691640"/>
            <wp:docPr id="53" name="Picture 53"/>
            <wp:cNvGraphicFramePr>
              <a:graphicFrameLocks noChangeAspect="1"/>
            </wp:cNvGraphicFramePr>
            <a:graphic>
              <a:graphicData uri="http://schemas.openxmlformats.org/drawingml/2006/picture">
                <pic:pic>
                  <pic:nvPicPr>
                    <pic:cNvPr id="0" name="13-neraca-bagian-awal-erd.png"/>
                    <pic:cNvPicPr/>
                  </pic:nvPicPr>
                  <pic:blipFill>
                    <a:blip r:embed="rId61"/>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Neraca - bagian awal.</w:t>
      </w:r>
    </w:p>
    <w:p>
      <w:r>
        <w:br w:type="page"/>
      </w:r>
    </w:p>
    <w:p>
      <w:pPr>
        <w:pStyle w:val="Heading1"/>
      </w:pPr>
      <w:r>
        <w:t>17. Neraca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menunjukkan aset, kewajiban, dan ekuitas pada akhir periode</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4" name="Picture 54"/>
            <wp:cNvGraphicFramePr>
              <a:graphicFrameLocks noChangeAspect="1"/>
            </wp:cNvGraphicFramePr>
            <a:graphic>
              <a:graphicData uri="http://schemas.openxmlformats.org/drawingml/2006/picture">
                <pic:pic>
                  <pic:nvPicPr>
                    <pic:cNvPr id="0" name="25-neraca-full-atas.png"/>
                    <pic:cNvPicPr/>
                  </pic:nvPicPr>
                  <pic:blipFill>
                    <a:blip r:embed="rId58"/>
                    <a:stretch>
                      <a:fillRect/>
                    </a:stretch>
                  </pic:blipFill>
                  <pic:spPr>
                    <a:xfrm>
                      <a:off x="0" y="0"/>
                      <a:ext cx="9464040" cy="5146072"/>
                    </a:xfrm>
                    <a:prstGeom prst="rect"/>
                  </pic:spPr>
                </pic:pic>
              </a:graphicData>
            </a:graphic>
          </wp:inline>
        </w:drawing>
      </w:r>
    </w:p>
    <w:p>
      <w:pPr>
        <w:spacing w:after="120"/>
        <w:jc w:val="center"/>
      </w:pPr>
      <w:r>
        <w:rPr>
          <w:i/>
          <w:color w:val="5F6B7A"/>
          <w:sz w:val="16"/>
        </w:rPr>
        <w:t>Neraca - bagian terbawah - bukti UAT 2560x1392.</w:t>
      </w:r>
    </w:p>
    <w:p>
      <w:r>
        <w:br w:type="page"/>
      </w:r>
    </w:p>
    <w:p>
      <w:pPr>
        <w:pStyle w:val="Heading2"/>
      </w:pPr>
      <w:r>
        <w:t>Neraca - bagian terbawah</w:t>
      </w:r>
    </w:p>
    <w:p>
      <w:pPr>
        <w:spacing w:after="160" w:line="269" w:lineRule="auto"/>
      </w:pPr>
      <w:r>
        <w:rPr>
          <w:sz w:val="21"/>
        </w:rPr>
        <w:t>Tangkapan layar Neraca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akun Kas, Piutang, Persediaan, Utang, dan Modal tersaji penuh.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5"/>
        </w:numPr>
      </w:pPr>
      <w:r>
        <w:t>Buka Katalog</w:t>
      </w:r>
    </w:p>
    <w:p>
      <w:pPr>
        <w:spacing w:after="80"/>
        <w:ind w:left="540" w:hanging="271"/>
        <w:numPr>
          <w:ilvl w:val="0"/>
          <w:numId w:val="25"/>
        </w:numPr>
      </w:pPr>
      <w:r>
        <w:t>Pilih Neraca</w:t>
      </w:r>
    </w:p>
    <w:p>
      <w:pPr>
        <w:spacing w:after="80"/>
        <w:ind w:left="540" w:hanging="271"/>
        <w:numPr>
          <w:ilvl w:val="0"/>
          <w:numId w:val="25"/>
        </w:numPr>
      </w:pPr>
      <w:r>
        <w:t>Atur periode</w:t>
      </w:r>
    </w:p>
    <w:p>
      <w:pPr>
        <w:spacing w:after="80"/>
        <w:ind w:left="540" w:hanging="271"/>
        <w:numPr>
          <w:ilvl w:val="0"/>
          <w:numId w:val="25"/>
        </w:numPr>
      </w:pPr>
      <w:r>
        <w:t>Tampilkan</w:t>
      </w:r>
    </w:p>
    <w:p>
      <w:pPr>
        <w:spacing w:after="80"/>
        <w:ind w:left="540" w:hanging="271"/>
        <w:numPr>
          <w:ilvl w:val="0"/>
          <w:numId w:val="25"/>
        </w:numPr>
      </w:pPr>
      <w:r>
        <w:t>Periksa hasil</w:t>
      </w:r>
    </w:p>
    <w:p>
      <w:r>
        <w:br w:type="page"/>
      </w:r>
    </w:p>
    <w:p>
      <w:pPr>
        <w:pStyle w:val="Heading2"/>
      </w:pPr>
      <w:r>
        <w:t>Diagram - Neraca - bagian terbawah</w:t>
      </w:r>
    </w:p>
    <w:p>
      <w:pPr>
        <w:spacing w:after="60"/>
        <w:jc w:val="center"/>
      </w:pPr>
      <w:r>
        <w:drawing>
          <wp:inline xmlns:a="http://schemas.openxmlformats.org/drawingml/2006/main" xmlns:pic="http://schemas.openxmlformats.org/drawingml/2006/picture">
            <wp:extent cx="8458200" cy="1691640"/>
            <wp:docPr id="55" name="Picture 55"/>
            <wp:cNvGraphicFramePr>
              <a:graphicFrameLocks noChangeAspect="1"/>
            </wp:cNvGraphicFramePr>
            <a:graphic>
              <a:graphicData uri="http://schemas.openxmlformats.org/drawingml/2006/picture">
                <pic:pic>
                  <pic:nvPicPr>
                    <pic:cNvPr id="0" name="14-neraca-bagian-terbawah-use-case.png"/>
                    <pic:cNvPicPr/>
                  </pic:nvPicPr>
                  <pic:blipFill>
                    <a:blip r:embed="rId62"/>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Neraca - bagian terbawah.</w:t>
      </w:r>
    </w:p>
    <w:p>
      <w:pPr>
        <w:spacing w:after="60"/>
        <w:jc w:val="center"/>
      </w:pPr>
      <w:r>
        <w:drawing>
          <wp:inline xmlns:a="http://schemas.openxmlformats.org/drawingml/2006/main" xmlns:pic="http://schemas.openxmlformats.org/drawingml/2006/picture">
            <wp:extent cx="8458200" cy="1691640"/>
            <wp:docPr id="56" name="Picture 56"/>
            <wp:cNvGraphicFramePr>
              <a:graphicFrameLocks noChangeAspect="1"/>
            </wp:cNvGraphicFramePr>
            <a:graphic>
              <a:graphicData uri="http://schemas.openxmlformats.org/drawingml/2006/picture">
                <pic:pic>
                  <pic:nvPicPr>
                    <pic:cNvPr id="0" name="14-neraca-bagian-terbawah-flowchart.png"/>
                    <pic:cNvPicPr/>
                  </pic:nvPicPr>
                  <pic:blipFill>
                    <a:blip r:embed="rId63"/>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Neraca - bagian terbawah.</w:t>
      </w:r>
    </w:p>
    <w:p>
      <w:pPr>
        <w:spacing w:after="60"/>
        <w:jc w:val="center"/>
      </w:pPr>
      <w:r>
        <w:drawing>
          <wp:inline xmlns:a="http://schemas.openxmlformats.org/drawingml/2006/main" xmlns:pic="http://schemas.openxmlformats.org/drawingml/2006/picture">
            <wp:extent cx="8458200" cy="1691640"/>
            <wp:docPr id="57" name="Picture 57"/>
            <wp:cNvGraphicFramePr>
              <a:graphicFrameLocks noChangeAspect="1"/>
            </wp:cNvGraphicFramePr>
            <a:graphic>
              <a:graphicData uri="http://schemas.openxmlformats.org/drawingml/2006/picture">
                <pic:pic>
                  <pic:nvPicPr>
                    <pic:cNvPr id="0" name="14-neraca-bagian-terbawah-erd.png"/>
                    <pic:cNvPicPr/>
                  </pic:nvPicPr>
                  <pic:blipFill>
                    <a:blip r:embed="rId64"/>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Neraca - bagian terbawah.</w:t>
      </w:r>
    </w:p>
    <w:p>
      <w:r>
        <w:br w:type="page"/>
      </w:r>
    </w:p>
    <w:p>
      <w:pPr>
        <w:pStyle w:val="Heading1"/>
      </w:pPr>
      <w:r>
        <w:t>18. Arus Kas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menjelaskan saldo awal, penerimaan, pengeluaran, dan saldo akhir kas</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8" name="Picture 58"/>
            <wp:cNvGraphicFramePr>
              <a:graphicFrameLocks noChangeAspect="1"/>
            </wp:cNvGraphicFramePr>
            <a:graphic>
              <a:graphicData uri="http://schemas.openxmlformats.org/drawingml/2006/picture">
                <pic:pic>
                  <pic:nvPicPr>
                    <pic:cNvPr id="0" name="26-arus-kas-full-atas.png"/>
                    <pic:cNvPicPr/>
                  </pic:nvPicPr>
                  <pic:blipFill>
                    <a:blip r:embed="rId65"/>
                    <a:stretch>
                      <a:fillRect/>
                    </a:stretch>
                  </pic:blipFill>
                  <pic:spPr>
                    <a:xfrm>
                      <a:off x="0" y="0"/>
                      <a:ext cx="9464040" cy="5146072"/>
                    </a:xfrm>
                    <a:prstGeom prst="rect"/>
                  </pic:spPr>
                </pic:pic>
              </a:graphicData>
            </a:graphic>
          </wp:inline>
        </w:drawing>
      </w:r>
    </w:p>
    <w:p>
      <w:pPr>
        <w:spacing w:after="120"/>
        <w:jc w:val="center"/>
      </w:pPr>
      <w:r>
        <w:rPr>
          <w:i/>
          <w:color w:val="5F6B7A"/>
          <w:sz w:val="16"/>
        </w:rPr>
        <w:t>Arus Kas - bagian awal - bukti UAT 2560x1392.</w:t>
      </w:r>
    </w:p>
    <w:p>
      <w:r>
        <w:br w:type="page"/>
      </w:r>
    </w:p>
    <w:p>
      <w:pPr>
        <w:pStyle w:val="Heading2"/>
      </w:pPr>
      <w:r>
        <w:t>Arus Kas - bagian awal</w:t>
      </w:r>
    </w:p>
    <w:p>
      <w:pPr>
        <w:spacing w:after="160" w:line="269" w:lineRule="auto"/>
      </w:pPr>
      <w:r>
        <w:rPr>
          <w:sz w:val="21"/>
        </w:rPr>
        <w:t>Tangkapan layar Arus Kas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29 baris dan pagination terlihat pada bidang laporan penuh.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6"/>
        </w:numPr>
      </w:pPr>
      <w:r>
        <w:t>Buka Katalog</w:t>
      </w:r>
    </w:p>
    <w:p>
      <w:pPr>
        <w:spacing w:after="80"/>
        <w:ind w:left="540" w:hanging="271"/>
        <w:numPr>
          <w:ilvl w:val="0"/>
          <w:numId w:val="26"/>
        </w:numPr>
      </w:pPr>
      <w:r>
        <w:t>Pilih Arus Kas</w:t>
      </w:r>
    </w:p>
    <w:p>
      <w:pPr>
        <w:spacing w:after="80"/>
        <w:ind w:left="540" w:hanging="271"/>
        <w:numPr>
          <w:ilvl w:val="0"/>
          <w:numId w:val="26"/>
        </w:numPr>
      </w:pPr>
      <w:r>
        <w:t>Atur periode</w:t>
      </w:r>
    </w:p>
    <w:p>
      <w:pPr>
        <w:spacing w:after="80"/>
        <w:ind w:left="540" w:hanging="271"/>
        <w:numPr>
          <w:ilvl w:val="0"/>
          <w:numId w:val="26"/>
        </w:numPr>
      </w:pPr>
      <w:r>
        <w:t>Tampilkan</w:t>
      </w:r>
    </w:p>
    <w:p>
      <w:pPr>
        <w:spacing w:after="80"/>
        <w:ind w:left="540" w:hanging="271"/>
        <w:numPr>
          <w:ilvl w:val="0"/>
          <w:numId w:val="26"/>
        </w:numPr>
      </w:pPr>
      <w:r>
        <w:t>Periksa hasil</w:t>
      </w:r>
    </w:p>
    <w:p>
      <w:r>
        <w:br w:type="page"/>
      </w:r>
    </w:p>
    <w:p>
      <w:pPr>
        <w:pStyle w:val="Heading2"/>
      </w:pPr>
      <w:r>
        <w:t>Diagram - Arus Kas - bagian awal</w:t>
      </w:r>
    </w:p>
    <w:p>
      <w:pPr>
        <w:spacing w:after="60"/>
        <w:jc w:val="center"/>
      </w:pPr>
      <w:r>
        <w:drawing>
          <wp:inline xmlns:a="http://schemas.openxmlformats.org/drawingml/2006/main" xmlns:pic="http://schemas.openxmlformats.org/drawingml/2006/picture">
            <wp:extent cx="8458200" cy="1691640"/>
            <wp:docPr id="59" name="Picture 59"/>
            <wp:cNvGraphicFramePr>
              <a:graphicFrameLocks noChangeAspect="1"/>
            </wp:cNvGraphicFramePr>
            <a:graphic>
              <a:graphicData uri="http://schemas.openxmlformats.org/drawingml/2006/picture">
                <pic:pic>
                  <pic:nvPicPr>
                    <pic:cNvPr id="0" name="15-arus-kas-bagian-awal-use-case.png"/>
                    <pic:cNvPicPr/>
                  </pic:nvPicPr>
                  <pic:blipFill>
                    <a:blip r:embed="rId66"/>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Arus Kas - bagian awal.</w:t>
      </w:r>
    </w:p>
    <w:p>
      <w:pPr>
        <w:spacing w:after="60"/>
        <w:jc w:val="center"/>
      </w:pPr>
      <w:r>
        <w:drawing>
          <wp:inline xmlns:a="http://schemas.openxmlformats.org/drawingml/2006/main" xmlns:pic="http://schemas.openxmlformats.org/drawingml/2006/picture">
            <wp:extent cx="8458200" cy="1691640"/>
            <wp:docPr id="60" name="Picture 60"/>
            <wp:cNvGraphicFramePr>
              <a:graphicFrameLocks noChangeAspect="1"/>
            </wp:cNvGraphicFramePr>
            <a:graphic>
              <a:graphicData uri="http://schemas.openxmlformats.org/drawingml/2006/picture">
                <pic:pic>
                  <pic:nvPicPr>
                    <pic:cNvPr id="0" name="15-arus-kas-bagian-awal-flowchart.png"/>
                    <pic:cNvPicPr/>
                  </pic:nvPicPr>
                  <pic:blipFill>
                    <a:blip r:embed="rId67"/>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Arus Kas - bagian awal.</w:t>
      </w:r>
    </w:p>
    <w:p>
      <w:pPr>
        <w:spacing w:after="60"/>
        <w:jc w:val="center"/>
      </w:pPr>
      <w:r>
        <w:drawing>
          <wp:inline xmlns:a="http://schemas.openxmlformats.org/drawingml/2006/main" xmlns:pic="http://schemas.openxmlformats.org/drawingml/2006/picture">
            <wp:extent cx="8458200" cy="1691640"/>
            <wp:docPr id="61" name="Picture 61"/>
            <wp:cNvGraphicFramePr>
              <a:graphicFrameLocks noChangeAspect="1"/>
            </wp:cNvGraphicFramePr>
            <a:graphic>
              <a:graphicData uri="http://schemas.openxmlformats.org/drawingml/2006/picture">
                <pic:pic>
                  <pic:nvPicPr>
                    <pic:cNvPr id="0" name="15-arus-kas-bagian-awal-erd.png"/>
                    <pic:cNvPicPr/>
                  </pic:nvPicPr>
                  <pic:blipFill>
                    <a:blip r:embed="rId68"/>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Arus Kas - bagian awal.</w:t>
      </w:r>
    </w:p>
    <w:p>
      <w:r>
        <w:br w:type="page"/>
      </w:r>
    </w:p>
    <w:p>
      <w:pPr>
        <w:pStyle w:val="Heading1"/>
      </w:pPr>
      <w:r>
        <w:t>19. Arus Kas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menjelaskan saldo awal, penerimaan, pengeluaran, dan saldo akhir kas</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2" name="Picture 62"/>
            <wp:cNvGraphicFramePr>
              <a:graphicFrameLocks noChangeAspect="1"/>
            </wp:cNvGraphicFramePr>
            <a:graphic>
              <a:graphicData uri="http://schemas.openxmlformats.org/drawingml/2006/picture">
                <pic:pic>
                  <pic:nvPicPr>
                    <pic:cNvPr id="0" name="26-arus-kas-full-atas.png"/>
                    <pic:cNvPicPr/>
                  </pic:nvPicPr>
                  <pic:blipFill>
                    <a:blip r:embed="rId65"/>
                    <a:stretch>
                      <a:fillRect/>
                    </a:stretch>
                  </pic:blipFill>
                  <pic:spPr>
                    <a:xfrm>
                      <a:off x="0" y="0"/>
                      <a:ext cx="9464040" cy="5146072"/>
                    </a:xfrm>
                    <a:prstGeom prst="rect"/>
                  </pic:spPr>
                </pic:pic>
              </a:graphicData>
            </a:graphic>
          </wp:inline>
        </w:drawing>
      </w:r>
    </w:p>
    <w:p>
      <w:pPr>
        <w:spacing w:after="120"/>
        <w:jc w:val="center"/>
      </w:pPr>
      <w:r>
        <w:rPr>
          <w:i/>
          <w:color w:val="5F6B7A"/>
          <w:sz w:val="16"/>
        </w:rPr>
        <w:t>Arus Kas - bagian terbawah - bukti UAT 2560x1392.</w:t>
      </w:r>
    </w:p>
    <w:p>
      <w:r>
        <w:br w:type="page"/>
      </w:r>
    </w:p>
    <w:p>
      <w:pPr>
        <w:pStyle w:val="Heading2"/>
      </w:pPr>
      <w:r>
        <w:t>Arus Kas - bagian terbawah</w:t>
      </w:r>
    </w:p>
    <w:p>
      <w:pPr>
        <w:spacing w:after="160" w:line="269" w:lineRule="auto"/>
      </w:pPr>
      <w:r>
        <w:rPr>
          <w:sz w:val="21"/>
        </w:rPr>
        <w:t>Tangkapan layar Arus Kas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29 baris dan pagination terlihat pada bidang laporan penuh.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7"/>
        </w:numPr>
      </w:pPr>
      <w:r>
        <w:t>Buka Katalog</w:t>
      </w:r>
    </w:p>
    <w:p>
      <w:pPr>
        <w:spacing w:after="80"/>
        <w:ind w:left="540" w:hanging="271"/>
        <w:numPr>
          <w:ilvl w:val="0"/>
          <w:numId w:val="27"/>
        </w:numPr>
      </w:pPr>
      <w:r>
        <w:t>Pilih Arus Kas</w:t>
      </w:r>
    </w:p>
    <w:p>
      <w:pPr>
        <w:spacing w:after="80"/>
        <w:ind w:left="540" w:hanging="271"/>
        <w:numPr>
          <w:ilvl w:val="0"/>
          <w:numId w:val="27"/>
        </w:numPr>
      </w:pPr>
      <w:r>
        <w:t>Atur periode</w:t>
      </w:r>
    </w:p>
    <w:p>
      <w:pPr>
        <w:spacing w:after="80"/>
        <w:ind w:left="540" w:hanging="271"/>
        <w:numPr>
          <w:ilvl w:val="0"/>
          <w:numId w:val="27"/>
        </w:numPr>
      </w:pPr>
      <w:r>
        <w:t>Tampilkan</w:t>
      </w:r>
    </w:p>
    <w:p>
      <w:pPr>
        <w:spacing w:after="80"/>
        <w:ind w:left="540" w:hanging="271"/>
        <w:numPr>
          <w:ilvl w:val="0"/>
          <w:numId w:val="27"/>
        </w:numPr>
      </w:pPr>
      <w:r>
        <w:t>Periksa hasil</w:t>
      </w:r>
    </w:p>
    <w:p>
      <w:r>
        <w:br w:type="page"/>
      </w:r>
    </w:p>
    <w:p>
      <w:pPr>
        <w:pStyle w:val="Heading2"/>
      </w:pPr>
      <w:r>
        <w:t>Diagram - Arus Kas - bagian terbawah</w:t>
      </w:r>
    </w:p>
    <w:p>
      <w:pPr>
        <w:spacing w:after="60"/>
        <w:jc w:val="center"/>
      </w:pPr>
      <w:r>
        <w:drawing>
          <wp:inline xmlns:a="http://schemas.openxmlformats.org/drawingml/2006/main" xmlns:pic="http://schemas.openxmlformats.org/drawingml/2006/picture">
            <wp:extent cx="8458200" cy="1691640"/>
            <wp:docPr id="63" name="Picture 63"/>
            <wp:cNvGraphicFramePr>
              <a:graphicFrameLocks noChangeAspect="1"/>
            </wp:cNvGraphicFramePr>
            <a:graphic>
              <a:graphicData uri="http://schemas.openxmlformats.org/drawingml/2006/picture">
                <pic:pic>
                  <pic:nvPicPr>
                    <pic:cNvPr id="0" name="16-arus-kas-bagian-terbawah-use-case.png"/>
                    <pic:cNvPicPr/>
                  </pic:nvPicPr>
                  <pic:blipFill>
                    <a:blip r:embed="rId69"/>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Arus Kas - bagian terbawah.</w:t>
      </w:r>
    </w:p>
    <w:p>
      <w:pPr>
        <w:spacing w:after="60"/>
        <w:jc w:val="center"/>
      </w:pPr>
      <w:r>
        <w:drawing>
          <wp:inline xmlns:a="http://schemas.openxmlformats.org/drawingml/2006/main" xmlns:pic="http://schemas.openxmlformats.org/drawingml/2006/picture">
            <wp:extent cx="8458200" cy="1691640"/>
            <wp:docPr id="64" name="Picture 64"/>
            <wp:cNvGraphicFramePr>
              <a:graphicFrameLocks noChangeAspect="1"/>
            </wp:cNvGraphicFramePr>
            <a:graphic>
              <a:graphicData uri="http://schemas.openxmlformats.org/drawingml/2006/picture">
                <pic:pic>
                  <pic:nvPicPr>
                    <pic:cNvPr id="0" name="16-arus-kas-bagian-terbawah-flowchart.png"/>
                    <pic:cNvPicPr/>
                  </pic:nvPicPr>
                  <pic:blipFill>
                    <a:blip r:embed="rId70"/>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Arus Kas - bagian terbawah.</w:t>
      </w:r>
    </w:p>
    <w:p>
      <w:pPr>
        <w:spacing w:after="60"/>
        <w:jc w:val="center"/>
      </w:pPr>
      <w:r>
        <w:drawing>
          <wp:inline xmlns:a="http://schemas.openxmlformats.org/drawingml/2006/main" xmlns:pic="http://schemas.openxmlformats.org/drawingml/2006/picture">
            <wp:extent cx="8458200" cy="1691640"/>
            <wp:docPr id="65" name="Picture 65"/>
            <wp:cNvGraphicFramePr>
              <a:graphicFrameLocks noChangeAspect="1"/>
            </wp:cNvGraphicFramePr>
            <a:graphic>
              <a:graphicData uri="http://schemas.openxmlformats.org/drawingml/2006/picture">
                <pic:pic>
                  <pic:nvPicPr>
                    <pic:cNvPr id="0" name="16-arus-kas-bagian-terbawah-erd.png"/>
                    <pic:cNvPicPr/>
                  </pic:nvPicPr>
                  <pic:blipFill>
                    <a:blip r:embed="rId71"/>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Arus Kas - bagian terbawah.</w:t>
      </w:r>
    </w:p>
    <w:p>
      <w:r>
        <w:br w:type="page"/>
      </w:r>
    </w:p>
    <w:p>
      <w:pPr>
        <w:pStyle w:val="Heading1"/>
      </w:pPr>
      <w:r>
        <w:t>20. Keseluruhan Jurnal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menelusuri seluruh baris jurnal terposting beserta debit dan kredit</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6" name="Picture 66"/>
            <wp:cNvGraphicFramePr>
              <a:graphicFrameLocks noChangeAspect="1"/>
            </wp:cNvGraphicFramePr>
            <a:graphic>
              <a:graphicData uri="http://schemas.openxmlformats.org/drawingml/2006/picture">
                <pic:pic>
                  <pic:nvPicPr>
                    <pic:cNvPr id="0" name="27-jurnal-umum-full-atas.png"/>
                    <pic:cNvPicPr/>
                  </pic:nvPicPr>
                  <pic:blipFill>
                    <a:blip r:embed="rId72"/>
                    <a:stretch>
                      <a:fillRect/>
                    </a:stretch>
                  </pic:blipFill>
                  <pic:spPr>
                    <a:xfrm>
                      <a:off x="0" y="0"/>
                      <a:ext cx="9464040" cy="5146072"/>
                    </a:xfrm>
                    <a:prstGeom prst="rect"/>
                  </pic:spPr>
                </pic:pic>
              </a:graphicData>
            </a:graphic>
          </wp:inline>
        </w:drawing>
      </w:r>
    </w:p>
    <w:p>
      <w:pPr>
        <w:spacing w:after="120"/>
        <w:jc w:val="center"/>
      </w:pPr>
      <w:r>
        <w:rPr>
          <w:i/>
          <w:color w:val="5F6B7A"/>
          <w:sz w:val="16"/>
        </w:rPr>
        <w:t>Keseluruhan Jurnal - bagian awal - bukti UAT 2560x1392.</w:t>
      </w:r>
    </w:p>
    <w:p>
      <w:r>
        <w:br w:type="page"/>
      </w:r>
    </w:p>
    <w:p>
      <w:pPr>
        <w:pStyle w:val="Heading2"/>
      </w:pPr>
      <w:r>
        <w:t>Keseluruhan Jurnal - bagian awal</w:t>
      </w:r>
    </w:p>
    <w:p>
      <w:pPr>
        <w:spacing w:after="160" w:line="269" w:lineRule="auto"/>
      </w:pPr>
      <w:r>
        <w:rPr>
          <w:sz w:val="21"/>
        </w:rPr>
        <w:t>Tangkapan layar Keseluruhan Jurnal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4.107 baris terposting dan halaman 1/274 tampil tanpa kolom terpotong.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8"/>
        </w:numPr>
      </w:pPr>
      <w:r>
        <w:t>Buka Katalog</w:t>
      </w:r>
    </w:p>
    <w:p>
      <w:pPr>
        <w:spacing w:after="80"/>
        <w:ind w:left="540" w:hanging="271"/>
        <w:numPr>
          <w:ilvl w:val="0"/>
          <w:numId w:val="28"/>
        </w:numPr>
      </w:pPr>
      <w:r>
        <w:t>Pilih Keseluruhan Jurnal</w:t>
      </w:r>
    </w:p>
    <w:p>
      <w:pPr>
        <w:spacing w:after="80"/>
        <w:ind w:left="540" w:hanging="271"/>
        <w:numPr>
          <w:ilvl w:val="0"/>
          <w:numId w:val="28"/>
        </w:numPr>
      </w:pPr>
      <w:r>
        <w:t>Atur periode</w:t>
      </w:r>
    </w:p>
    <w:p>
      <w:pPr>
        <w:spacing w:after="80"/>
        <w:ind w:left="540" w:hanging="271"/>
        <w:numPr>
          <w:ilvl w:val="0"/>
          <w:numId w:val="28"/>
        </w:numPr>
      </w:pPr>
      <w:r>
        <w:t>Tampilkan</w:t>
      </w:r>
    </w:p>
    <w:p>
      <w:pPr>
        <w:spacing w:after="80"/>
        <w:ind w:left="540" w:hanging="271"/>
        <w:numPr>
          <w:ilvl w:val="0"/>
          <w:numId w:val="28"/>
        </w:numPr>
      </w:pPr>
      <w:r>
        <w:t>Periksa hasil</w:t>
      </w:r>
    </w:p>
    <w:p>
      <w:r>
        <w:br w:type="page"/>
      </w:r>
    </w:p>
    <w:p>
      <w:pPr>
        <w:pStyle w:val="Heading2"/>
      </w:pPr>
      <w:r>
        <w:t>Diagram - Keseluruhan Jurnal - bagian awal</w:t>
      </w:r>
    </w:p>
    <w:p>
      <w:pPr>
        <w:spacing w:after="60"/>
        <w:jc w:val="center"/>
      </w:pPr>
      <w:r>
        <w:drawing>
          <wp:inline xmlns:a="http://schemas.openxmlformats.org/drawingml/2006/main" xmlns:pic="http://schemas.openxmlformats.org/drawingml/2006/picture">
            <wp:extent cx="8458200" cy="1691640"/>
            <wp:docPr id="67" name="Picture 67"/>
            <wp:cNvGraphicFramePr>
              <a:graphicFrameLocks noChangeAspect="1"/>
            </wp:cNvGraphicFramePr>
            <a:graphic>
              <a:graphicData uri="http://schemas.openxmlformats.org/drawingml/2006/picture">
                <pic:pic>
                  <pic:nvPicPr>
                    <pic:cNvPr id="0" name="17-keseluruhan-jurnal-bagian-awal-use-case.png"/>
                    <pic:cNvPicPr/>
                  </pic:nvPicPr>
                  <pic:blipFill>
                    <a:blip r:embed="rId73"/>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Keseluruhan Jurnal - bagian awal.</w:t>
      </w:r>
    </w:p>
    <w:p>
      <w:pPr>
        <w:spacing w:after="60"/>
        <w:jc w:val="center"/>
      </w:pPr>
      <w:r>
        <w:drawing>
          <wp:inline xmlns:a="http://schemas.openxmlformats.org/drawingml/2006/main" xmlns:pic="http://schemas.openxmlformats.org/drawingml/2006/picture">
            <wp:extent cx="8458200" cy="1691640"/>
            <wp:docPr id="68" name="Picture 68"/>
            <wp:cNvGraphicFramePr>
              <a:graphicFrameLocks noChangeAspect="1"/>
            </wp:cNvGraphicFramePr>
            <a:graphic>
              <a:graphicData uri="http://schemas.openxmlformats.org/drawingml/2006/picture">
                <pic:pic>
                  <pic:nvPicPr>
                    <pic:cNvPr id="0" name="17-keseluruhan-jurnal-bagian-awal-flowchart.png"/>
                    <pic:cNvPicPr/>
                  </pic:nvPicPr>
                  <pic:blipFill>
                    <a:blip r:embed="rId74"/>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Keseluruhan Jurnal - bagian awal.</w:t>
      </w:r>
    </w:p>
    <w:p>
      <w:pPr>
        <w:spacing w:after="60"/>
        <w:jc w:val="center"/>
      </w:pPr>
      <w:r>
        <w:drawing>
          <wp:inline xmlns:a="http://schemas.openxmlformats.org/drawingml/2006/main" xmlns:pic="http://schemas.openxmlformats.org/drawingml/2006/picture">
            <wp:extent cx="8458200" cy="1691640"/>
            <wp:docPr id="69" name="Picture 69"/>
            <wp:cNvGraphicFramePr>
              <a:graphicFrameLocks noChangeAspect="1"/>
            </wp:cNvGraphicFramePr>
            <a:graphic>
              <a:graphicData uri="http://schemas.openxmlformats.org/drawingml/2006/picture">
                <pic:pic>
                  <pic:nvPicPr>
                    <pic:cNvPr id="0" name="17-keseluruhan-jurnal-bagian-awal-erd.png"/>
                    <pic:cNvPicPr/>
                  </pic:nvPicPr>
                  <pic:blipFill>
                    <a:blip r:embed="rId75"/>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Keseluruhan Jurnal - bagian awal.</w:t>
      </w:r>
    </w:p>
    <w:p>
      <w:r>
        <w:br w:type="page"/>
      </w:r>
    </w:p>
    <w:p>
      <w:pPr>
        <w:pStyle w:val="Heading1"/>
      </w:pPr>
      <w:r>
        <w:t>21. Keseluruhan Jurnal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menelusuri seluruh baris jurnal terposting beserta debit dan kredit</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0" name="Picture 70"/>
            <wp:cNvGraphicFramePr>
              <a:graphicFrameLocks noChangeAspect="1"/>
            </wp:cNvGraphicFramePr>
            <a:graphic>
              <a:graphicData uri="http://schemas.openxmlformats.org/drawingml/2006/picture">
                <pic:pic>
                  <pic:nvPicPr>
                    <pic:cNvPr id="0" name="27-jurnal-umum-full-atas.png"/>
                    <pic:cNvPicPr/>
                  </pic:nvPicPr>
                  <pic:blipFill>
                    <a:blip r:embed="rId72"/>
                    <a:stretch>
                      <a:fillRect/>
                    </a:stretch>
                  </pic:blipFill>
                  <pic:spPr>
                    <a:xfrm>
                      <a:off x="0" y="0"/>
                      <a:ext cx="9464040" cy="5146072"/>
                    </a:xfrm>
                    <a:prstGeom prst="rect"/>
                  </pic:spPr>
                </pic:pic>
              </a:graphicData>
            </a:graphic>
          </wp:inline>
        </w:drawing>
      </w:r>
    </w:p>
    <w:p>
      <w:pPr>
        <w:spacing w:after="120"/>
        <w:jc w:val="center"/>
      </w:pPr>
      <w:r>
        <w:rPr>
          <w:i/>
          <w:color w:val="5F6B7A"/>
          <w:sz w:val="16"/>
        </w:rPr>
        <w:t>Keseluruhan Jurnal - bagian terbawah - bukti UAT 2560x1392.</w:t>
      </w:r>
    </w:p>
    <w:p>
      <w:r>
        <w:br w:type="page"/>
      </w:r>
    </w:p>
    <w:p>
      <w:pPr>
        <w:pStyle w:val="Heading2"/>
      </w:pPr>
      <w:r>
        <w:t>Keseluruhan Jurnal - bagian terbawah</w:t>
      </w:r>
    </w:p>
    <w:p>
      <w:pPr>
        <w:spacing w:after="160" w:line="269" w:lineRule="auto"/>
      </w:pPr>
      <w:r>
        <w:rPr>
          <w:sz w:val="21"/>
        </w:rPr>
        <w:t>Tangkapan layar Keseluruhan Jurnal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4.107 baris terposting dan halaman 1/274 tampil tanpa kolom terpotong.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29"/>
        </w:numPr>
      </w:pPr>
      <w:r>
        <w:t>Buka Katalog</w:t>
      </w:r>
    </w:p>
    <w:p>
      <w:pPr>
        <w:spacing w:after="80"/>
        <w:ind w:left="540" w:hanging="271"/>
        <w:numPr>
          <w:ilvl w:val="0"/>
          <w:numId w:val="29"/>
        </w:numPr>
      </w:pPr>
      <w:r>
        <w:t>Pilih Keseluruhan Jurnal</w:t>
      </w:r>
    </w:p>
    <w:p>
      <w:pPr>
        <w:spacing w:after="80"/>
        <w:ind w:left="540" w:hanging="271"/>
        <w:numPr>
          <w:ilvl w:val="0"/>
          <w:numId w:val="29"/>
        </w:numPr>
      </w:pPr>
      <w:r>
        <w:t>Atur periode</w:t>
      </w:r>
    </w:p>
    <w:p>
      <w:pPr>
        <w:spacing w:after="80"/>
        <w:ind w:left="540" w:hanging="271"/>
        <w:numPr>
          <w:ilvl w:val="0"/>
          <w:numId w:val="29"/>
        </w:numPr>
      </w:pPr>
      <w:r>
        <w:t>Tampilkan</w:t>
      </w:r>
    </w:p>
    <w:p>
      <w:pPr>
        <w:spacing w:after="80"/>
        <w:ind w:left="540" w:hanging="271"/>
        <w:numPr>
          <w:ilvl w:val="0"/>
          <w:numId w:val="29"/>
        </w:numPr>
      </w:pPr>
      <w:r>
        <w:t>Periksa hasil</w:t>
      </w:r>
    </w:p>
    <w:p>
      <w:r>
        <w:br w:type="page"/>
      </w:r>
    </w:p>
    <w:p>
      <w:pPr>
        <w:pStyle w:val="Heading2"/>
      </w:pPr>
      <w:r>
        <w:t>Diagram - Keseluruhan Jurnal - bagian terbawah</w:t>
      </w:r>
    </w:p>
    <w:p>
      <w:pPr>
        <w:spacing w:after="60"/>
        <w:jc w:val="center"/>
      </w:pPr>
      <w:r>
        <w:drawing>
          <wp:inline xmlns:a="http://schemas.openxmlformats.org/drawingml/2006/main" xmlns:pic="http://schemas.openxmlformats.org/drawingml/2006/picture">
            <wp:extent cx="8458200" cy="1691640"/>
            <wp:docPr id="71" name="Picture 71"/>
            <wp:cNvGraphicFramePr>
              <a:graphicFrameLocks noChangeAspect="1"/>
            </wp:cNvGraphicFramePr>
            <a:graphic>
              <a:graphicData uri="http://schemas.openxmlformats.org/drawingml/2006/picture">
                <pic:pic>
                  <pic:nvPicPr>
                    <pic:cNvPr id="0" name="18-keseluruhan-jurnal-bagian-terbawah-use-case.png"/>
                    <pic:cNvPicPr/>
                  </pic:nvPicPr>
                  <pic:blipFill>
                    <a:blip r:embed="rId76"/>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Keseluruhan Jurnal - bagian terbawah.</w:t>
      </w:r>
    </w:p>
    <w:p>
      <w:pPr>
        <w:spacing w:after="60"/>
        <w:jc w:val="center"/>
      </w:pPr>
      <w:r>
        <w:drawing>
          <wp:inline xmlns:a="http://schemas.openxmlformats.org/drawingml/2006/main" xmlns:pic="http://schemas.openxmlformats.org/drawingml/2006/picture">
            <wp:extent cx="8458200" cy="1691640"/>
            <wp:docPr id="72" name="Picture 72"/>
            <wp:cNvGraphicFramePr>
              <a:graphicFrameLocks noChangeAspect="1"/>
            </wp:cNvGraphicFramePr>
            <a:graphic>
              <a:graphicData uri="http://schemas.openxmlformats.org/drawingml/2006/picture">
                <pic:pic>
                  <pic:nvPicPr>
                    <pic:cNvPr id="0" name="18-keseluruhan-jurnal-bagian-terbawah-flowchart.png"/>
                    <pic:cNvPicPr/>
                  </pic:nvPicPr>
                  <pic:blipFill>
                    <a:blip r:embed="rId77"/>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Keseluruhan Jurnal - bagian terbawah.</w:t>
      </w:r>
    </w:p>
    <w:p>
      <w:pPr>
        <w:spacing w:after="60"/>
        <w:jc w:val="center"/>
      </w:pPr>
      <w:r>
        <w:drawing>
          <wp:inline xmlns:a="http://schemas.openxmlformats.org/drawingml/2006/main" xmlns:pic="http://schemas.openxmlformats.org/drawingml/2006/picture">
            <wp:extent cx="8458200" cy="1691640"/>
            <wp:docPr id="73" name="Picture 73"/>
            <wp:cNvGraphicFramePr>
              <a:graphicFrameLocks noChangeAspect="1"/>
            </wp:cNvGraphicFramePr>
            <a:graphic>
              <a:graphicData uri="http://schemas.openxmlformats.org/drawingml/2006/picture">
                <pic:pic>
                  <pic:nvPicPr>
                    <pic:cNvPr id="0" name="18-keseluruhan-jurnal-bagian-terbawah-erd.png"/>
                    <pic:cNvPicPr/>
                  </pic:nvPicPr>
                  <pic:blipFill>
                    <a:blip r:embed="rId78"/>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Keseluruhan Jurnal - bagian terbawah.</w:t>
      </w:r>
    </w:p>
    <w:p>
      <w:r>
        <w:br w:type="page"/>
      </w:r>
    </w:p>
    <w:p>
      <w:pPr>
        <w:pStyle w:val="Heading1"/>
      </w:pPr>
      <w:r>
        <w:t>22. Buku Besar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mengikuti mutasi dan saldo berjalan untuk setiap akun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4" name="Picture 74"/>
            <wp:cNvGraphicFramePr>
              <a:graphicFrameLocks noChangeAspect="1"/>
            </wp:cNvGraphicFramePr>
            <a:graphic>
              <a:graphicData uri="http://schemas.openxmlformats.org/drawingml/2006/picture">
                <pic:pic>
                  <pic:nvPicPr>
                    <pic:cNvPr id="0" name="28-buku-besar-full-atas.png"/>
                    <pic:cNvPicPr/>
                  </pic:nvPicPr>
                  <pic:blipFill>
                    <a:blip r:embed="rId79"/>
                    <a:stretch>
                      <a:fillRect/>
                    </a:stretch>
                  </pic:blipFill>
                  <pic:spPr>
                    <a:xfrm>
                      <a:off x="0" y="0"/>
                      <a:ext cx="9464040" cy="5146072"/>
                    </a:xfrm>
                    <a:prstGeom prst="rect"/>
                  </pic:spPr>
                </pic:pic>
              </a:graphicData>
            </a:graphic>
          </wp:inline>
        </w:drawing>
      </w:r>
    </w:p>
    <w:p>
      <w:pPr>
        <w:spacing w:after="120"/>
        <w:jc w:val="center"/>
      </w:pPr>
      <w:r>
        <w:rPr>
          <w:i/>
          <w:color w:val="5F6B7A"/>
          <w:sz w:val="16"/>
        </w:rPr>
        <w:t>Buku Besar - bagian awal - bukti UAT 2560x1392.</w:t>
      </w:r>
    </w:p>
    <w:p>
      <w:r>
        <w:br w:type="page"/>
      </w:r>
    </w:p>
    <w:p>
      <w:pPr>
        <w:pStyle w:val="Heading2"/>
      </w:pPr>
      <w:r>
        <w:t>Buku Besar - bagian awal</w:t>
      </w:r>
    </w:p>
    <w:p>
      <w:pPr>
        <w:spacing w:after="160" w:line="269" w:lineRule="auto"/>
      </w:pPr>
      <w:r>
        <w:rPr>
          <w:sz w:val="21"/>
        </w:rPr>
        <w:t>Tangkapan layar Buku Besar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referensi transaksi dan nilai mutasi tampil selebar area kerja.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30"/>
        </w:numPr>
      </w:pPr>
      <w:r>
        <w:t>Buka Katalog</w:t>
      </w:r>
    </w:p>
    <w:p>
      <w:pPr>
        <w:spacing w:after="80"/>
        <w:ind w:left="540" w:hanging="271"/>
        <w:numPr>
          <w:ilvl w:val="0"/>
          <w:numId w:val="30"/>
        </w:numPr>
      </w:pPr>
      <w:r>
        <w:t>Pilih Buku Besar</w:t>
      </w:r>
    </w:p>
    <w:p>
      <w:pPr>
        <w:spacing w:after="80"/>
        <w:ind w:left="540" w:hanging="271"/>
        <w:numPr>
          <w:ilvl w:val="0"/>
          <w:numId w:val="30"/>
        </w:numPr>
      </w:pPr>
      <w:r>
        <w:t>Atur periode</w:t>
      </w:r>
    </w:p>
    <w:p>
      <w:pPr>
        <w:spacing w:after="80"/>
        <w:ind w:left="540" w:hanging="271"/>
        <w:numPr>
          <w:ilvl w:val="0"/>
          <w:numId w:val="30"/>
        </w:numPr>
      </w:pPr>
      <w:r>
        <w:t>Tampilkan</w:t>
      </w:r>
    </w:p>
    <w:p>
      <w:pPr>
        <w:spacing w:after="80"/>
        <w:ind w:left="540" w:hanging="271"/>
        <w:numPr>
          <w:ilvl w:val="0"/>
          <w:numId w:val="30"/>
        </w:numPr>
      </w:pPr>
      <w:r>
        <w:t>Periksa hasil</w:t>
      </w:r>
    </w:p>
    <w:p>
      <w:r>
        <w:br w:type="page"/>
      </w:r>
    </w:p>
    <w:p>
      <w:pPr>
        <w:pStyle w:val="Heading2"/>
      </w:pPr>
      <w:r>
        <w:t>Diagram - Buku Besar - bagian awal</w:t>
      </w:r>
    </w:p>
    <w:p>
      <w:pPr>
        <w:spacing w:after="60"/>
        <w:jc w:val="center"/>
      </w:pPr>
      <w:r>
        <w:drawing>
          <wp:inline xmlns:a="http://schemas.openxmlformats.org/drawingml/2006/main" xmlns:pic="http://schemas.openxmlformats.org/drawingml/2006/picture">
            <wp:extent cx="8458200" cy="1691640"/>
            <wp:docPr id="75" name="Picture 75"/>
            <wp:cNvGraphicFramePr>
              <a:graphicFrameLocks noChangeAspect="1"/>
            </wp:cNvGraphicFramePr>
            <a:graphic>
              <a:graphicData uri="http://schemas.openxmlformats.org/drawingml/2006/picture">
                <pic:pic>
                  <pic:nvPicPr>
                    <pic:cNvPr id="0" name="19-buku-besar-bagian-awal-use-case.png"/>
                    <pic:cNvPicPr/>
                  </pic:nvPicPr>
                  <pic:blipFill>
                    <a:blip r:embed="rId80"/>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Buku Besar - bagian awal.</w:t>
      </w:r>
    </w:p>
    <w:p>
      <w:pPr>
        <w:spacing w:after="60"/>
        <w:jc w:val="center"/>
      </w:pPr>
      <w:r>
        <w:drawing>
          <wp:inline xmlns:a="http://schemas.openxmlformats.org/drawingml/2006/main" xmlns:pic="http://schemas.openxmlformats.org/drawingml/2006/picture">
            <wp:extent cx="8458200" cy="1691640"/>
            <wp:docPr id="76" name="Picture 76"/>
            <wp:cNvGraphicFramePr>
              <a:graphicFrameLocks noChangeAspect="1"/>
            </wp:cNvGraphicFramePr>
            <a:graphic>
              <a:graphicData uri="http://schemas.openxmlformats.org/drawingml/2006/picture">
                <pic:pic>
                  <pic:nvPicPr>
                    <pic:cNvPr id="0" name="19-buku-besar-bagian-awal-flowchart.png"/>
                    <pic:cNvPicPr/>
                  </pic:nvPicPr>
                  <pic:blipFill>
                    <a:blip r:embed="rId81"/>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Buku Besar - bagian awal.</w:t>
      </w:r>
    </w:p>
    <w:p>
      <w:pPr>
        <w:spacing w:after="60"/>
        <w:jc w:val="center"/>
      </w:pPr>
      <w:r>
        <w:drawing>
          <wp:inline xmlns:a="http://schemas.openxmlformats.org/drawingml/2006/main" xmlns:pic="http://schemas.openxmlformats.org/drawingml/2006/picture">
            <wp:extent cx="8458200" cy="1691640"/>
            <wp:docPr id="77" name="Picture 77"/>
            <wp:cNvGraphicFramePr>
              <a:graphicFrameLocks noChangeAspect="1"/>
            </wp:cNvGraphicFramePr>
            <a:graphic>
              <a:graphicData uri="http://schemas.openxmlformats.org/drawingml/2006/picture">
                <pic:pic>
                  <pic:nvPicPr>
                    <pic:cNvPr id="0" name="19-buku-besar-bagian-awal-erd.png"/>
                    <pic:cNvPicPr/>
                  </pic:nvPicPr>
                  <pic:blipFill>
                    <a:blip r:embed="rId82"/>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Buku Besar - bagian awal.</w:t>
      </w:r>
    </w:p>
    <w:p>
      <w:r>
        <w:br w:type="page"/>
      </w:r>
    </w:p>
    <w:p>
      <w:pPr>
        <w:pStyle w:val="Heading1"/>
      </w:pPr>
      <w:r>
        <w:t>23. Buku Besar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mengikuti mutasi dan saldo berjalan untuk setiap akun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8" name="Picture 78"/>
            <wp:cNvGraphicFramePr>
              <a:graphicFrameLocks noChangeAspect="1"/>
            </wp:cNvGraphicFramePr>
            <a:graphic>
              <a:graphicData uri="http://schemas.openxmlformats.org/drawingml/2006/picture">
                <pic:pic>
                  <pic:nvPicPr>
                    <pic:cNvPr id="0" name="28-buku-besar-full-atas.png"/>
                    <pic:cNvPicPr/>
                  </pic:nvPicPr>
                  <pic:blipFill>
                    <a:blip r:embed="rId79"/>
                    <a:stretch>
                      <a:fillRect/>
                    </a:stretch>
                  </pic:blipFill>
                  <pic:spPr>
                    <a:xfrm>
                      <a:off x="0" y="0"/>
                      <a:ext cx="9464040" cy="5146072"/>
                    </a:xfrm>
                    <a:prstGeom prst="rect"/>
                  </pic:spPr>
                </pic:pic>
              </a:graphicData>
            </a:graphic>
          </wp:inline>
        </w:drawing>
      </w:r>
    </w:p>
    <w:p>
      <w:pPr>
        <w:spacing w:after="120"/>
        <w:jc w:val="center"/>
      </w:pPr>
      <w:r>
        <w:rPr>
          <w:i/>
          <w:color w:val="5F6B7A"/>
          <w:sz w:val="16"/>
        </w:rPr>
        <w:t>Buku Besar - bagian terbawah - bukti UAT 2560x1392.</w:t>
      </w:r>
    </w:p>
    <w:p>
      <w:r>
        <w:br w:type="page"/>
      </w:r>
    </w:p>
    <w:p>
      <w:pPr>
        <w:pStyle w:val="Heading2"/>
      </w:pPr>
      <w:r>
        <w:t>Buku Besar - bagian terbawah</w:t>
      </w:r>
    </w:p>
    <w:p>
      <w:pPr>
        <w:spacing w:after="160" w:line="269" w:lineRule="auto"/>
      </w:pPr>
      <w:r>
        <w:rPr>
          <w:sz w:val="21"/>
        </w:rPr>
        <w:t>Tangkapan layar Buku Besar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referensi transaksi dan nilai mutasi tampil selebar area kerja.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31"/>
        </w:numPr>
      </w:pPr>
      <w:r>
        <w:t>Buka Katalog</w:t>
      </w:r>
    </w:p>
    <w:p>
      <w:pPr>
        <w:spacing w:after="80"/>
        <w:ind w:left="540" w:hanging="271"/>
        <w:numPr>
          <w:ilvl w:val="0"/>
          <w:numId w:val="31"/>
        </w:numPr>
      </w:pPr>
      <w:r>
        <w:t>Pilih Buku Besar</w:t>
      </w:r>
    </w:p>
    <w:p>
      <w:pPr>
        <w:spacing w:after="80"/>
        <w:ind w:left="540" w:hanging="271"/>
        <w:numPr>
          <w:ilvl w:val="0"/>
          <w:numId w:val="31"/>
        </w:numPr>
      </w:pPr>
      <w:r>
        <w:t>Atur periode</w:t>
      </w:r>
    </w:p>
    <w:p>
      <w:pPr>
        <w:spacing w:after="80"/>
        <w:ind w:left="540" w:hanging="271"/>
        <w:numPr>
          <w:ilvl w:val="0"/>
          <w:numId w:val="31"/>
        </w:numPr>
      </w:pPr>
      <w:r>
        <w:t>Tampilkan</w:t>
      </w:r>
    </w:p>
    <w:p>
      <w:pPr>
        <w:spacing w:after="80"/>
        <w:ind w:left="540" w:hanging="271"/>
        <w:numPr>
          <w:ilvl w:val="0"/>
          <w:numId w:val="31"/>
        </w:numPr>
      </w:pPr>
      <w:r>
        <w:t>Periksa hasil</w:t>
      </w:r>
    </w:p>
    <w:p>
      <w:r>
        <w:br w:type="page"/>
      </w:r>
    </w:p>
    <w:p>
      <w:pPr>
        <w:pStyle w:val="Heading2"/>
      </w:pPr>
      <w:r>
        <w:t>Diagram - Buku Besar - bagian terbawah</w:t>
      </w:r>
    </w:p>
    <w:p>
      <w:pPr>
        <w:spacing w:after="60"/>
        <w:jc w:val="center"/>
      </w:pPr>
      <w:r>
        <w:drawing>
          <wp:inline xmlns:a="http://schemas.openxmlformats.org/drawingml/2006/main" xmlns:pic="http://schemas.openxmlformats.org/drawingml/2006/picture">
            <wp:extent cx="8458200" cy="1691640"/>
            <wp:docPr id="79" name="Picture 79"/>
            <wp:cNvGraphicFramePr>
              <a:graphicFrameLocks noChangeAspect="1"/>
            </wp:cNvGraphicFramePr>
            <a:graphic>
              <a:graphicData uri="http://schemas.openxmlformats.org/drawingml/2006/picture">
                <pic:pic>
                  <pic:nvPicPr>
                    <pic:cNvPr id="0" name="20-buku-besar-bagian-terbawah-use-case.png"/>
                    <pic:cNvPicPr/>
                  </pic:nvPicPr>
                  <pic:blipFill>
                    <a:blip r:embed="rId83"/>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Buku Besar - bagian terbawah.</w:t>
      </w:r>
    </w:p>
    <w:p>
      <w:pPr>
        <w:spacing w:after="60"/>
        <w:jc w:val="center"/>
      </w:pPr>
      <w:r>
        <w:drawing>
          <wp:inline xmlns:a="http://schemas.openxmlformats.org/drawingml/2006/main" xmlns:pic="http://schemas.openxmlformats.org/drawingml/2006/picture">
            <wp:extent cx="8458200" cy="1691640"/>
            <wp:docPr id="80" name="Picture 80"/>
            <wp:cNvGraphicFramePr>
              <a:graphicFrameLocks noChangeAspect="1"/>
            </wp:cNvGraphicFramePr>
            <a:graphic>
              <a:graphicData uri="http://schemas.openxmlformats.org/drawingml/2006/picture">
                <pic:pic>
                  <pic:nvPicPr>
                    <pic:cNvPr id="0" name="20-buku-besar-bagian-terbawah-flowchart.png"/>
                    <pic:cNvPicPr/>
                  </pic:nvPicPr>
                  <pic:blipFill>
                    <a:blip r:embed="rId84"/>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Buku Besar - bagian terbawah.</w:t>
      </w:r>
    </w:p>
    <w:p>
      <w:pPr>
        <w:spacing w:after="60"/>
        <w:jc w:val="center"/>
      </w:pPr>
      <w:r>
        <w:drawing>
          <wp:inline xmlns:a="http://schemas.openxmlformats.org/drawingml/2006/main" xmlns:pic="http://schemas.openxmlformats.org/drawingml/2006/picture">
            <wp:extent cx="8458200" cy="1691640"/>
            <wp:docPr id="81" name="Picture 81"/>
            <wp:cNvGraphicFramePr>
              <a:graphicFrameLocks noChangeAspect="1"/>
            </wp:cNvGraphicFramePr>
            <a:graphic>
              <a:graphicData uri="http://schemas.openxmlformats.org/drawingml/2006/picture">
                <pic:pic>
                  <pic:nvPicPr>
                    <pic:cNvPr id="0" name="20-buku-besar-bagian-terbawah-erd.png"/>
                    <pic:cNvPicPr/>
                  </pic:nvPicPr>
                  <pic:blipFill>
                    <a:blip r:embed="rId85"/>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Buku Besar - bagian terbawah.</w:t>
      </w:r>
    </w:p>
    <w:p>
      <w:r>
        <w:br w:type="page"/>
      </w:r>
    </w:p>
    <w:p>
      <w:pPr>
        <w:pStyle w:val="Heading1"/>
      </w:pPr>
      <w:r>
        <w:t>24. Neraca Saldo - bagian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memeriksa saldo debit dan kredit seluruh akun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82" name="Picture 82"/>
            <wp:cNvGraphicFramePr>
              <a:graphicFrameLocks noChangeAspect="1"/>
            </wp:cNvGraphicFramePr>
            <a:graphic>
              <a:graphicData uri="http://schemas.openxmlformats.org/drawingml/2006/picture">
                <pic:pic>
                  <pic:nvPicPr>
                    <pic:cNvPr id="0" name="29-neraca-saldo-full-atas.png"/>
                    <pic:cNvPicPr/>
                  </pic:nvPicPr>
                  <pic:blipFill>
                    <a:blip r:embed="rId86"/>
                    <a:stretch>
                      <a:fillRect/>
                    </a:stretch>
                  </pic:blipFill>
                  <pic:spPr>
                    <a:xfrm>
                      <a:off x="0" y="0"/>
                      <a:ext cx="9464040" cy="5146072"/>
                    </a:xfrm>
                    <a:prstGeom prst="rect"/>
                  </pic:spPr>
                </pic:pic>
              </a:graphicData>
            </a:graphic>
          </wp:inline>
        </w:drawing>
      </w:r>
    </w:p>
    <w:p>
      <w:pPr>
        <w:spacing w:after="120"/>
        <w:jc w:val="center"/>
      </w:pPr>
      <w:r>
        <w:rPr>
          <w:i/>
          <w:color w:val="5F6B7A"/>
          <w:sz w:val="16"/>
        </w:rPr>
        <w:t>Neraca Saldo - bagian awal - bukti UAT 2560x1392.</w:t>
      </w:r>
    </w:p>
    <w:p>
      <w:r>
        <w:br w:type="page"/>
      </w:r>
    </w:p>
    <w:p>
      <w:pPr>
        <w:pStyle w:val="Heading2"/>
      </w:pPr>
      <w:r>
        <w:t>Neraca Saldo - bagian awal</w:t>
      </w:r>
    </w:p>
    <w:p>
      <w:pPr>
        <w:spacing w:after="160" w:line="269" w:lineRule="auto"/>
      </w:pPr>
      <w:r>
        <w:rPr>
          <w:sz w:val="21"/>
        </w:rPr>
        <w:t>Tangkapan layar Neraca Saldo bagian awal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awal, pengguna memeriksa struktur, akun, nilai, jumlah baris, dan kontrol halaman. Bagian awal dipakai untuk memahami susunan laporan dan mengambil sampel akun utama.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total dan pagination terlihat; hasil audit jurnal tidak menemukan selisih.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32"/>
        </w:numPr>
      </w:pPr>
      <w:r>
        <w:t>Buka Katalog</w:t>
      </w:r>
    </w:p>
    <w:p>
      <w:pPr>
        <w:spacing w:after="80"/>
        <w:ind w:left="540" w:hanging="271"/>
        <w:numPr>
          <w:ilvl w:val="0"/>
          <w:numId w:val="32"/>
        </w:numPr>
      </w:pPr>
      <w:r>
        <w:t>Pilih Neraca Saldo</w:t>
      </w:r>
    </w:p>
    <w:p>
      <w:pPr>
        <w:spacing w:after="80"/>
        <w:ind w:left="540" w:hanging="271"/>
        <w:numPr>
          <w:ilvl w:val="0"/>
          <w:numId w:val="32"/>
        </w:numPr>
      </w:pPr>
      <w:r>
        <w:t>Atur periode</w:t>
      </w:r>
    </w:p>
    <w:p>
      <w:pPr>
        <w:spacing w:after="80"/>
        <w:ind w:left="540" w:hanging="271"/>
        <w:numPr>
          <w:ilvl w:val="0"/>
          <w:numId w:val="32"/>
        </w:numPr>
      </w:pPr>
      <w:r>
        <w:t>Tampilkan</w:t>
      </w:r>
    </w:p>
    <w:p>
      <w:pPr>
        <w:spacing w:after="80"/>
        <w:ind w:left="540" w:hanging="271"/>
        <w:numPr>
          <w:ilvl w:val="0"/>
          <w:numId w:val="32"/>
        </w:numPr>
      </w:pPr>
      <w:r>
        <w:t>Periksa hasil</w:t>
      </w:r>
    </w:p>
    <w:p>
      <w:r>
        <w:br w:type="page"/>
      </w:r>
    </w:p>
    <w:p>
      <w:pPr>
        <w:pStyle w:val="Heading2"/>
      </w:pPr>
      <w:r>
        <w:t>Diagram - Neraca Saldo - bagian awal</w:t>
      </w:r>
    </w:p>
    <w:p>
      <w:pPr>
        <w:spacing w:after="60"/>
        <w:jc w:val="center"/>
      </w:pPr>
      <w:r>
        <w:drawing>
          <wp:inline xmlns:a="http://schemas.openxmlformats.org/drawingml/2006/main" xmlns:pic="http://schemas.openxmlformats.org/drawingml/2006/picture">
            <wp:extent cx="8458200" cy="1691640"/>
            <wp:docPr id="83" name="Picture 83"/>
            <wp:cNvGraphicFramePr>
              <a:graphicFrameLocks noChangeAspect="1"/>
            </wp:cNvGraphicFramePr>
            <a:graphic>
              <a:graphicData uri="http://schemas.openxmlformats.org/drawingml/2006/picture">
                <pic:pic>
                  <pic:nvPicPr>
                    <pic:cNvPr id="0" name="21-neraca-saldo-bagian-awal-use-case.png"/>
                    <pic:cNvPicPr/>
                  </pic:nvPicPr>
                  <pic:blipFill>
                    <a:blip r:embed="rId87"/>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Neraca Saldo - bagian awal.</w:t>
      </w:r>
    </w:p>
    <w:p>
      <w:pPr>
        <w:spacing w:after="60"/>
        <w:jc w:val="center"/>
      </w:pPr>
      <w:r>
        <w:drawing>
          <wp:inline xmlns:a="http://schemas.openxmlformats.org/drawingml/2006/main" xmlns:pic="http://schemas.openxmlformats.org/drawingml/2006/picture">
            <wp:extent cx="8458200" cy="1691640"/>
            <wp:docPr id="84" name="Picture 84"/>
            <wp:cNvGraphicFramePr>
              <a:graphicFrameLocks noChangeAspect="1"/>
            </wp:cNvGraphicFramePr>
            <a:graphic>
              <a:graphicData uri="http://schemas.openxmlformats.org/drawingml/2006/picture">
                <pic:pic>
                  <pic:nvPicPr>
                    <pic:cNvPr id="0" name="21-neraca-saldo-bagian-awal-flowchart.png"/>
                    <pic:cNvPicPr/>
                  </pic:nvPicPr>
                  <pic:blipFill>
                    <a:blip r:embed="rId88"/>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Neraca Saldo - bagian awal.</w:t>
      </w:r>
    </w:p>
    <w:p>
      <w:pPr>
        <w:spacing w:after="60"/>
        <w:jc w:val="center"/>
      </w:pPr>
      <w:r>
        <w:drawing>
          <wp:inline xmlns:a="http://schemas.openxmlformats.org/drawingml/2006/main" xmlns:pic="http://schemas.openxmlformats.org/drawingml/2006/picture">
            <wp:extent cx="8458200" cy="1691640"/>
            <wp:docPr id="85" name="Picture 85"/>
            <wp:cNvGraphicFramePr>
              <a:graphicFrameLocks noChangeAspect="1"/>
            </wp:cNvGraphicFramePr>
            <a:graphic>
              <a:graphicData uri="http://schemas.openxmlformats.org/drawingml/2006/picture">
                <pic:pic>
                  <pic:nvPicPr>
                    <pic:cNvPr id="0" name="21-neraca-saldo-bagian-awal-erd.png"/>
                    <pic:cNvPicPr/>
                  </pic:nvPicPr>
                  <pic:blipFill>
                    <a:blip r:embed="rId89"/>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Neraca Saldo - bagian awal.</w:t>
      </w:r>
    </w:p>
    <w:p>
      <w:r>
        <w:br w:type="page"/>
      </w:r>
    </w:p>
    <w:p>
      <w:pPr>
        <w:pStyle w:val="Heading1"/>
      </w:pPr>
      <w:r>
        <w:t>25. Neraca Saldo - bagian 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448"/>
            <w:shd w:fill="14213D"/>
            <w:vAlign w:val="center"/>
          </w:tcPr>
          <w:p>
            <w:pPr>
              <w:spacing w:after="0"/>
            </w:pPr>
            <w:r/>
            <w:r>
              <w:rPr>
                <w:rFonts w:ascii="Calibri" w:hAnsi="Calibri"/>
                <w:b/>
                <w:color w:val="FFFFFF"/>
                <w:sz w:val="16"/>
              </w:rPr>
              <w:t>Tahap</w:t>
            </w:r>
          </w:p>
        </w:tc>
        <w:tc>
          <w:tcPr>
            <w:tcW w:type="dxa" w:w="3168"/>
            <w:shd w:fill="14213D"/>
            <w:vAlign w:val="center"/>
          </w:tcPr>
          <w:p>
            <w:pPr>
              <w:spacing w:after="0"/>
            </w:pPr>
            <w:r/>
            <w:r>
              <w:rPr>
                <w:rFonts w:ascii="Calibri" w:hAnsi="Calibri"/>
                <w:b/>
                <w:color w:val="FFFFFF"/>
                <w:sz w:val="16"/>
              </w:rPr>
              <w:t>Aktor</w:t>
            </w:r>
          </w:p>
        </w:tc>
        <w:tc>
          <w:tcPr>
            <w:tcW w:type="dxa" w:w="7488"/>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448"/>
            <w:shd w:fill="FFFFFF"/>
            <w:vAlign w:val="center"/>
          </w:tcPr>
          <w:p>
            <w:pPr>
              <w:spacing w:after="0"/>
            </w:pPr>
            <w:r/>
            <w:r>
              <w:rPr>
                <w:rFonts w:ascii="Calibri" w:hAnsi="Calibri"/>
                <w:b w:val="0"/>
                <w:color w:val="24324A"/>
                <w:sz w:val="14"/>
              </w:rPr>
              <w:t>Laporan Keuangan</w:t>
            </w:r>
          </w:p>
        </w:tc>
        <w:tc>
          <w:tcPr>
            <w:tcW w:type="dxa" w:w="3168"/>
            <w:shd w:fill="FFFFFF"/>
            <w:vAlign w:val="center"/>
          </w:tcPr>
          <w:p>
            <w:pPr>
              <w:spacing w:after="0"/>
            </w:pPr>
            <w:r/>
            <w:r>
              <w:rPr>
                <w:rFonts w:ascii="Calibri" w:hAnsi="Calibri"/>
                <w:b w:val="0"/>
                <w:color w:val="24324A"/>
                <w:sz w:val="14"/>
              </w:rPr>
              <w:t>Akuntansi / Manajemen / Auditor</w:t>
            </w:r>
          </w:p>
        </w:tc>
        <w:tc>
          <w:tcPr>
            <w:tcW w:type="dxa" w:w="7488"/>
            <w:shd w:fill="FFFFFF"/>
            <w:vAlign w:val="center"/>
          </w:tcPr>
          <w:p>
            <w:pPr>
              <w:spacing w:after="0"/>
            </w:pPr>
            <w:r/>
            <w:r>
              <w:rPr>
                <w:rFonts w:ascii="Calibri" w:hAnsi="Calibri"/>
                <w:b w:val="0"/>
                <w:color w:val="24324A"/>
                <w:sz w:val="14"/>
              </w:rPr>
              <w:t>memeriksa saldo debit dan kredit seluruh akun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86" name="Picture 86"/>
            <wp:cNvGraphicFramePr>
              <a:graphicFrameLocks noChangeAspect="1"/>
            </wp:cNvGraphicFramePr>
            <a:graphic>
              <a:graphicData uri="http://schemas.openxmlformats.org/drawingml/2006/picture">
                <pic:pic>
                  <pic:nvPicPr>
                    <pic:cNvPr id="0" name="29-neraca-saldo-full-atas.png"/>
                    <pic:cNvPicPr/>
                  </pic:nvPicPr>
                  <pic:blipFill>
                    <a:blip r:embed="rId86"/>
                    <a:stretch>
                      <a:fillRect/>
                    </a:stretch>
                  </pic:blipFill>
                  <pic:spPr>
                    <a:xfrm>
                      <a:off x="0" y="0"/>
                      <a:ext cx="9464040" cy="5146072"/>
                    </a:xfrm>
                    <a:prstGeom prst="rect"/>
                  </pic:spPr>
                </pic:pic>
              </a:graphicData>
            </a:graphic>
          </wp:inline>
        </w:drawing>
      </w:r>
    </w:p>
    <w:p>
      <w:pPr>
        <w:spacing w:after="120"/>
        <w:jc w:val="center"/>
      </w:pPr>
      <w:r>
        <w:rPr>
          <w:i/>
          <w:color w:val="5F6B7A"/>
          <w:sz w:val="16"/>
        </w:rPr>
        <w:t>Neraca Saldo - bagian terbawah - bukti UAT 2560x1392.</w:t>
      </w:r>
    </w:p>
    <w:p>
      <w:r>
        <w:br w:type="page"/>
      </w:r>
    </w:p>
    <w:p>
      <w:pPr>
        <w:pStyle w:val="Heading2"/>
      </w:pPr>
      <w:r>
        <w:t>Neraca Saldo - bagian terbawah</w:t>
      </w:r>
    </w:p>
    <w:p>
      <w:pPr>
        <w:spacing w:after="160" w:line="269" w:lineRule="auto"/>
      </w:pPr>
      <w:r>
        <w:rPr>
          <w:sz w:val="21"/>
        </w:rPr>
        <w:t>Tangkapan layar Neraca Saldo bagian terbawah memperlihatkan hasil server, bukan halaman kosong atau salinan cache. Filter 1-30 September 2026 dipakai secara konsisten sehingga angka dapat dibandingkan dengan posting Penjualan, HPP, Kulakan, dan jurnal manual. Tata letak melebar sampai sisi kanan membuat keterangan dan nilai dapat dibaca tanpa menumpuk di kiri.</w:t>
      </w:r>
    </w:p>
    <w:p>
      <w:pPr>
        <w:spacing w:after="160" w:line="269" w:lineRule="auto"/>
      </w:pPr>
      <w:r>
        <w:rPr>
          <w:sz w:val="21"/>
        </w:rPr>
        <w:t>Pada bagian terbawah, pengguna memeriksa struktur, akun, nilai, jumlah baris, dan kontrol halaman. Bagian terbawah membuktikan area hasil dan pagination tidak tertutup scroll; bila laporan memiliki lebih dari satu halaman, pemeriksaan dilanjutkan lewat kontrol halaman. Hasil hanya dianggap sah setelah referensi jurnal dapat ditelusuri dan tidak ada baris akun yang hilang karena pemetaan laporan.</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BUKTI DAN DAMPAK AKUNTANSI</w:t>
            </w:r>
          </w:p>
        </w:tc>
        <w:tc>
          <w:tcPr>
            <w:tcW w:type="dxa" w:w="7524"/>
            <w:shd w:fill="DCEAF5"/>
            <w:vAlign w:val="center"/>
          </w:tcPr>
          <w:p>
            <w:pPr>
              <w:spacing w:after="0"/>
            </w:pPr>
            <w:r/>
            <w:r>
              <w:rPr>
                <w:rFonts w:ascii="Calibri" w:hAnsi="Calibri"/>
                <w:b w:val="0"/>
                <w:color w:val="24324A"/>
                <w:sz w:val="16"/>
              </w:rPr>
              <w:t>total dan pagination terlihat; hasil audit jurnal tidak menemukan selisih. laporan membaca jurnal berstatus terposting pada satuan kerja dan periode yang sama.</w:t>
            </w:r>
          </w:p>
        </w:tc>
      </w:tr>
    </w:tbl>
    <w:p>
      <w:pPr>
        <w:spacing w:after="0"/>
      </w:pPr>
    </w:p>
    <w:p>
      <w:pPr>
        <w:pStyle w:val="Heading3"/>
      </w:pPr>
      <w:r>
        <w:t>Langkah pengguna</w:t>
      </w:r>
    </w:p>
    <w:p>
      <w:pPr>
        <w:spacing w:after="80"/>
        <w:ind w:left="540" w:hanging="271"/>
        <w:numPr>
          <w:ilvl w:val="0"/>
          <w:numId w:val="33"/>
        </w:numPr>
      </w:pPr>
      <w:r>
        <w:t>Buka Katalog</w:t>
      </w:r>
    </w:p>
    <w:p>
      <w:pPr>
        <w:spacing w:after="80"/>
        <w:ind w:left="540" w:hanging="271"/>
        <w:numPr>
          <w:ilvl w:val="0"/>
          <w:numId w:val="33"/>
        </w:numPr>
      </w:pPr>
      <w:r>
        <w:t>Pilih Neraca Saldo</w:t>
      </w:r>
    </w:p>
    <w:p>
      <w:pPr>
        <w:spacing w:after="80"/>
        <w:ind w:left="540" w:hanging="271"/>
        <w:numPr>
          <w:ilvl w:val="0"/>
          <w:numId w:val="33"/>
        </w:numPr>
      </w:pPr>
      <w:r>
        <w:t>Atur periode</w:t>
      </w:r>
    </w:p>
    <w:p>
      <w:pPr>
        <w:spacing w:after="80"/>
        <w:ind w:left="540" w:hanging="271"/>
        <w:numPr>
          <w:ilvl w:val="0"/>
          <w:numId w:val="33"/>
        </w:numPr>
      </w:pPr>
      <w:r>
        <w:t>Tampilkan</w:t>
      </w:r>
    </w:p>
    <w:p>
      <w:pPr>
        <w:spacing w:after="80"/>
        <w:ind w:left="540" w:hanging="271"/>
        <w:numPr>
          <w:ilvl w:val="0"/>
          <w:numId w:val="33"/>
        </w:numPr>
      </w:pPr>
      <w:r>
        <w:t>Periksa hasil</w:t>
      </w:r>
    </w:p>
    <w:p>
      <w:r>
        <w:br w:type="page"/>
      </w:r>
    </w:p>
    <w:p>
      <w:pPr>
        <w:pStyle w:val="Heading2"/>
      </w:pPr>
      <w:r>
        <w:t>Diagram - Neraca Saldo - bagian terbawah</w:t>
      </w:r>
    </w:p>
    <w:p>
      <w:pPr>
        <w:spacing w:after="60"/>
        <w:jc w:val="center"/>
      </w:pPr>
      <w:r>
        <w:drawing>
          <wp:inline xmlns:a="http://schemas.openxmlformats.org/drawingml/2006/main" xmlns:pic="http://schemas.openxmlformats.org/drawingml/2006/picture">
            <wp:extent cx="8458200" cy="1691640"/>
            <wp:docPr id="87" name="Picture 87"/>
            <wp:cNvGraphicFramePr>
              <a:graphicFrameLocks noChangeAspect="1"/>
            </wp:cNvGraphicFramePr>
            <a:graphic>
              <a:graphicData uri="http://schemas.openxmlformats.org/drawingml/2006/picture">
                <pic:pic>
                  <pic:nvPicPr>
                    <pic:cNvPr id="0" name="22-neraca-saldo-bagian-terbawah-use-case.png"/>
                    <pic:cNvPicPr/>
                  </pic:nvPicPr>
                  <pic:blipFill>
                    <a:blip r:embed="rId90"/>
                    <a:stretch>
                      <a:fillRect/>
                    </a:stretch>
                  </pic:blipFill>
                  <pic:spPr>
                    <a:xfrm>
                      <a:off x="0" y="0"/>
                      <a:ext cx="8458200" cy="1691640"/>
                    </a:xfrm>
                    <a:prstGeom prst="rect"/>
                  </pic:spPr>
                </pic:pic>
              </a:graphicData>
            </a:graphic>
          </wp:inline>
        </w:drawing>
      </w:r>
    </w:p>
    <w:p>
      <w:pPr>
        <w:spacing w:after="120"/>
        <w:jc w:val="center"/>
      </w:pPr>
      <w:r>
        <w:rPr>
          <w:i/>
          <w:color w:val="5F6B7A"/>
          <w:sz w:val="16"/>
        </w:rPr>
        <w:t>Use case untuk Neraca Saldo - bagian terbawah.</w:t>
      </w:r>
    </w:p>
    <w:p>
      <w:pPr>
        <w:spacing w:after="60"/>
        <w:jc w:val="center"/>
      </w:pPr>
      <w:r>
        <w:drawing>
          <wp:inline xmlns:a="http://schemas.openxmlformats.org/drawingml/2006/main" xmlns:pic="http://schemas.openxmlformats.org/drawingml/2006/picture">
            <wp:extent cx="8458200" cy="1691640"/>
            <wp:docPr id="88" name="Picture 88"/>
            <wp:cNvGraphicFramePr>
              <a:graphicFrameLocks noChangeAspect="1"/>
            </wp:cNvGraphicFramePr>
            <a:graphic>
              <a:graphicData uri="http://schemas.openxmlformats.org/drawingml/2006/picture">
                <pic:pic>
                  <pic:nvPicPr>
                    <pic:cNvPr id="0" name="22-neraca-saldo-bagian-terbawah-flowchart.png"/>
                    <pic:cNvPicPr/>
                  </pic:nvPicPr>
                  <pic:blipFill>
                    <a:blip r:embed="rId91"/>
                    <a:stretch>
                      <a:fillRect/>
                    </a:stretch>
                  </pic:blipFill>
                  <pic:spPr>
                    <a:xfrm>
                      <a:off x="0" y="0"/>
                      <a:ext cx="8458200" cy="1691640"/>
                    </a:xfrm>
                    <a:prstGeom prst="rect"/>
                  </pic:spPr>
                </pic:pic>
              </a:graphicData>
            </a:graphic>
          </wp:inline>
        </w:drawing>
      </w:r>
    </w:p>
    <w:p>
      <w:pPr>
        <w:spacing w:after="120"/>
        <w:jc w:val="center"/>
      </w:pPr>
      <w:r>
        <w:rPr>
          <w:i/>
          <w:color w:val="5F6B7A"/>
          <w:sz w:val="16"/>
        </w:rPr>
        <w:t>Flowchart untuk Neraca Saldo - bagian terbawah.</w:t>
      </w:r>
    </w:p>
    <w:p>
      <w:pPr>
        <w:spacing w:after="60"/>
        <w:jc w:val="center"/>
      </w:pPr>
      <w:r>
        <w:drawing>
          <wp:inline xmlns:a="http://schemas.openxmlformats.org/drawingml/2006/main" xmlns:pic="http://schemas.openxmlformats.org/drawingml/2006/picture">
            <wp:extent cx="8458200" cy="1691640"/>
            <wp:docPr id="89" name="Picture 89"/>
            <wp:cNvGraphicFramePr>
              <a:graphicFrameLocks noChangeAspect="1"/>
            </wp:cNvGraphicFramePr>
            <a:graphic>
              <a:graphicData uri="http://schemas.openxmlformats.org/drawingml/2006/picture">
                <pic:pic>
                  <pic:nvPicPr>
                    <pic:cNvPr id="0" name="22-neraca-saldo-bagian-terbawah-erd.png"/>
                    <pic:cNvPicPr/>
                  </pic:nvPicPr>
                  <pic:blipFill>
                    <a:blip r:embed="rId92"/>
                    <a:stretch>
                      <a:fillRect/>
                    </a:stretch>
                  </pic:blipFill>
                  <pic:spPr>
                    <a:xfrm>
                      <a:off x="0" y="0"/>
                      <a:ext cx="8458200" cy="1691640"/>
                    </a:xfrm>
                    <a:prstGeom prst="rect"/>
                  </pic:spPr>
                </pic:pic>
              </a:graphicData>
            </a:graphic>
          </wp:inline>
        </w:drawing>
      </w:r>
    </w:p>
    <w:p>
      <w:pPr>
        <w:spacing w:after="120"/>
        <w:jc w:val="center"/>
      </w:pPr>
      <w:r>
        <w:rPr>
          <w:i/>
          <w:color w:val="5F6B7A"/>
          <w:sz w:val="16"/>
        </w:rPr>
        <w:t>Aliran data / ERD ringkas untuk Neraca Saldo - bagian terbawah.</w:t>
      </w:r>
    </w:p>
    <w:p>
      <w:r>
        <w:br w:type="page"/>
      </w:r>
    </w:p>
    <w:p>
      <w:pPr>
        <w:pStyle w:val="Heading1"/>
      </w:pPr>
      <w:r>
        <w:t>Rekonsiliasi akhir dan sign-off</w:t>
      </w:r>
    </w:p>
    <w:tbl>
      <w:tblPr>
        <w:tblStyle w:val="TableGrid"/>
        <w:tblW w:type="auto" w:w="0"/>
        <w:jc w:val="center"/>
        <w:tblLayout w:type="fixed"/>
        <w:tblLook w:firstColumn="1" w:firstRow="1" w:lastColumn="0" w:lastRow="0" w:noHBand="0" w:noVBand="1" w:val="04A0"/>
      </w:tblPr>
      <w:tblGrid>
        <w:gridCol w:w="5016"/>
        <w:gridCol w:w="5016"/>
        <w:gridCol w:w="5016"/>
      </w:tblGrid>
      <w:tr>
        <w:trPr>
          <w:tblHeader w:val="true"/>
        </w:trPr>
        <w:tc>
          <w:tcPr>
            <w:tcW w:type="dxa" w:w="3600"/>
            <w:shd w:fill="14213D"/>
            <w:vAlign w:val="center"/>
          </w:tcPr>
          <w:p>
            <w:pPr>
              <w:spacing w:after="0"/>
            </w:pPr>
            <w:r/>
            <w:r>
              <w:rPr>
                <w:rFonts w:ascii="Calibri" w:hAnsi="Calibri"/>
                <w:b/>
                <w:color w:val="FFFFFF"/>
                <w:sz w:val="16"/>
              </w:rPr>
              <w:t>Pemeriksaan</w:t>
            </w:r>
          </w:p>
        </w:tc>
        <w:tc>
          <w:tcPr>
            <w:tcW w:type="dxa" w:w="9648"/>
            <w:shd w:fill="14213D"/>
            <w:vAlign w:val="center"/>
          </w:tcPr>
          <w:p>
            <w:pPr>
              <w:spacing w:after="0"/>
            </w:pPr>
            <w:r/>
            <w:r>
              <w:rPr>
                <w:rFonts w:ascii="Calibri" w:hAnsi="Calibri"/>
                <w:b/>
                <w:color w:val="FFFFFF"/>
                <w:sz w:val="16"/>
              </w:rPr>
              <w:t>Bukti</w:t>
            </w:r>
          </w:p>
        </w:tc>
        <w:tc>
          <w:tcPr>
            <w:tcW w:type="dxa" w:w="1728"/>
            <w:shd w:fill="14213D"/>
            <w:vAlign w:val="center"/>
          </w:tcPr>
          <w:p>
            <w:pPr>
              <w:spacing w:after="0"/>
            </w:pPr>
            <w:r/>
            <w:r>
              <w:rPr>
                <w:rFonts w:ascii="Calibri" w:hAnsi="Calibri"/>
                <w:b/>
                <w:color w:val="FFFFFF"/>
                <w:sz w:val="16"/>
              </w:rPr>
              <w:t>Hasil</w:t>
            </w:r>
          </w:p>
        </w:tc>
      </w:tr>
      <w:tr>
        <w:tc>
          <w:tcPr>
            <w:tcW w:type="dxa" w:w="3600"/>
            <w:shd w:fill="FFFFFF"/>
            <w:vAlign w:val="center"/>
          </w:tcPr>
          <w:p>
            <w:pPr>
              <w:spacing w:after="0"/>
            </w:pPr>
            <w:r/>
            <w:r>
              <w:rPr>
                <w:rFonts w:ascii="Calibri" w:hAnsi="Calibri"/>
                <w:b w:val="0"/>
                <w:color w:val="24324A"/>
                <w:sz w:val="16"/>
              </w:rPr>
              <w:t>Posting Penjualan</w:t>
            </w:r>
          </w:p>
        </w:tc>
        <w:tc>
          <w:tcPr>
            <w:tcW w:type="dxa" w:w="9648"/>
            <w:shd w:fill="FFFFFF"/>
            <w:vAlign w:val="center"/>
          </w:tcPr>
          <w:p>
            <w:pPr>
              <w:spacing w:after="0"/>
            </w:pPr>
            <w:r/>
            <w:r>
              <w:rPr>
                <w:rFonts w:ascii="Calibri" w:hAnsi="Calibri"/>
                <w:b w:val="0"/>
                <w:color w:val="24324A"/>
                <w:sz w:val="16"/>
              </w:rPr>
              <w:t>403 terposting; belum posting 0</w:t>
            </w:r>
          </w:p>
        </w:tc>
        <w:tc>
          <w:tcPr>
            <w:tcW w:type="dxa" w:w="1728"/>
            <w:shd w:fill="FFFFFF"/>
            <w:vAlign w:val="center"/>
          </w:tcPr>
          <w:p>
            <w:pPr>
              <w:spacing w:after="0"/>
            </w:pPr>
            <w:r/>
            <w:r>
              <w:rPr>
                <w:rFonts w:ascii="Calibri" w:hAnsi="Calibri"/>
                <w:b w:val="0"/>
                <w:color w:val="24324A"/>
                <w:sz w:val="16"/>
              </w:rPr>
              <w:t>LULUS</w:t>
            </w:r>
          </w:p>
        </w:tc>
      </w:tr>
      <w:tr>
        <w:tc>
          <w:tcPr>
            <w:tcW w:type="dxa" w:w="3600"/>
            <w:shd w:fill="F3F6FA"/>
            <w:vAlign w:val="center"/>
          </w:tcPr>
          <w:p>
            <w:pPr>
              <w:spacing w:after="0"/>
            </w:pPr>
            <w:r/>
            <w:r>
              <w:rPr>
                <w:rFonts w:ascii="Calibri" w:hAnsi="Calibri"/>
                <w:b w:val="0"/>
                <w:color w:val="24324A"/>
                <w:sz w:val="16"/>
              </w:rPr>
              <w:t>Posting HPP</w:t>
            </w:r>
          </w:p>
        </w:tc>
        <w:tc>
          <w:tcPr>
            <w:tcW w:type="dxa" w:w="9648"/>
            <w:shd w:fill="F3F6FA"/>
            <w:vAlign w:val="center"/>
          </w:tcPr>
          <w:p>
            <w:pPr>
              <w:spacing w:after="0"/>
            </w:pPr>
            <w:r/>
            <w:r>
              <w:rPr>
                <w:rFonts w:ascii="Calibri" w:hAnsi="Calibri"/>
                <w:b w:val="0"/>
                <w:color w:val="24324A"/>
                <w:sz w:val="16"/>
              </w:rPr>
              <w:t>104 terposting; belum posting 0</w:t>
            </w:r>
          </w:p>
        </w:tc>
        <w:tc>
          <w:tcPr>
            <w:tcW w:type="dxa" w:w="1728"/>
            <w:shd w:fill="F3F6FA"/>
            <w:vAlign w:val="center"/>
          </w:tcPr>
          <w:p>
            <w:pPr>
              <w:spacing w:after="0"/>
            </w:pPr>
            <w:r/>
            <w:r>
              <w:rPr>
                <w:rFonts w:ascii="Calibri" w:hAnsi="Calibri"/>
                <w:b w:val="0"/>
                <w:color w:val="24324A"/>
                <w:sz w:val="16"/>
              </w:rPr>
              <w:t>LULUS</w:t>
            </w:r>
          </w:p>
        </w:tc>
      </w:tr>
      <w:tr>
        <w:tc>
          <w:tcPr>
            <w:tcW w:type="dxa" w:w="3600"/>
            <w:shd w:fill="FFFFFF"/>
            <w:vAlign w:val="center"/>
          </w:tcPr>
          <w:p>
            <w:pPr>
              <w:spacing w:after="0"/>
            </w:pPr>
            <w:r/>
            <w:r>
              <w:rPr>
                <w:rFonts w:ascii="Calibri" w:hAnsi="Calibri"/>
                <w:b w:val="0"/>
                <w:color w:val="24324A"/>
                <w:sz w:val="16"/>
              </w:rPr>
              <w:t>Posting Kulakan</w:t>
            </w:r>
          </w:p>
        </w:tc>
        <w:tc>
          <w:tcPr>
            <w:tcW w:type="dxa" w:w="9648"/>
            <w:shd w:fill="FFFFFF"/>
            <w:vAlign w:val="center"/>
          </w:tcPr>
          <w:p>
            <w:pPr>
              <w:spacing w:after="0"/>
            </w:pPr>
            <w:r/>
            <w:r>
              <w:rPr>
                <w:rFonts w:ascii="Calibri" w:hAnsi="Calibri"/>
                <w:b w:val="0"/>
                <w:color w:val="24324A"/>
                <w:sz w:val="16"/>
              </w:rPr>
              <w:t>402 terposting dari 407 faktur; belum posting 0</w:t>
            </w:r>
          </w:p>
        </w:tc>
        <w:tc>
          <w:tcPr>
            <w:tcW w:type="dxa" w:w="1728"/>
            <w:shd w:fill="FFFFFF"/>
            <w:vAlign w:val="center"/>
          </w:tcPr>
          <w:p>
            <w:pPr>
              <w:spacing w:after="0"/>
            </w:pPr>
            <w:r/>
            <w:r>
              <w:rPr>
                <w:rFonts w:ascii="Calibri" w:hAnsi="Calibri"/>
                <w:b w:val="0"/>
                <w:color w:val="24324A"/>
                <w:sz w:val="16"/>
              </w:rPr>
              <w:t>LULUS</w:t>
            </w:r>
          </w:p>
        </w:tc>
      </w:tr>
      <w:tr>
        <w:tc>
          <w:tcPr>
            <w:tcW w:type="dxa" w:w="3600"/>
            <w:shd w:fill="F3F6FA"/>
            <w:vAlign w:val="center"/>
          </w:tcPr>
          <w:p>
            <w:pPr>
              <w:spacing w:after="0"/>
            </w:pPr>
            <w:r/>
            <w:r>
              <w:rPr>
                <w:rFonts w:ascii="Calibri" w:hAnsi="Calibri"/>
                <w:b w:val="0"/>
                <w:color w:val="24324A"/>
                <w:sz w:val="16"/>
              </w:rPr>
              <w:t>Kelengkapan akun</w:t>
            </w:r>
          </w:p>
        </w:tc>
        <w:tc>
          <w:tcPr>
            <w:tcW w:type="dxa" w:w="9648"/>
            <w:shd w:fill="F3F6FA"/>
            <w:vAlign w:val="center"/>
          </w:tcPr>
          <w:p>
            <w:pPr>
              <w:spacing w:after="0"/>
            </w:pPr>
            <w:r/>
            <w:r>
              <w:rPr>
                <w:rFonts w:ascii="Calibri" w:hAnsi="Calibri"/>
                <w:b w:val="0"/>
                <w:color w:val="24324A"/>
                <w:sz w:val="16"/>
              </w:rPr>
              <w:t>Semua kategori audit pemetaan bernilai 0</w:t>
            </w:r>
          </w:p>
        </w:tc>
        <w:tc>
          <w:tcPr>
            <w:tcW w:type="dxa" w:w="1728"/>
            <w:shd w:fill="F3F6FA"/>
            <w:vAlign w:val="center"/>
          </w:tcPr>
          <w:p>
            <w:pPr>
              <w:spacing w:after="0"/>
            </w:pPr>
            <w:r/>
            <w:r>
              <w:rPr>
                <w:rFonts w:ascii="Calibri" w:hAnsi="Calibri"/>
                <w:b w:val="0"/>
                <w:color w:val="24324A"/>
                <w:sz w:val="16"/>
              </w:rPr>
              <w:t>LULUS</w:t>
            </w:r>
          </w:p>
        </w:tc>
      </w:tr>
      <w:tr>
        <w:tc>
          <w:tcPr>
            <w:tcW w:type="dxa" w:w="3600"/>
            <w:shd w:fill="FFFFFF"/>
            <w:vAlign w:val="center"/>
          </w:tcPr>
          <w:p>
            <w:pPr>
              <w:spacing w:after="0"/>
            </w:pPr>
            <w:r/>
            <w:r>
              <w:rPr>
                <w:rFonts w:ascii="Calibri" w:hAnsi="Calibri"/>
                <w:b w:val="0"/>
                <w:color w:val="24324A"/>
                <w:sz w:val="16"/>
              </w:rPr>
              <w:t>Keseimbangan</w:t>
            </w:r>
          </w:p>
        </w:tc>
        <w:tc>
          <w:tcPr>
            <w:tcW w:type="dxa" w:w="9648"/>
            <w:shd w:fill="FFFFFF"/>
            <w:vAlign w:val="center"/>
          </w:tcPr>
          <w:p>
            <w:pPr>
              <w:spacing w:after="0"/>
            </w:pPr>
            <w:r/>
            <w:r>
              <w:rPr>
                <w:rFonts w:ascii="Calibri" w:hAnsi="Calibri"/>
                <w:b w:val="0"/>
                <w:color w:val="24324A"/>
                <w:sz w:val="16"/>
              </w:rPr>
              <w:t>4.107 baris; jurnal tidak seimbang 0</w:t>
            </w:r>
          </w:p>
        </w:tc>
        <w:tc>
          <w:tcPr>
            <w:tcW w:type="dxa" w:w="1728"/>
            <w:shd w:fill="FFFFFF"/>
            <w:vAlign w:val="center"/>
          </w:tcPr>
          <w:p>
            <w:pPr>
              <w:spacing w:after="0"/>
            </w:pPr>
            <w:r/>
            <w:r>
              <w:rPr>
                <w:rFonts w:ascii="Calibri" w:hAnsi="Calibri"/>
                <w:b w:val="0"/>
                <w:color w:val="24324A"/>
                <w:sz w:val="16"/>
              </w:rPr>
              <w:t>LULUS</w:t>
            </w:r>
          </w:p>
        </w:tc>
      </w:tr>
      <w:tr>
        <w:tc>
          <w:tcPr>
            <w:tcW w:type="dxa" w:w="3600"/>
            <w:shd w:fill="F3F6FA"/>
            <w:vAlign w:val="center"/>
          </w:tcPr>
          <w:p>
            <w:pPr>
              <w:spacing w:after="0"/>
            </w:pPr>
            <w:r/>
            <w:r>
              <w:rPr>
                <w:rFonts w:ascii="Calibri" w:hAnsi="Calibri"/>
                <w:b w:val="0"/>
                <w:color w:val="24324A"/>
                <w:sz w:val="16"/>
              </w:rPr>
              <w:t>Laporan</w:t>
            </w:r>
          </w:p>
        </w:tc>
        <w:tc>
          <w:tcPr>
            <w:tcW w:type="dxa" w:w="9648"/>
            <w:shd w:fill="F3F6FA"/>
            <w:vAlign w:val="center"/>
          </w:tcPr>
          <w:p>
            <w:pPr>
              <w:spacing w:after="0"/>
            </w:pPr>
            <w:r/>
            <w:r>
              <w:rPr>
                <w:rFonts w:ascii="Calibri" w:hAnsi="Calibri"/>
                <w:b w:val="0"/>
                <w:color w:val="24324A"/>
                <w:sz w:val="16"/>
              </w:rPr>
              <w:t>6 laporan live, penuh, berisi data</w:t>
            </w:r>
          </w:p>
        </w:tc>
        <w:tc>
          <w:tcPr>
            <w:tcW w:type="dxa" w:w="1728"/>
            <w:shd w:fill="F3F6FA"/>
            <w:vAlign w:val="center"/>
          </w:tcPr>
          <w:p>
            <w:pPr>
              <w:spacing w:after="0"/>
            </w:pPr>
            <w:r/>
            <w:r>
              <w:rPr>
                <w:rFonts w:ascii="Calibri" w:hAnsi="Calibri"/>
                <w:b w:val="0"/>
                <w:color w:val="24324A"/>
                <w:sz w:val="16"/>
              </w:rPr>
              <w:t>LULUS</w:t>
            </w:r>
          </w:p>
        </w:tc>
      </w:tr>
      <w:tr>
        <w:tc>
          <w:tcPr>
            <w:tcW w:type="dxa" w:w="3600"/>
            <w:shd w:fill="FFFFFF"/>
            <w:vAlign w:val="center"/>
          </w:tcPr>
          <w:p>
            <w:pPr>
              <w:spacing w:after="0"/>
            </w:pPr>
            <w:r/>
            <w:r>
              <w:rPr>
                <w:rFonts w:ascii="Calibri" w:hAnsi="Calibri"/>
                <w:b w:val="0"/>
                <w:color w:val="24324A"/>
                <w:sz w:val="16"/>
              </w:rPr>
              <w:t>Regresi aplikasi</w:t>
            </w:r>
          </w:p>
        </w:tc>
        <w:tc>
          <w:tcPr>
            <w:tcW w:type="dxa" w:w="9648"/>
            <w:shd w:fill="FFFFFF"/>
            <w:vAlign w:val="center"/>
          </w:tcPr>
          <w:p>
            <w:pPr>
              <w:spacing w:after="0"/>
            </w:pPr>
            <w:r/>
            <w:r>
              <w:rPr>
                <w:rFonts w:ascii="Calibri" w:hAnsi="Calibri"/>
                <w:b w:val="0"/>
                <w:color w:val="24324A"/>
                <w:sz w:val="16"/>
              </w:rPr>
              <w:t>762 test; gagal 0</w:t>
            </w:r>
          </w:p>
        </w:tc>
        <w:tc>
          <w:tcPr>
            <w:tcW w:type="dxa" w:w="1728"/>
            <w:shd w:fill="FFFFFF"/>
            <w:vAlign w:val="center"/>
          </w:tcPr>
          <w:p>
            <w:pPr>
              <w:spacing w:after="0"/>
            </w:pPr>
            <w:r/>
            <w:r>
              <w:rPr>
                <w:rFonts w:ascii="Calibri" w:hAnsi="Calibri"/>
                <w:b w:val="0"/>
                <w:color w:val="24324A"/>
                <w:sz w:val="16"/>
              </w:rPr>
              <w:t>LULUS</w:t>
            </w:r>
          </w:p>
        </w:tc>
      </w:tr>
    </w:tbl>
    <w:p>
      <w:pPr>
        <w:spacing w:after="0"/>
      </w:pPr>
    </w:p>
    <w:p>
      <w:pPr>
        <w:pStyle w:val="Heading2"/>
      </w:pPr>
      <w:r>
        <w:t>Persetujuan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3168"/>
            <w:shd w:fill="14213D"/>
            <w:vAlign w:val="center"/>
          </w:tcPr>
          <w:p>
            <w:pPr>
              <w:spacing w:after="0"/>
            </w:pPr>
            <w:r/>
            <w:r>
              <w:rPr>
                <w:rFonts w:ascii="Calibri" w:hAnsi="Calibri"/>
                <w:b/>
                <w:color w:val="FFFFFF"/>
                <w:sz w:val="16"/>
              </w:rPr>
              <w:t>Peran</w:t>
            </w:r>
          </w:p>
        </w:tc>
        <w:tc>
          <w:tcPr>
            <w:tcW w:type="dxa" w:w="4464"/>
            <w:shd w:fill="14213D"/>
            <w:vAlign w:val="center"/>
          </w:tcPr>
          <w:p>
            <w:pPr>
              <w:spacing w:after="0"/>
            </w:pPr>
            <w:r/>
            <w:r>
              <w:rPr>
                <w:rFonts w:ascii="Calibri" w:hAnsi="Calibri"/>
                <w:b/>
                <w:color w:val="FFFFFF"/>
                <w:sz w:val="16"/>
              </w:rPr>
              <w:t>Nama</w:t>
            </w:r>
          </w:p>
        </w:tc>
        <w:tc>
          <w:tcPr>
            <w:tcW w:type="dxa" w:w="2880"/>
            <w:shd w:fill="14213D"/>
            <w:vAlign w:val="center"/>
          </w:tcPr>
          <w:p>
            <w:pPr>
              <w:spacing w:after="0"/>
            </w:pPr>
            <w:r/>
            <w:r>
              <w:rPr>
                <w:rFonts w:ascii="Calibri" w:hAnsi="Calibri"/>
                <w:b/>
                <w:color w:val="FFFFFF"/>
                <w:sz w:val="16"/>
              </w:rPr>
              <w:t>Tanggal</w:t>
            </w:r>
          </w:p>
        </w:tc>
        <w:tc>
          <w:tcPr>
            <w:tcW w:type="dxa" w:w="4464"/>
            <w:shd w:fill="14213D"/>
            <w:vAlign w:val="center"/>
          </w:tcPr>
          <w:p>
            <w:pPr>
              <w:spacing w:after="0"/>
            </w:pPr>
            <w:r/>
            <w:r>
              <w:rPr>
                <w:rFonts w:ascii="Calibri" w:hAnsi="Calibri"/>
                <w:b/>
                <w:color w:val="FFFFFF"/>
                <w:sz w:val="16"/>
              </w:rPr>
              <w:t>Tanda tangan</w:t>
            </w:r>
          </w:p>
        </w:tc>
      </w:tr>
      <w:tr>
        <w:tc>
          <w:tcPr>
            <w:tcW w:type="dxa" w:w="3168"/>
            <w:shd w:fill="FFFFFF"/>
            <w:vAlign w:val="center"/>
          </w:tcPr>
          <w:p>
            <w:pPr>
              <w:spacing w:after="0"/>
            </w:pPr>
            <w:r/>
            <w:r>
              <w:rPr>
                <w:rFonts w:ascii="Calibri" w:hAnsi="Calibri"/>
                <w:b w:val="0"/>
                <w:color w:val="24324A"/>
                <w:sz w:val="16"/>
              </w:rPr>
              <w:t>Key User Kantin</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r>
        <w:tc>
          <w:tcPr>
            <w:tcW w:type="dxa" w:w="3168"/>
            <w:shd w:fill="F3F6FA"/>
            <w:vAlign w:val="center"/>
          </w:tcPr>
          <w:p>
            <w:pPr>
              <w:spacing w:after="0"/>
            </w:pPr>
            <w:r/>
            <w:r>
              <w:rPr>
                <w:rFonts w:ascii="Calibri" w:hAnsi="Calibri"/>
                <w:b w:val="0"/>
                <w:color w:val="24324A"/>
                <w:sz w:val="16"/>
              </w:rPr>
              <w:t>Pembelian/Gudang</w:t>
            </w:r>
          </w:p>
        </w:tc>
        <w:tc>
          <w:tcPr>
            <w:tcW w:type="dxa" w:w="4464"/>
            <w:shd w:fill="F3F6FA"/>
            <w:vAlign w:val="center"/>
          </w:tcPr>
          <w:p>
            <w:pPr>
              <w:spacing w:after="0"/>
            </w:pPr>
            <w:r/>
            <w:r>
              <w:rPr>
                <w:rFonts w:ascii="Calibri" w:hAnsi="Calibri"/>
                <w:b w:val="0"/>
                <w:color w:val="24324A"/>
                <w:sz w:val="16"/>
              </w:rPr>
            </w:r>
          </w:p>
        </w:tc>
        <w:tc>
          <w:tcPr>
            <w:tcW w:type="dxa" w:w="2880"/>
            <w:shd w:fill="F3F6FA"/>
            <w:vAlign w:val="center"/>
          </w:tcPr>
          <w:p>
            <w:pPr>
              <w:spacing w:after="0"/>
            </w:pPr>
            <w:r/>
            <w:r>
              <w:rPr>
                <w:rFonts w:ascii="Calibri" w:hAnsi="Calibri"/>
                <w:b w:val="0"/>
                <w:color w:val="24324A"/>
                <w:sz w:val="16"/>
              </w:rPr>
            </w:r>
          </w:p>
        </w:tc>
        <w:tc>
          <w:tcPr>
            <w:tcW w:type="dxa" w:w="4464"/>
            <w:shd w:fill="F3F6FA"/>
            <w:vAlign w:val="center"/>
          </w:tcPr>
          <w:p>
            <w:pPr>
              <w:spacing w:after="0"/>
            </w:pPr>
            <w:r/>
            <w:r>
              <w:rPr>
                <w:rFonts w:ascii="Calibri" w:hAnsi="Calibri"/>
                <w:b w:val="0"/>
                <w:color w:val="24324A"/>
                <w:sz w:val="16"/>
              </w:rPr>
            </w:r>
          </w:p>
        </w:tc>
      </w:tr>
      <w:tr>
        <w:tc>
          <w:tcPr>
            <w:tcW w:type="dxa" w:w="3168"/>
            <w:shd w:fill="FFFFFF"/>
            <w:vAlign w:val="center"/>
          </w:tcPr>
          <w:p>
            <w:pPr>
              <w:spacing w:after="0"/>
            </w:pPr>
            <w:r/>
            <w:r>
              <w:rPr>
                <w:rFonts w:ascii="Calibri" w:hAnsi="Calibri"/>
                <w:b w:val="0"/>
                <w:color w:val="24324A"/>
                <w:sz w:val="16"/>
              </w:rPr>
              <w:t>Akuntansi</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r>
        <w:tc>
          <w:tcPr>
            <w:tcW w:type="dxa" w:w="3168"/>
            <w:shd w:fill="F3F6FA"/>
            <w:vAlign w:val="center"/>
          </w:tcPr>
          <w:p>
            <w:pPr>
              <w:spacing w:after="0"/>
            </w:pPr>
            <w:r/>
            <w:r>
              <w:rPr>
                <w:rFonts w:ascii="Calibri" w:hAnsi="Calibri"/>
                <w:b w:val="0"/>
                <w:color w:val="24324A"/>
                <w:sz w:val="16"/>
              </w:rPr>
              <w:t>IT/UAT Lead</w:t>
            </w:r>
          </w:p>
        </w:tc>
        <w:tc>
          <w:tcPr>
            <w:tcW w:type="dxa" w:w="4464"/>
            <w:shd w:fill="F3F6FA"/>
            <w:vAlign w:val="center"/>
          </w:tcPr>
          <w:p>
            <w:pPr>
              <w:spacing w:after="0"/>
            </w:pPr>
            <w:r/>
            <w:r>
              <w:rPr>
                <w:rFonts w:ascii="Calibri" w:hAnsi="Calibri"/>
                <w:b w:val="0"/>
                <w:color w:val="24324A"/>
                <w:sz w:val="16"/>
              </w:rPr>
            </w:r>
          </w:p>
        </w:tc>
        <w:tc>
          <w:tcPr>
            <w:tcW w:type="dxa" w:w="2880"/>
            <w:shd w:fill="F3F6FA"/>
            <w:vAlign w:val="center"/>
          </w:tcPr>
          <w:p>
            <w:pPr>
              <w:spacing w:after="0"/>
            </w:pPr>
            <w:r/>
            <w:r>
              <w:rPr>
                <w:rFonts w:ascii="Calibri" w:hAnsi="Calibri"/>
                <w:b w:val="0"/>
                <w:color w:val="24324A"/>
                <w:sz w:val="16"/>
              </w:rPr>
            </w:r>
          </w:p>
        </w:tc>
        <w:tc>
          <w:tcPr>
            <w:tcW w:type="dxa" w:w="4464"/>
            <w:shd w:fill="F3F6FA"/>
            <w:vAlign w:val="center"/>
          </w:tcPr>
          <w:p>
            <w:pPr>
              <w:spacing w:after="0"/>
            </w:pPr>
            <w:r/>
            <w:r>
              <w:rPr>
                <w:rFonts w:ascii="Calibri" w:hAnsi="Calibri"/>
                <w:b w:val="0"/>
                <w:color w:val="24324A"/>
                <w:sz w:val="16"/>
              </w:rPr>
            </w:r>
          </w:p>
        </w:tc>
      </w:tr>
      <w:tr>
        <w:tc>
          <w:tcPr>
            <w:tcW w:type="dxa" w:w="3168"/>
            <w:shd w:fill="FFFFFF"/>
            <w:vAlign w:val="center"/>
          </w:tcPr>
          <w:p>
            <w:pPr>
              <w:spacing w:after="0"/>
            </w:pPr>
            <w:r/>
            <w:r>
              <w:rPr>
                <w:rFonts w:ascii="Calibri" w:hAnsi="Calibri"/>
                <w:b w:val="0"/>
                <w:color w:val="24324A"/>
                <w:sz w:val="16"/>
              </w:rPr>
              <w:t>Process Owner</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bl>
    <w:p>
      <w:pPr>
        <w:spacing w:after="0"/>
      </w:pPr>
    </w:p>
    <w:p>
      <w:r>
        <w:t>Dokumen ditandatangani setelah bukti transaksi, sumber akun, status posting, keseimbangan jurnal, serta enam laporan telah direkonsiliasi pada lingkungan yang disebutkan.</w:t>
      </w:r>
    </w:p>
    <w:sectPr w:rsidR="00FC693F" w:rsidRPr="0006063C" w:rsidSect="00034616">
      <w:headerReference w:type="default" r:id="rId9"/>
      <w:footerReference w:type="default" r:id="rId10"/>
      <w:pgSz w:w="16834" w:h="11909" w:orient="landscape"/>
      <w:pgMar w:top="792"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5"/>
      </w:rPr>
      <w:t xml:space="preserve">v1.34.23 | 5 September 2026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344"/>
      <w:gridCol w:w="7344"/>
    </w:tblGrid>
    <w:tr>
      <w:tc>
        <w:tcPr>
          <w:tcW w:type="dxa" w:w="7344"/>
          <w:vAlign w:val="center"/>
        </w:tcPr>
        <w:p>
          <w:pPr>
            <w:spacing w:after="0"/>
          </w:pPr>
          <w:r/>
          <w:r>
            <w:rPr>
              <w:rFonts w:ascii="Calibri" w:hAnsi="Calibri"/>
              <w:b/>
              <w:color w:val="2E74B5"/>
              <w:sz w:val="15"/>
            </w:rPr>
            <w:t>eBisnis • KANTIN POS ↔ KULAKAN ↔ AKUNTANSI</w:t>
          </w:r>
        </w:p>
      </w:tc>
      <w:tc>
        <w:tcPr>
          <w:tcW w:type="dxa" w:w="7344"/>
          <w:vAlign w:val="center"/>
        </w:tcPr>
        <w:p>
          <w:pPr>
            <w:spacing w:after="0"/>
            <w:jc w:val="right"/>
          </w:pPr>
          <w:r/>
          <w:r>
            <w:rPr>
              <w:rFonts w:ascii="Calibri" w:hAnsi="Calibri"/>
              <w:b/>
              <w:color w:val="5F6B7A"/>
              <w:sz w:val="15"/>
            </w:rPr>
            <w:t>Manual Pengguna + UAT End-to-End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24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Calibri" w:hAnsi="Calibri"/>
      <w:b/>
      <w:color w:val="1421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UAT E2E Kantin POS Kulakan Akuntansi dan Jurnal Umum</dc:title>
  <dc:subject>Posting, akun, jurnal, dan laporan keuangan</dc:subject>
  <dc:creator>Tim UAT eBisnis</dc:creator>
  <cp:keywords>eBisnis, Kantin, POS, Kulakan, Akuntansi, UAT, Jurnal Umum</cp:keywords>
  <dc:description>generated by python-docx</dc:description>
  <cp:lastModifiedBy/>
  <cp:revision>1</cp:revision>
  <dcterms:created xsi:type="dcterms:W3CDTF">2013-12-23T23:15:00Z</dcterms:created>
  <dcterms:modified xsi:type="dcterms:W3CDTF">2013-12-23T23:15:00Z</dcterms:modified>
  <cp:category/>
</cp:coreProperties>
</file>