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6B97"/>
                <w:sz w:val="18"/>
              </w:rPr>
              <w:t>TARGET RILIS 1.34.21 (build 183)  •  UAT 4 September 2026</w:t>
            </w:r>
          </w:p>
        </w:tc>
      </w:tr>
    </w:tbl>
    <w:p>
      <w:pPr>
        <w:spacing w:before="480" w:after="20"/>
      </w:pPr>
      <w:r>
        <w:rPr>
          <w:rFonts w:ascii="Aptos Display" w:hAnsi="Aptos Display"/>
          <w:b/>
          <w:color w:val="246B97"/>
          <w:sz w:val="34"/>
        </w:rPr>
        <w:t>MANUAL PENGGUNA &amp; HASIL UAT</w:t>
      </w:r>
    </w:p>
    <w:p>
      <w:pPr>
        <w:pStyle w:val="Title"/>
      </w:pPr>
      <w:r>
        <w:t>Anggaran Terintegrasi</w:t>
      </w:r>
    </w:p>
    <w:p>
      <w:r>
        <w:rPr>
          <w:rFonts w:ascii="Aptos Display" w:hAnsi="Aptos Display"/>
          <w:color w:val="60708A"/>
          <w:sz w:val="27"/>
        </w:rPr>
        <w:t>500 mata anggaran, realisasi bertahap, Jurnal Umum, dan laporan penggunaan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nggaran-rencana-500-i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Bukti layar aktual aplikasi Windows varian eBisnis yang terhubung ke server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paket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1.34.21 (build 183)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Build saat bukti UAT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1.34.20 (build 182)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Lingkungan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Produksi demo ebisnis.id • Semua Toko • tahun/periode 2026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 visual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Screenshot aplikasi aktual; 12 berkas tersedia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Klasifikasi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Dokumen UAT dan panduan operasional data sampel</w:t>
            </w:r>
          </w:p>
        </w:tc>
      </w:tr>
    </w:tbl>
    <w:p>
      <w:r>
        <w:br w:type="page"/>
      </w:r>
    </w:p>
    <w:p>
      <w:pPr>
        <w:pStyle w:val="Heading1"/>
      </w:pPr>
      <w:r>
        <w:t>1. Pengendalian dokumen dan cara membaca</w:t>
      </w:r>
    </w:p>
    <w:p>
      <w:r>
        <w:t>Dokumen ini adalah gabungan user manual, skenario UAT, bukti pelaksanaan, dan daftar tindak lanjut. Langkah operasional menjelaskan kondisi normal; bagian hasil UAT mencatat apa yang benar-benar ditemukan. Status PARTIAL atau BLOCKED tidak boleh dibaca sebagai lulus.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Pemilik proses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Anggaran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Tujuan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Memastikan alur, kontrol, jurnal, dan laporan dapat ditelusuri end-to-end.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Sumber bukti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Flutter Windows integration test langsung ke server; tanpa VNC dan tanpa mockup UI.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demo volume berbasis praktik pencatatan yang wajar; bukan transaksi komersial nyata.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Kerahasiaan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Kredensial tidak ditulis dalam dokumen; gunakan akun demo yang diberikan terpisah.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Konvensi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LULUS = hasil sesuai; PARTIAL = sebagian kriteria; BLOCKED = prasyarat/defect menghalangi.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PENTING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Screenshot menampilkan versi yang diuji. Nomor target rilis pada sampul menunjukkan paket dokumentasi/build berikutnya.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Ruang lingkup dan kriteria penerimaan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3945"/>
        <w:gridCol w:w="3156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Cakupan UAT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diterima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Perencanaan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RAB tahunan/bulanan dan revisi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500 item aktif dan pagu agregat tampil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Realisasi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Realisasi dan penggunaan per mata anggaran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Pagu, realisasi, dan sisa konsisten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Integrasi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Pengadaan, Keuangan, dan Jurnal Umum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Referensi anggaran tersimpan pada transaksi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 Jurnal Umum beranggaran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seimbang dan berstatus Terposting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Pelaporan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Laporan realisasi dan laporan keuangan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Data bernilai dan dapat diekspor</w:t>
            </w:r>
          </w:p>
        </w:tc>
      </w:tr>
    </w:tbl>
    <w:p>
      <w:pPr>
        <w:pStyle w:val="Heading2"/>
      </w:pPr>
      <w:r>
        <w:t>Asumsi dan batas pengujian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Tahun 2026 dan Satuan Kerja 001 dipakai sebagai konteks 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500 item dibangun sebagai dataset volume satu revisi; total pagu Rp44.250.000.000.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Realisasi terukur Rp574.375.000; sisa Rp43.675.625.000.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Integrasi nyata ke Jurnal Umum terverifikasi pada 50 jurnal. Keterkaitan bertahap ke seluruh transaksi Pengadaan/Keuangan ditandai PARTIAL bila referensi anggaran tidak tampak pada bukti dokumen.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BATAS AMAN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Closing/tutup periode final tidak dilakukan pada basis data demo bersama karena dapat mengunci transaksi pengguna lain.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Peran, pemisahan tugas, dan prasyarat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6"/>
        <w:gridCol w:w="3945"/>
        <w:gridCol w:w="3494"/>
      </w:tblGrid>
      <w:tr>
        <w:trPr>
          <w:tblHeader w:val="true"/>
        </w:trPr>
        <w:tc>
          <w:tcPr>
            <w:tcW w:type="dxa" w:w="19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Tanggung jawab</w:t>
            </w:r>
          </w:p>
        </w:tc>
        <w:tc>
          <w:tcPr>
            <w:tcW w:type="dxa" w:w="349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Penyusun Anggaran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Membuat item, distribusi bulan, dan revisi.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menyetujui realisasi sendiri.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Pemilik Anggaran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Memeriksa ketersediaan dan tujuan penggunaan.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Menolak transaksi tanpa saldo/otorisasi.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Pengadaan/Keuangan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Memilih mata anggaran pada dokumen sumber.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Referensi anggaran wajib konsisten.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Memvalidasi dan memposting jurnal.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Debet=kredit; periode terbuka.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Auditor/Manajemen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Meninjau realisasi, sisa, dan varians.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Read-only dan jejak ekspor.</w:t>
            </w:r>
          </w:p>
        </w:tc>
      </w:tr>
    </w:tbl>
    <w:p>
      <w:pPr>
        <w:pStyle w:val="Heading2"/>
      </w:pPr>
      <w:r>
        <w:t>Prasyarat sebelum mulai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build varian eBisnis dan pastikan koneksi ke konteks server eBisnis.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Satuan Kerja/toko/periode yang benar dan lakukan sinkronisasi.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master akun, bank/kas, vendor, produk, jenis pengeluaran, dan anggaran yang relevan aktif.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Pisahkan pembuat, penyetuju, pelaksana pembayaran, dan petugas posting sesuai kewenangan organisasi.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bukti sumber—nota, invoice, kontrak, BAST, transfer, dan persetujuan—dengan nomor dokumen yang sama.</w:t>
      </w:r>
    </w:p>
    <w:p>
      <w:r>
        <w:br w:type="page"/>
      </w:r>
    </w:p>
    <w:p>
      <w:pPr>
        <w:pStyle w:val="Heading1"/>
      </w:pPr>
      <w:r>
        <w:t>4. Use case diagram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garan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Diagram use case Anggaran: aktor, tanggung jawab, dan fungsi sistem.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9"/>
        <w:gridCol w:w="3156"/>
        <w:gridCol w:w="3719"/>
      </w:tblGrid>
      <w:tr>
        <w:trPr>
          <w:tblHeader w:val="true"/>
        </w:trPr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Pemicu</w:t>
            </w:r>
          </w:p>
        </w:tc>
        <w:tc>
          <w:tcPr>
            <w:tcW w:type="dxa" w:w="371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 akhir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Kelola RAB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Rencana tahunan disetujui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Item dan pagu bulanan tersimpan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Gunakan anggaran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Dokumen bisnis dibuat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Saldo dicadangkan/direalisasikan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jurnal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Dokumen lengkap dan disetujui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beranggaran terposting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Laporan realisasi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Periode dan revisi dipilih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Pagu–realisasi–sisa dapat diaudit</w:t>
            </w:r>
          </w:p>
        </w:tc>
      </w:tr>
    </w:tbl>
    <w:p>
      <w:r>
        <w:br w:type="page"/>
      </w:r>
    </w:p>
    <w:p>
      <w:pPr>
        <w:pStyle w:val="Heading1"/>
      </w:pPr>
      <w:r>
        <w:t>5. Flowchart end-to-end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48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gara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Flowchart Anggaran: dokumen sumber menuju posting dan laporan.</w:t>
      </w:r>
    </w:p>
    <w:p>
      <w:r>
        <w:t>Setiap panah adalah gerbang kontrol. Proses tidak dilanjutkan ketika dokumen belum disetujui, akun belum terpetakan, nilai tidak seimbang, atau bukti transaksi belum lengkap.</w:t>
      </w:r>
    </w:p>
    <w:p>
      <w:r>
        <w:br w:type="page"/>
      </w:r>
    </w:p>
    <w:p>
      <w:pPr>
        <w:pStyle w:val="Heading1"/>
      </w:pPr>
      <w:r>
        <w:t>6. Dataset sampel dan hasil volume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6"/>
        <w:gridCol w:w="2479"/>
        <w:gridCol w:w="4339"/>
      </w:tblGrid>
      <w:tr>
        <w:trPr>
          <w:tblHeader w:val="true"/>
        </w:trPr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Objek</w:t>
            </w:r>
          </w:p>
        </w:tc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Volume/nilai</w:t>
            </w:r>
          </w:p>
        </w:tc>
        <w:tc>
          <w:tcPr>
            <w:tcW w:type="dxa" w:w="433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Interpretasi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Mata anggaran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500 item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Revisi 1 tampil pada layar RAB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Total pagu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Rp44.250.000.000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Rp3.687.500.000 per bulan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Item terealisasi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500 item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Seluruh item memiliki catatan penggunaan dataset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Total realisasi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Rp574.375.000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1,30% dari pagu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Sisa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Rp43.675.625.000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98,70% masih tersedia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Umum anggaran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50 terposting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Referensi anggaran tersimpan dan jurnal seimbang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INTERPRETASI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Angka kartu pada tab Realisasi merupakan sumber utama volume. Sebanyak 450 catatan penggunaan berfungsi sebagai baseline dataset; 50 realisasi dibuktikan melalui Jurnal Umum terposting.</w:t>
            </w:r>
          </w:p>
        </w:tc>
      </w:tr>
    </w:tbl>
    <w:p>
      <w:pPr>
        <w:spacing w:after="0"/>
      </w:pPr>
    </w:p>
    <w:p>
      <w:pPr>
        <w:pStyle w:val="Heading2"/>
      </w:pPr>
      <w:r>
        <w:t>Aturan mutu data sampel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Kode dan judul menyebut periode atau tujuan agar mudah dicari.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Nominal bervariasi tetapi tetap masuk akal untuk skenario demo.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Dokumen hulu dan hilir memakai referensi yang dapat ditelusuri.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Pengujian volume bersifat idempoten sejauh kontrak API menyediakan kunci pencarian yang stabil.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Jurnal harus seimbang; nilai laporan hanya boleh berasal dari jurnal terposting.</w:t>
      </w:r>
    </w:p>
    <w:p>
      <w:r>
        <w:br w:type="page"/>
      </w:r>
    </w:p>
    <w:p>
      <w:pPr>
        <w:pStyle w:val="Heading1"/>
      </w:pPr>
      <w:r>
        <w:t>7. Rencana Anggaran 500 Item</w:t>
      </w:r>
    </w:p>
    <w:p>
      <w:r>
        <w:t>Rencana bulanan menjadi batas kendali sebelum transaksi direalisasikan.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Akuntansi → Anggaran (RAB Bulanan).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Tahun 2026, Satuan Kerja 001, dan Revisi 1.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jumlah item, total pagu, dan distribusi bulanan.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Gunakan pencarian untuk menelusuri kode tertentu.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nggaran-rencana-500-i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1. RAB Revisi 1 menampilkan 500 item dan total pagu Rp44,25 miliar.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500 item dan total pagu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Tab Realisasi</w:t>
      </w:r>
    </w:p>
    <w:p>
      <w:r>
        <w:t>Realisasi harus dibaca bersama periode dan revisi yang sama.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Klik tab Realisasi.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Cocokkan Pagu Rp44.250.000.000.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Cocokkan Realisasi Rp574.375.000.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Pastikan Sisa Rp43.675.625.000.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Telusuri baris item bila ada varians.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nggaran-realisasi-500-it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2. Kartu Pagu, Realisasi, dan Sisa terisi.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ringkasan pagu, realisasi, dan sisa konsisten.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Penggunaan Anggaran</w:t>
      </w:r>
    </w:p>
    <w:p>
      <w:r>
        <w:t>Tab ini adalah titik audit untuk menjelaskan siapa, kapan, dan dari dokumen mana saldo berkurang.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Klik tab Penggunaan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Filter kode/nama bila perlu.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Cocokkan nilai penggunaan dengan dokumen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Periksa pembatalan atau koreksi.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hasil untuk rekonsiliasi.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ggaran-penggunaan-500-i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3. Daftar penggunaan menghubungkan mata anggaran dengan sumber realisasi.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pada dataset penggunaan; penelusuran lintas seluruh Pengadaan/Keuangan memerlukan retest referensi dokumen.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Jurnal Umum Beranggaran</w:t>
      </w:r>
    </w:p>
    <w:p>
      <w:r>
        <w:t>Jurnal manual digunakan untuk skenario yang sah di luar subledger dan harus memilih anggaran yang tepat.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Akuntansi → Jurnal Umum.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Filter periode 4 September 2026.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Cari prefiks UAT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Buka sampel dan periksa mata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Pastikan debet=kredit dan status Terposting.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urnal-umum-50-anggaran-terpo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4. Daftar 50 Jurnal Umum beranggaran dan terposting.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50 jurnal beranggaran berhasil diposting.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Laporan Laba Rugi</w:t>
      </w:r>
    </w:p>
    <w:p>
      <w:r>
        <w:t>Penggunaan anggaran tidak menggantikan laporan aktual; keduanya harus direkonsiliasi.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Katalog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Laba Rugi berbasis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Isi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Bandingkan beban aktual dengan realisasi anggaran.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laporan-laba-rug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5. Laba Rugi berbasis jurnal dapat ditampilkan.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laporan tampil dan dapat menjadi dasar analisis varians.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Neraca Saldo</w:t>
      </w:r>
    </w:p>
    <w:p>
      <w:r>
        <w:t>Gunakan laporan ini untuk memastikan jurnal realisasi masuk akun yang benar.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Neraca Percobaan/Neraca Saldo.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Gunakan periode yang sama.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saldo akun biaya, aset, utang, dan kas.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akun abnormal ke buku besar.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laporan-neraca-sal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6. Neraca Saldo untuk pemeriksaan saldo akun.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laporan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Pola jurnal dan kontrol akuntansi</w:t>
      </w:r>
    </w:p>
    <w:p>
      <w:r>
        <w:t>Nama/kode akun aktual mengikuti chart of accounts dan pemetaan master. Pola berikut adalah kontrol substansi; petugas tidak boleh memaksa akun hanya agar transaksi lolos posting.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10"/>
        <w:gridCol w:w="2254"/>
        <w:gridCol w:w="2254"/>
        <w:gridCol w:w="2536"/>
      </w:tblGrid>
      <w:tr>
        <w:trPr>
          <w:tblHeader w:val="true"/>
        </w:trPr>
        <w:tc>
          <w:tcPr>
            <w:tcW w:type="dxa" w:w="23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Peristiwa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Debet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Kredit</w:t>
            </w:r>
          </w:p>
        </w:tc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Komitmen PR/PO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dijurnal atau akun komitmen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—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Tergantung kebijakan organisasi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Terima barang/tagihan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Persediaan/Aset/Beban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Vendor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Referensi anggaran dan BAST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Bayar vendor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Vendor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merealisasi dua kali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Anggaran terikat pada tujuan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LPJ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Beban/Aset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Realisasi + kembali = uang muka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Jurnal manual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Akun tujuan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Akun lawan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Mata anggaran wajib dan jurnal seimbang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WAJIB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Total debet harus sama dengan total kredit, nomor sumber tersimpan, dan periode belum dikunci.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Laporan, rekonsiliasi, dan jejak audit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4057"/>
        <w:gridCol w:w="2930"/>
      </w:tblGrid>
      <w:tr>
        <w:trPr>
          <w:tblHeader w:val="true"/>
        </w:trPr>
        <w:tc>
          <w:tcPr>
            <w:tcW w:type="dxa" w:w="236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Laporan</w:t>
            </w:r>
          </w:p>
        </w:tc>
        <w:tc>
          <w:tcPr>
            <w:tcW w:type="dxa" w:w="405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Yang diperiksa</w:t>
            </w:r>
          </w:p>
        </w:tc>
        <w:tc>
          <w:tcPr>
            <w:tcW w:type="dxa" w:w="293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Realisasi Anggaran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Pagu, realisasi, sisa per item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Pagu = realisasi + sisa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Penggunaan Anggaran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Referensi dokumen dan nilai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ada duplikasi aktif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Buku Besar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aktual per akun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jurnal terposting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Laba Rugi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Beban/pendapatan aktual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Dapat dibandingkan dengan anggaran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Neraca Saldo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Saldo seluruh akun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Total debet=kredit</w:t>
            </w:r>
          </w:p>
        </w:tc>
      </w:tr>
    </w:tbl>
    <w:p>
      <w:pPr>
        <w:pStyle w:val="Heading2"/>
      </w:pPr>
      <w:r>
        <w:t>Prosedur rekonsiliasi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rentang tanggal dan unit yang sama pada jurnal, buku besar, dan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Telusuri sampel nomor dokumen dari laporan kembali ke jurnal dan dokumen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akun kas/bank, persediaan, utang/piutang, beban, dan pendapatan berada pada kelompok laporan yang benar.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Bandingkan total operasional dengan total jurnal; jelaskan selisih karena status draft, pembatalan, atau cut-off.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PDF/Excel, beri nama periode, dan simpan bersama lembar sign-off.</w:t>
      </w:r>
    </w:p>
    <w:p>
      <w:r>
        <w:br w:type="page"/>
      </w:r>
    </w:p>
    <w:p>
      <w:pPr>
        <w:pStyle w:val="Heading1"/>
      </w:pPr>
      <w:r>
        <w:t>Matriks hasil UAT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7"/>
        <w:gridCol w:w="2818"/>
        <w:gridCol w:w="1465"/>
        <w:gridCol w:w="3945"/>
      </w:tblGrid>
      <w:tr>
        <w:trPr>
          <w:tblHeader w:val="true"/>
        </w:trPr>
        <w:tc>
          <w:tcPr>
            <w:tcW w:type="dxa" w:w="112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146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Bukti/hasil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BUD-01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Muat 500 item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Revisi 1 · 500 item; pagu Rp44,25 miliar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BUD-02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Hitung realisasi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Rp574,375 juta; sisa Rp43,675625 miliar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BUD-03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Posting 50 JU beranggaran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50 jurnal status Terposting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BUD-04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Realisasi dari Pengadaan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PARTIAL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Volume pengadaan ada; referensi budget perlu retest end-to-end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BUD-05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Realisasi dari Keuangan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PARTIAL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Volume keuangan ada; referensi budget perlu retest end-to-end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BUD-06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Laporan akuntansi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Enam laporan inti tampil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KEPUTUSAN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Fungsi berstatus BLOCKED/PARTIAL wajib ditutup melalui retest; bukti volume saja tidak menggantikan kelengkapan kontrol akun.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Defect, troubleshooting, dan retest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2987"/>
        <w:gridCol w:w="2818"/>
        <w:gridCol w:w="2592"/>
      </w:tblGrid>
      <w:tr>
        <w:trPr>
          <w:tblHeader w:val="true"/>
        </w:trPr>
        <w:tc>
          <w:tcPr>
            <w:tcW w:type="dxa" w:w="95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8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Gejala/temuan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Tindakan</w:t>
            </w:r>
          </w:p>
        </w:tc>
        <w:tc>
          <w:tcPr>
            <w:tcW w:type="dxa" w:w="25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retest</w:t>
            </w:r>
          </w:p>
        </w:tc>
      </w:tr>
      <w:tr>
        <w:tc>
          <w:tcPr>
            <w:tcW w:type="dxa" w:w="95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BUD-RT-01</w:t>
            </w:r>
          </w:p>
        </w:tc>
        <w:tc>
          <w:tcPr>
            <w:tcW w:type="dxa" w:w="298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Referensi anggaran belum terbukti pada seluruh dokumen Pengadaan/Keuangan.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Pastikan field anggaran tersimpan dan ditampilkan di detail.</w:t>
            </w:r>
          </w:p>
        </w:tc>
        <w:tc>
          <w:tcPr>
            <w:tcW w:type="dxa" w:w="259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Sampel PR–PO–BAST–Tagihan–Bayar dan UM–LPJ–Kas dapat ditelusuri ke item RAB.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UI-ANG-01</w:t>
            </w:r>
          </w:p>
        </w:tc>
        <w:tc>
          <w:tcPr>
            <w:tcW w:type="dxa" w:w="2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Tabel lebar masih melaporkan overflow kecil pada mode debug.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Ubah tabel menjadi horizontal-scroll/responsif.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ada indikator overflow pada 1280–1600 px.</w:t>
            </w:r>
          </w:p>
        </w:tc>
      </w:tr>
    </w:tbl>
    <w:p>
      <w:pPr>
        <w:pStyle w:val="Heading2"/>
      </w:pPr>
      <w:r>
        <w:t>Troubleshooting cepat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Data tidak tampil: periksa unit, periode, status, pencarian, lalu tekan Terapkan/Muat Ulang.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Dokumen tidak dapat diposting: baca alasan per baris; lengkapi master akun pada sumber yang disebut sistem.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Laporan kosong: pastikan jurnal sudah terposting dan periode laporan mencakup tanggal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Nilai berbeda: periksa pembatalan, pengembalian, dokumen ganda, cut-off, dan jurnal manual.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Jangan mengubah data produksi untuk menutup defect; lakukan retest setelah perbaikan terdeploy.</w:t>
      </w:r>
    </w:p>
    <w:p>
      <w:r>
        <w:br w:type="page"/>
      </w:r>
    </w:p>
    <w:p>
      <w:pPr>
        <w:pStyle w:val="Heading1"/>
      </w:pPr>
      <w:r>
        <w:t>Checklist sign-off dan 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0"/>
        <w:gridCol w:w="2254"/>
        <w:gridCol w:w="1691"/>
      </w:tblGrid>
      <w:tr>
        <w:trPr>
          <w:tblHeader w:val="true"/>
        </w:trPr>
        <w:tc>
          <w:tcPr>
            <w:tcW w:type="dxa" w:w="54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PIC</w:t>
            </w:r>
          </w:p>
        </w:tc>
        <w:tc>
          <w:tcPr>
            <w:tcW w:type="dxa" w:w="1691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dan referensi dokumen dapat ditelusuri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Key User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Persetujuan dan pemisahan tugas sesuai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Process Owner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Jurnal sampel seimbang dan akun tepat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Laporan direkonsiliasi ke buku besar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Defect terbuka memiliki owner dan target retest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IT/UAT Lead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Bukti PDF/Excel diarsipkan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Document Control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</w:tbl>
    <w:p>
      <w:pPr>
        <w:pStyle w:val="Heading2"/>
      </w:pPr>
      <w:r>
        <w:t>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Istilah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RAB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Rencana Anggaran Belanja.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Pagu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Batas nilai yang disetujui.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Realisasi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Nilai anggaran yang sudah digunakan/diakui.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Komitmen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Nilai yang dipesan tetapi belum menjadi beban/utang aktual.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Revisi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Versi perubahan rencana yang dikendalikan.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PERSETUJUAN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Nama/Tanggal Key User: ____________________    Akuntansi: ____________________    IT: 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Aptos" w:hAnsi="Aptos"/>
        <w:color w:val="60708A"/>
        <w:sz w:val="16"/>
      </w:rPr>
      <w:t>UAT 4 September 2026 • data demo volume • target rilis 1.34.21 (build 183)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</w:pPr>
          <w:r/>
          <w:r>
            <w:rPr>
              <w:rFonts w:ascii="Aptos" w:hAnsi="Aptos"/>
              <w:b/>
              <w:color w:val="246B97"/>
              <w:sz w:val="16"/>
            </w:rPr>
            <w:t>eBisnis POS  •  ANGGARAN TERINTEGRASI</w:t>
          </w:r>
        </w:p>
      </w:tc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  <w:jc w:val="right"/>
          </w:pPr>
          <w:r/>
          <w:r>
            <w:rPr>
              <w:rFonts w:ascii="Aptos" w:hAnsi="Aptos"/>
              <w:b/>
              <w:color w:val="60708A"/>
              <w:sz w:val="16"/>
            </w:rPr>
            <w:t>Manual Pengguna &amp; Hasil UAT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UAT Anggaran Terintegrasi eBisnis</dc:title>
  <dc:subject/>
  <dc:creator>Tim UAT eBisnis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