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ook w:firstColumn="1" w:firstRow="1" w:lastColumn="0" w:lastRow="0" w:noHBand="0" w:noVBand="1" w:val="04A0"/>
      </w:tblPr>
      <w:tblGrid>
        <w:gridCol w:w="10036"/>
      </w:tblGrid>
      <w:tr>
        <w:tc>
          <w:tcPr>
            <w:tcW w:type="dxa" w:w="10036"/>
            <w:shd w:fill="DCEEF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246B97"/>
                <w:sz w:val="18"/>
              </w:rPr>
              <w:t>TARGET RILIS 1.34.21 (build 183)  •  UAT 4 September 2026</w:t>
            </w:r>
          </w:p>
        </w:tc>
      </w:tr>
    </w:tbl>
    <w:p>
      <w:pPr>
        <w:spacing w:before="480" w:after="20"/>
      </w:pPr>
      <w:r>
        <w:rPr>
          <w:rFonts w:ascii="Aptos Display" w:hAnsi="Aptos Display"/>
          <w:b/>
          <w:color w:val="246B97"/>
          <w:sz w:val="34"/>
        </w:rPr>
        <w:t>MANUAL PENGGUNA &amp; HASIL UAT</w:t>
      </w:r>
    </w:p>
    <w:p>
      <w:pPr>
        <w:pStyle w:val="Title"/>
      </w:pPr>
      <w:r>
        <w:t>Pengadaan/Logistik sampai Akuntansi</w:t>
      </w:r>
    </w:p>
    <w:p>
      <w:r>
        <w:rPr>
          <w:rFonts w:ascii="Aptos Display" w:hAnsi="Aptos Display"/>
          <w:color w:val="60708A"/>
          <w:sz w:val="27"/>
        </w:rPr>
        <w:t>PR, PO termin/non-termin, BAST, tagihan, pembayaran vendor, dan laporan</w:t>
      </w:r>
    </w:p>
    <w:p>
      <w:pPr>
        <w:spacing w:before="80" w:after="60"/>
        <w:jc w:val="center"/>
      </w:pPr>
      <w:r>
        <w:drawing>
          <wp:inline xmlns:a="http://schemas.openxmlformats.org/drawingml/2006/main" xmlns:pic="http://schemas.openxmlformats.org/drawingml/2006/picture">
            <wp:extent cx="5760720" cy="3103679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1-menu-pengadaan-terbuka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10367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00"/>
        <w:jc w:val="center"/>
      </w:pPr>
      <w:r>
        <w:rPr>
          <w:rFonts w:ascii="Aptos" w:hAnsi="Aptos"/>
          <w:i/>
          <w:color w:val="60708A"/>
          <w:sz w:val="15"/>
        </w:rPr>
        <w:t>Bukti layar aktual aplikasi Windows varian eBisnis yang terhubung ke server demo.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381"/>
        <w:gridCol w:w="7257"/>
      </w:tblGrid>
      <w:tr>
        <w:tc>
          <w:tcPr>
            <w:tcW w:type="dxa" w:w="5018"/>
            <w:shd w:fill="13223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Target paket</w:t>
            </w:r>
          </w:p>
        </w:tc>
        <w:tc>
          <w:tcPr>
            <w:tcW w:type="dxa" w:w="5018"/>
            <w:shd w:fill="F3F6FA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72033"/>
                <w:sz w:val="16"/>
              </w:rPr>
              <w:t>1.34.21 (build 183)</w:t>
            </w:r>
          </w:p>
        </w:tc>
      </w:tr>
      <w:tr>
        <w:tc>
          <w:tcPr>
            <w:tcW w:type="dxa" w:w="5018"/>
            <w:shd w:fill="13223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Build saat bukti UAT</w:t>
            </w:r>
          </w:p>
        </w:tc>
        <w:tc>
          <w:tcPr>
            <w:tcW w:type="dxa" w:w="5018"/>
            <w:shd w:fill="F3F6FA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72033"/>
                <w:sz w:val="16"/>
              </w:rPr>
              <w:t>1.34.20 (build 182)</w:t>
            </w:r>
          </w:p>
        </w:tc>
      </w:tr>
      <w:tr>
        <w:tc>
          <w:tcPr>
            <w:tcW w:type="dxa" w:w="5018"/>
            <w:shd w:fill="13223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Lingkungan</w:t>
            </w:r>
          </w:p>
        </w:tc>
        <w:tc>
          <w:tcPr>
            <w:tcW w:type="dxa" w:w="5018"/>
            <w:shd w:fill="F3F6FA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72033"/>
                <w:sz w:val="16"/>
              </w:rPr>
              <w:t>Produksi demo ebisnis.id • Semua Toko • tahun/periode 2026</w:t>
            </w:r>
          </w:p>
        </w:tc>
      </w:tr>
      <w:tr>
        <w:tc>
          <w:tcPr>
            <w:tcW w:type="dxa" w:w="5018"/>
            <w:shd w:fill="13223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Bukti visual</w:t>
            </w:r>
          </w:p>
        </w:tc>
        <w:tc>
          <w:tcPr>
            <w:tcW w:type="dxa" w:w="5018"/>
            <w:shd w:fill="F3F6FA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72033"/>
                <w:sz w:val="16"/>
              </w:rPr>
              <w:t>Screenshot aplikasi aktual; 13 berkas tersedia</w:t>
            </w:r>
          </w:p>
        </w:tc>
      </w:tr>
      <w:tr>
        <w:tc>
          <w:tcPr>
            <w:tcW w:type="dxa" w:w="5018"/>
            <w:shd w:fill="13223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Klasifikasi</w:t>
            </w:r>
          </w:p>
        </w:tc>
        <w:tc>
          <w:tcPr>
            <w:tcW w:type="dxa" w:w="5018"/>
            <w:shd w:fill="F3F6FA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72033"/>
                <w:sz w:val="16"/>
              </w:rPr>
              <w:t>Dokumen UAT dan panduan operasional data sampel</w:t>
            </w:r>
          </w:p>
        </w:tc>
      </w:tr>
    </w:tbl>
    <w:p>
      <w:r>
        <w:br w:type="page"/>
      </w:r>
    </w:p>
    <w:p>
      <w:pPr>
        <w:pStyle w:val="Heading1"/>
      </w:pPr>
      <w:r>
        <w:t>1. Pengendalian dokumen dan cara membaca</w:t>
      </w:r>
    </w:p>
    <w:p>
      <w:r>
        <w:t>Dokumen ini adalah gabungan user manual, skenario UAT, bukti pelaksanaan, dan daftar tindak lanjut. Langkah operasional menjelaskan kondisi normal; bagian hasil UAT mencatat apa yang benar-benar ditemukan. Status PARTIAL atau BLOCKED tidak boleh dibaca sebagai lulus.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254"/>
        <w:gridCol w:w="7100"/>
      </w:tblGrid>
      <w:tr>
        <w:trPr>
          <w:tblHeader w:val="true"/>
        </w:trPr>
        <w:tc>
          <w:tcPr>
            <w:tcW w:type="dxa" w:w="2254"/>
            <w:shd w:fill="13223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Atribut</w:t>
            </w:r>
          </w:p>
        </w:tc>
        <w:tc>
          <w:tcPr>
            <w:tcW w:type="dxa" w:w="7100"/>
            <w:shd w:fill="13223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Isi</w:t>
            </w:r>
          </w:p>
        </w:tc>
      </w:tr>
      <w:tr>
        <w:tc>
          <w:tcPr>
            <w:tcW w:type="dxa" w:w="2254"/>
            <w:shd w:fill="F3F6FA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72033"/>
                <w:sz w:val="15"/>
              </w:rPr>
              <w:t>Pemilik proses</w:t>
            </w:r>
          </w:p>
        </w:tc>
        <w:tc>
          <w:tcPr>
            <w:tcW w:type="dxa" w:w="7100"/>
            <w:shd w:fill="F3F6FA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72033"/>
                <w:sz w:val="15"/>
              </w:rPr>
              <w:t>Pengadaan/Logistik</w:t>
            </w:r>
          </w:p>
        </w:tc>
      </w:tr>
      <w:tr>
        <w:tc>
          <w:tcPr>
            <w:tcW w:type="dxa" w:w="225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72033"/>
                <w:sz w:val="15"/>
              </w:rPr>
              <w:t>Tujuan</w:t>
            </w:r>
          </w:p>
        </w:tc>
        <w:tc>
          <w:tcPr>
            <w:tcW w:type="dxa" w:w="710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72033"/>
                <w:sz w:val="15"/>
              </w:rPr>
              <w:t>Memastikan alur, kontrol, jurnal, dan laporan dapat ditelusuri end-to-end.</w:t>
            </w:r>
          </w:p>
        </w:tc>
      </w:tr>
      <w:tr>
        <w:tc>
          <w:tcPr>
            <w:tcW w:type="dxa" w:w="2254"/>
            <w:shd w:fill="F3F6FA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72033"/>
                <w:sz w:val="15"/>
              </w:rPr>
              <w:t>Sumber bukti</w:t>
            </w:r>
          </w:p>
        </w:tc>
        <w:tc>
          <w:tcPr>
            <w:tcW w:type="dxa" w:w="7100"/>
            <w:shd w:fill="F3F6FA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72033"/>
                <w:sz w:val="15"/>
              </w:rPr>
              <w:t>Flutter Windows integration test langsung ke server; tanpa VNC dan tanpa mockup UI.</w:t>
            </w:r>
          </w:p>
        </w:tc>
      </w:tr>
      <w:tr>
        <w:tc>
          <w:tcPr>
            <w:tcW w:type="dxa" w:w="225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72033"/>
                <w:sz w:val="15"/>
              </w:rPr>
              <w:t>Data</w:t>
            </w:r>
          </w:p>
        </w:tc>
        <w:tc>
          <w:tcPr>
            <w:tcW w:type="dxa" w:w="710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72033"/>
                <w:sz w:val="15"/>
              </w:rPr>
              <w:t>Dataset demo volume berbasis praktik pencatatan yang wajar; bukan transaksi komersial nyata.</w:t>
            </w:r>
          </w:p>
        </w:tc>
      </w:tr>
      <w:tr>
        <w:tc>
          <w:tcPr>
            <w:tcW w:type="dxa" w:w="2254"/>
            <w:shd w:fill="F3F6FA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72033"/>
                <w:sz w:val="15"/>
              </w:rPr>
              <w:t>Kerahasiaan</w:t>
            </w:r>
          </w:p>
        </w:tc>
        <w:tc>
          <w:tcPr>
            <w:tcW w:type="dxa" w:w="7100"/>
            <w:shd w:fill="F3F6FA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72033"/>
                <w:sz w:val="15"/>
              </w:rPr>
              <w:t>Kredensial tidak ditulis dalam dokumen; gunakan akun demo yang diberikan terpisah.</w:t>
            </w:r>
          </w:p>
        </w:tc>
      </w:tr>
      <w:tr>
        <w:tc>
          <w:tcPr>
            <w:tcW w:type="dxa" w:w="225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72033"/>
                <w:sz w:val="15"/>
              </w:rPr>
              <w:t>Konvensi</w:t>
            </w:r>
          </w:p>
        </w:tc>
        <w:tc>
          <w:tcPr>
            <w:tcW w:type="dxa" w:w="710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72033"/>
                <w:sz w:val="15"/>
              </w:rPr>
              <w:t>LULUS = hasil sesuai; PARTIAL = sebagian kriteria; BLOCKED = prasyarat/defect menghalangi.</w:t>
            </w:r>
          </w:p>
        </w:tc>
      </w:tr>
    </w:tbl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417"/>
        <w:gridCol w:w="8391"/>
      </w:tblGrid>
      <w:tr>
        <w:tc>
          <w:tcPr>
            <w:tcW w:type="dxa" w:w="5018"/>
            <w:shd w:fill="DCEEF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132238"/>
                <w:sz w:val="16"/>
              </w:rPr>
              <w:t>PENTING</w:t>
            </w:r>
          </w:p>
        </w:tc>
        <w:tc>
          <w:tcPr>
            <w:tcW w:type="dxa" w:w="5018"/>
            <w:shd w:fill="DCEEF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72033"/>
                <w:sz w:val="17"/>
              </w:rPr>
              <w:t>Screenshot menampilkan versi yang diuji. Nomor target rilis pada sampul menunjukkan paket dokumentasi/build berikutnya.</w:t>
            </w:r>
          </w:p>
        </w:tc>
      </w:tr>
    </w:tbl>
    <w:p>
      <w:pPr>
        <w:spacing w:after="0"/>
      </w:pPr>
    </w:p>
    <w:p>
      <w:r>
        <w:br w:type="page"/>
      </w:r>
    </w:p>
    <w:p>
      <w:pPr>
        <w:pStyle w:val="Heading1"/>
      </w:pPr>
      <w:r>
        <w:t>2. Ruang lingkup dan kriteria penerimaan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254"/>
        <w:gridCol w:w="3945"/>
        <w:gridCol w:w="3156"/>
      </w:tblGrid>
      <w:tr>
        <w:trPr>
          <w:tblHeader w:val="true"/>
        </w:trPr>
        <w:tc>
          <w:tcPr>
            <w:tcW w:type="dxa" w:w="2254"/>
            <w:shd w:fill="13223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Area</w:t>
            </w:r>
          </w:p>
        </w:tc>
        <w:tc>
          <w:tcPr>
            <w:tcW w:type="dxa" w:w="3945"/>
            <w:shd w:fill="13223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Cakupan UAT</w:t>
            </w:r>
          </w:p>
        </w:tc>
        <w:tc>
          <w:tcPr>
            <w:tcW w:type="dxa" w:w="3156"/>
            <w:shd w:fill="13223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Kriteria diterima</w:t>
            </w:r>
          </w:p>
        </w:tc>
      </w:tr>
      <w:tr>
        <w:tc>
          <w:tcPr>
            <w:tcW w:type="dxa" w:w="2254"/>
            <w:shd w:fill="F3F6FA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72033"/>
                <w:sz w:val="14"/>
              </w:rPr>
              <w:t>Permintaan</w:t>
            </w:r>
          </w:p>
        </w:tc>
        <w:tc>
          <w:tcPr>
            <w:tcW w:type="dxa" w:w="3945"/>
            <w:shd w:fill="F3F6FA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72033"/>
                <w:sz w:val="14"/>
              </w:rPr>
              <w:t>PR dan persetujuan</w:t>
            </w:r>
          </w:p>
        </w:tc>
        <w:tc>
          <w:tcPr>
            <w:tcW w:type="dxa" w:w="3156"/>
            <w:shd w:fill="F3F6FA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72033"/>
                <w:sz w:val="14"/>
              </w:rPr>
              <w:t>&gt;=50 dokumen bernilai</w:t>
            </w:r>
          </w:p>
        </w:tc>
      </w:tr>
      <w:tr>
        <w:tc>
          <w:tcPr>
            <w:tcW w:type="dxa" w:w="225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72033"/>
                <w:sz w:val="14"/>
              </w:rPr>
              <w:t>Pemesanan</w:t>
            </w:r>
          </w:p>
        </w:tc>
        <w:tc>
          <w:tcPr>
            <w:tcW w:type="dxa" w:w="394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72033"/>
                <w:sz w:val="14"/>
              </w:rPr>
              <w:t>PO termin dan non-termin</w:t>
            </w:r>
          </w:p>
        </w:tc>
        <w:tc>
          <w:tcPr>
            <w:tcW w:type="dxa" w:w="315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72033"/>
                <w:sz w:val="14"/>
              </w:rPr>
              <w:t>Skema bayar dan vendor valid</w:t>
            </w:r>
          </w:p>
        </w:tc>
      </w:tr>
      <w:tr>
        <w:tc>
          <w:tcPr>
            <w:tcW w:type="dxa" w:w="2254"/>
            <w:shd w:fill="F3F6FA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72033"/>
                <w:sz w:val="14"/>
              </w:rPr>
              <w:t>Penerimaan</w:t>
            </w:r>
          </w:p>
        </w:tc>
        <w:tc>
          <w:tcPr>
            <w:tcW w:type="dxa" w:w="3945"/>
            <w:shd w:fill="F3F6FA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72033"/>
                <w:sz w:val="14"/>
              </w:rPr>
              <w:t>BAST termin/non-termin</w:t>
            </w:r>
          </w:p>
        </w:tc>
        <w:tc>
          <w:tcPr>
            <w:tcW w:type="dxa" w:w="3156"/>
            <w:shd w:fill="F3F6FA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72033"/>
                <w:sz w:val="14"/>
              </w:rPr>
              <w:t>Kuantitas/mutu diterima</w:t>
            </w:r>
          </w:p>
        </w:tc>
      </w:tr>
      <w:tr>
        <w:tc>
          <w:tcPr>
            <w:tcW w:type="dxa" w:w="225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72033"/>
                <w:sz w:val="14"/>
              </w:rPr>
              <w:t>Tagihan</w:t>
            </w:r>
          </w:p>
        </w:tc>
        <w:tc>
          <w:tcPr>
            <w:tcW w:type="dxa" w:w="394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72033"/>
                <w:sz w:val="14"/>
              </w:rPr>
              <w:t>Terima invoice termin/non-termin</w:t>
            </w:r>
          </w:p>
        </w:tc>
        <w:tc>
          <w:tcPr>
            <w:tcW w:type="dxa" w:w="315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72033"/>
                <w:sz w:val="14"/>
              </w:rPr>
              <w:t>Nilai dan pajak cocok</w:t>
            </w:r>
          </w:p>
        </w:tc>
      </w:tr>
      <w:tr>
        <w:tc>
          <w:tcPr>
            <w:tcW w:type="dxa" w:w="2254"/>
            <w:shd w:fill="F3F6FA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72033"/>
                <w:sz w:val="14"/>
              </w:rPr>
              <w:t>Pembayaran</w:t>
            </w:r>
          </w:p>
        </w:tc>
        <w:tc>
          <w:tcPr>
            <w:tcW w:type="dxa" w:w="3945"/>
            <w:shd w:fill="F3F6FA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72033"/>
                <w:sz w:val="14"/>
              </w:rPr>
              <w:t>Bayar vendor melalui Keuangan</w:t>
            </w:r>
          </w:p>
        </w:tc>
        <w:tc>
          <w:tcPr>
            <w:tcW w:type="dxa" w:w="3156"/>
            <w:shd w:fill="F3F6FA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72033"/>
                <w:sz w:val="14"/>
              </w:rPr>
              <w:t>Status dan jurnal dapat ditelusuri</w:t>
            </w:r>
          </w:p>
        </w:tc>
      </w:tr>
      <w:tr>
        <w:tc>
          <w:tcPr>
            <w:tcW w:type="dxa" w:w="225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72033"/>
                <w:sz w:val="14"/>
              </w:rPr>
              <w:t>Akuntansi</w:t>
            </w:r>
          </w:p>
        </w:tc>
        <w:tc>
          <w:tcPr>
            <w:tcW w:type="dxa" w:w="394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72033"/>
                <w:sz w:val="14"/>
              </w:rPr>
              <w:t>Posting dan laporan</w:t>
            </w:r>
          </w:p>
        </w:tc>
        <w:tc>
          <w:tcPr>
            <w:tcW w:type="dxa" w:w="315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72033"/>
                <w:sz w:val="14"/>
              </w:rPr>
              <w:t>Utang/aset/beban/kas benar</w:t>
            </w:r>
          </w:p>
        </w:tc>
      </w:tr>
    </w:tbl>
    <w:p>
      <w:pPr>
        <w:pStyle w:val="Heading2"/>
      </w:pPr>
      <w:r>
        <w:t>Asumsi dan batas pengujian</w:t>
      </w:r>
    </w:p>
    <w:p>
      <w:pPr>
        <w:spacing w:after="60"/>
        <w:ind w:left="85" w:hanging="85"/>
      </w:pPr>
      <w:r>
        <w:rPr>
          <w:b/>
          <w:color w:val="246B97"/>
        </w:rPr>
        <w:t xml:space="preserve">1. </w:t>
      </w:r>
      <w:r>
        <w:t>Dataset berisi 57 PR, 58 PO, 55 BAST, 55 tagihan, dan 53 pembayaran.</w:t>
      </w:r>
    </w:p>
    <w:p>
      <w:pPr>
        <w:spacing w:after="60"/>
        <w:ind w:left="85" w:hanging="85"/>
      </w:pPr>
      <w:r>
        <w:rPr>
          <w:b/>
          <w:color w:val="246B97"/>
        </w:rPr>
        <w:t xml:space="preserve">2. </w:t>
      </w:r>
      <w:r>
        <w:t>PO mencakup termin dan non-termin; screenshot daftar menunjukkan status termasuk pembayaran.</w:t>
      </w:r>
    </w:p>
    <w:p>
      <w:pPr>
        <w:spacing w:after="60"/>
        <w:ind w:left="85" w:hanging="85"/>
      </w:pPr>
      <w:r>
        <w:rPr>
          <w:b/>
          <w:color w:val="246B97"/>
        </w:rPr>
        <w:t xml:space="preserve">3. </w:t>
      </w:r>
      <w:r>
        <w:t>PR dan PO pada akuntansi basis akrual umumnya bukan jurnal buku besar; jurnal timbul saat penerimaan/tagihan dan pembayaran.</w:t>
      </w:r>
    </w:p>
    <w:p>
      <w:pPr>
        <w:spacing w:after="60"/>
        <w:ind w:left="85" w:hanging="85"/>
      </w:pPr>
      <w:r>
        <w:rPr>
          <w:b/>
          <w:color w:val="246B97"/>
        </w:rPr>
        <w:t xml:space="preserve">4. </w:t>
      </w:r>
      <w:r>
        <w:t>Karena itu target 50 jurnal 'di setiap proses' diterjemahkan sebagai &gt;=50 dokumen tiap tahap dan &gt;=50 aktivitas jurnal pada tahap pengakuan/pembayaran, bukan memaksa PR/PO menjadi jurnal semu.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417"/>
        <w:gridCol w:w="8391"/>
      </w:tblGrid>
      <w:tr>
        <w:tc>
          <w:tcPr>
            <w:tcW w:type="dxa" w:w="5018"/>
            <w:shd w:fill="FFF3D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132238"/>
                <w:sz w:val="16"/>
              </w:rPr>
              <w:t>BATAS AMAN</w:t>
            </w:r>
          </w:p>
        </w:tc>
        <w:tc>
          <w:tcPr>
            <w:tcW w:type="dxa" w:w="5018"/>
            <w:shd w:fill="FFF3D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72033"/>
                <w:sz w:val="17"/>
              </w:rPr>
              <w:t>Closing/tutup periode final tidak dilakukan pada basis data demo bersama karena dapat mengunci transaksi pengguna lain.</w:t>
            </w:r>
          </w:p>
        </w:tc>
      </w:tr>
    </w:tbl>
    <w:p>
      <w:pPr>
        <w:spacing w:after="0"/>
      </w:pPr>
    </w:p>
    <w:p>
      <w:r>
        <w:br w:type="page"/>
      </w:r>
    </w:p>
    <w:p>
      <w:pPr>
        <w:pStyle w:val="Heading1"/>
      </w:pPr>
      <w:r>
        <w:t>3. Peran, pemisahan tugas, dan prasyarat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1916"/>
        <w:gridCol w:w="3945"/>
        <w:gridCol w:w="3494"/>
      </w:tblGrid>
      <w:tr>
        <w:trPr>
          <w:tblHeader w:val="true"/>
        </w:trPr>
        <w:tc>
          <w:tcPr>
            <w:tcW w:type="dxa" w:w="1916"/>
            <w:shd w:fill="13223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Peran</w:t>
            </w:r>
          </w:p>
        </w:tc>
        <w:tc>
          <w:tcPr>
            <w:tcW w:type="dxa" w:w="3945"/>
            <w:shd w:fill="13223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Tanggung jawab</w:t>
            </w:r>
          </w:p>
        </w:tc>
        <w:tc>
          <w:tcPr>
            <w:tcW w:type="dxa" w:w="3494"/>
            <w:shd w:fill="13223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Kontrol</w:t>
            </w:r>
          </w:p>
        </w:tc>
      </w:tr>
      <w:tr>
        <w:tc>
          <w:tcPr>
            <w:tcW w:type="dxa" w:w="1916"/>
            <w:shd w:fill="F3F6FA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72033"/>
                <w:sz w:val="14"/>
              </w:rPr>
              <w:t>Pemohon</w:t>
            </w:r>
          </w:p>
        </w:tc>
        <w:tc>
          <w:tcPr>
            <w:tcW w:type="dxa" w:w="3945"/>
            <w:shd w:fill="F3F6FA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72033"/>
                <w:sz w:val="14"/>
              </w:rPr>
              <w:t>Membuat PR dan spesifikasi.</w:t>
            </w:r>
          </w:p>
        </w:tc>
        <w:tc>
          <w:tcPr>
            <w:tcW w:type="dxa" w:w="3494"/>
            <w:shd w:fill="F3F6FA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72033"/>
                <w:sz w:val="14"/>
              </w:rPr>
              <w:t>Tidak memilih vendor sendiri bila tender.</w:t>
            </w:r>
          </w:p>
        </w:tc>
      </w:tr>
      <w:tr>
        <w:tc>
          <w:tcPr>
            <w:tcW w:type="dxa" w:w="191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72033"/>
                <w:sz w:val="14"/>
              </w:rPr>
              <w:t>Procurement</w:t>
            </w:r>
          </w:p>
        </w:tc>
        <w:tc>
          <w:tcPr>
            <w:tcW w:type="dxa" w:w="394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72033"/>
                <w:sz w:val="14"/>
              </w:rPr>
              <w:t>Sourcing dan membuat PO.</w:t>
            </w:r>
          </w:p>
        </w:tc>
        <w:tc>
          <w:tcPr>
            <w:tcW w:type="dxa" w:w="349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72033"/>
                <w:sz w:val="14"/>
              </w:rPr>
              <w:t>Harga/syarat sesuai persetujuan.</w:t>
            </w:r>
          </w:p>
        </w:tc>
      </w:tr>
      <w:tr>
        <w:tc>
          <w:tcPr>
            <w:tcW w:type="dxa" w:w="1916"/>
            <w:shd w:fill="F3F6FA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72033"/>
                <w:sz w:val="14"/>
              </w:rPr>
              <w:t>Penerima Barang</w:t>
            </w:r>
          </w:p>
        </w:tc>
        <w:tc>
          <w:tcPr>
            <w:tcW w:type="dxa" w:w="3945"/>
            <w:shd w:fill="F3F6FA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72033"/>
                <w:sz w:val="14"/>
              </w:rPr>
              <w:t>Memeriksa dan membuat BAST.</w:t>
            </w:r>
          </w:p>
        </w:tc>
        <w:tc>
          <w:tcPr>
            <w:tcW w:type="dxa" w:w="3494"/>
            <w:shd w:fill="F3F6FA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72033"/>
                <w:sz w:val="14"/>
              </w:rPr>
              <w:t>Independen dari vendor/pembeli.</w:t>
            </w:r>
          </w:p>
        </w:tc>
      </w:tr>
      <w:tr>
        <w:tc>
          <w:tcPr>
            <w:tcW w:type="dxa" w:w="191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72033"/>
                <w:sz w:val="14"/>
              </w:rPr>
              <w:t>AP/Keuangan</w:t>
            </w:r>
          </w:p>
        </w:tc>
        <w:tc>
          <w:tcPr>
            <w:tcW w:type="dxa" w:w="394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72033"/>
                <w:sz w:val="14"/>
              </w:rPr>
              <w:t>Menerima tagihan dan membayar.</w:t>
            </w:r>
          </w:p>
        </w:tc>
        <w:tc>
          <w:tcPr>
            <w:tcW w:type="dxa" w:w="349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72033"/>
                <w:sz w:val="14"/>
              </w:rPr>
              <w:t>Three-way match.</w:t>
            </w:r>
          </w:p>
        </w:tc>
      </w:tr>
      <w:tr>
        <w:tc>
          <w:tcPr>
            <w:tcW w:type="dxa" w:w="1916"/>
            <w:shd w:fill="F3F6FA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72033"/>
                <w:sz w:val="14"/>
              </w:rPr>
              <w:t>Akuntansi</w:t>
            </w:r>
          </w:p>
        </w:tc>
        <w:tc>
          <w:tcPr>
            <w:tcW w:type="dxa" w:w="3945"/>
            <w:shd w:fill="F3F6FA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72033"/>
                <w:sz w:val="14"/>
              </w:rPr>
              <w:t>Memposting dan merekonsiliasi.</w:t>
            </w:r>
          </w:p>
        </w:tc>
        <w:tc>
          <w:tcPr>
            <w:tcW w:type="dxa" w:w="3494"/>
            <w:shd w:fill="F3F6FA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72033"/>
                <w:sz w:val="14"/>
              </w:rPr>
              <w:t>Akun dan cut-off tepat.</w:t>
            </w:r>
          </w:p>
        </w:tc>
      </w:tr>
    </w:tbl>
    <w:p>
      <w:pPr>
        <w:pStyle w:val="Heading2"/>
      </w:pPr>
      <w:r>
        <w:t>Prasyarat sebelum mulai</w:t>
      </w:r>
    </w:p>
    <w:p>
      <w:pPr>
        <w:spacing w:after="60"/>
        <w:ind w:left="85" w:hanging="85"/>
      </w:pPr>
      <w:r>
        <w:rPr>
          <w:b/>
          <w:color w:val="246B97"/>
        </w:rPr>
        <w:t xml:space="preserve">1. </w:t>
      </w:r>
      <w:r>
        <w:t>Gunakan build varian eBisnis dan pastikan koneksi ke konteks server eBisnis.</w:t>
      </w:r>
    </w:p>
    <w:p>
      <w:pPr>
        <w:spacing w:after="60"/>
        <w:ind w:left="85" w:hanging="85"/>
      </w:pPr>
      <w:r>
        <w:rPr>
          <w:b/>
          <w:color w:val="246B97"/>
        </w:rPr>
        <w:t xml:space="preserve">2. </w:t>
      </w:r>
      <w:r>
        <w:t>Pilih Satuan Kerja/toko/periode yang benar dan lakukan sinkronisasi.</w:t>
      </w:r>
    </w:p>
    <w:p>
      <w:pPr>
        <w:spacing w:after="60"/>
        <w:ind w:left="85" w:hanging="85"/>
      </w:pPr>
      <w:r>
        <w:rPr>
          <w:b/>
          <w:color w:val="246B97"/>
        </w:rPr>
        <w:t xml:space="preserve">3. </w:t>
      </w:r>
      <w:r>
        <w:t>Pastikan master akun, bank/kas, vendor, produk, jenis pengeluaran, dan anggaran yang relevan aktif.</w:t>
      </w:r>
    </w:p>
    <w:p>
      <w:pPr>
        <w:spacing w:after="60"/>
        <w:ind w:left="85" w:hanging="85"/>
      </w:pPr>
      <w:r>
        <w:rPr>
          <w:b/>
          <w:color w:val="246B97"/>
        </w:rPr>
        <w:t xml:space="preserve">4. </w:t>
      </w:r>
      <w:r>
        <w:t>Pisahkan pembuat, penyetuju, pelaksana pembayaran, dan petugas posting sesuai kewenangan organisasi.</w:t>
      </w:r>
    </w:p>
    <w:p>
      <w:pPr>
        <w:spacing w:after="60"/>
        <w:ind w:left="85" w:hanging="85"/>
      </w:pPr>
      <w:r>
        <w:rPr>
          <w:b/>
          <w:color w:val="246B97"/>
        </w:rPr>
        <w:t xml:space="preserve">5. </w:t>
      </w:r>
      <w:r>
        <w:t>Simpan bukti sumber—nota, invoice, kontrak, BAST, transfer, dan persetujuan—dengan nomor dokumen yang sama.</w:t>
      </w:r>
    </w:p>
    <w:p>
      <w:r>
        <w:br w:type="page"/>
      </w:r>
    </w:p>
    <w:p>
      <w:pPr>
        <w:pStyle w:val="Heading1"/>
      </w:pPr>
      <w:r>
        <w:t>4. Use case diagram</w:t>
      </w:r>
    </w:p>
    <w:p>
      <w:pPr>
        <w:spacing w:after="60"/>
        <w:jc w:val="center"/>
      </w:pPr>
      <w:r>
        <w:drawing>
          <wp:inline xmlns:a="http://schemas.openxmlformats.org/drawingml/2006/main" xmlns:pic="http://schemas.openxmlformats.org/drawingml/2006/picture">
            <wp:extent cx="6080760" cy="3420428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engadaan-use-cas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080760" cy="342042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00"/>
        <w:jc w:val="center"/>
      </w:pPr>
      <w:r>
        <w:rPr>
          <w:i/>
          <w:color w:val="60708A"/>
          <w:sz w:val="15"/>
        </w:rPr>
        <w:t>Diagram use case Pengadaan: aktor, tanggung jawab, dan fungsi sistem.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479"/>
        <w:gridCol w:w="3156"/>
        <w:gridCol w:w="3719"/>
      </w:tblGrid>
      <w:tr>
        <w:trPr>
          <w:tblHeader w:val="true"/>
        </w:trPr>
        <w:tc>
          <w:tcPr>
            <w:tcW w:type="dxa" w:w="2479"/>
            <w:shd w:fill="13223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Use case</w:t>
            </w:r>
          </w:p>
        </w:tc>
        <w:tc>
          <w:tcPr>
            <w:tcW w:type="dxa" w:w="3156"/>
            <w:shd w:fill="13223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Pemicu</w:t>
            </w:r>
          </w:p>
        </w:tc>
        <w:tc>
          <w:tcPr>
            <w:tcW w:type="dxa" w:w="3719"/>
            <w:shd w:fill="13223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Hasil akhir</w:t>
            </w:r>
          </w:p>
        </w:tc>
      </w:tr>
      <w:tr>
        <w:tc>
          <w:tcPr>
            <w:tcW w:type="dxa" w:w="2479"/>
            <w:shd w:fill="F3F6FA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72033"/>
                <w:sz w:val="14"/>
              </w:rPr>
              <w:t>PR</w:t>
            </w:r>
          </w:p>
        </w:tc>
        <w:tc>
          <w:tcPr>
            <w:tcW w:type="dxa" w:w="3156"/>
            <w:shd w:fill="F3F6FA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72033"/>
                <w:sz w:val="14"/>
              </w:rPr>
              <w:t>Kebutuhan barang/jasa</w:t>
            </w:r>
          </w:p>
        </w:tc>
        <w:tc>
          <w:tcPr>
            <w:tcW w:type="dxa" w:w="3719"/>
            <w:shd w:fill="F3F6FA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72033"/>
                <w:sz w:val="14"/>
              </w:rPr>
              <w:t>Permintaan disetujui/ditolak</w:t>
            </w:r>
          </w:p>
        </w:tc>
      </w:tr>
      <w:tr>
        <w:tc>
          <w:tcPr>
            <w:tcW w:type="dxa" w:w="247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72033"/>
                <w:sz w:val="14"/>
              </w:rPr>
              <w:t>PO</w:t>
            </w:r>
          </w:p>
        </w:tc>
        <w:tc>
          <w:tcPr>
            <w:tcW w:type="dxa" w:w="315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72033"/>
                <w:sz w:val="14"/>
              </w:rPr>
              <w:t>PR disetujui dan vendor dipilih</w:t>
            </w:r>
          </w:p>
        </w:tc>
        <w:tc>
          <w:tcPr>
            <w:tcW w:type="dxa" w:w="371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72033"/>
                <w:sz w:val="14"/>
              </w:rPr>
              <w:t>Komitmen termin/non-termin</w:t>
            </w:r>
          </w:p>
        </w:tc>
      </w:tr>
      <w:tr>
        <w:tc>
          <w:tcPr>
            <w:tcW w:type="dxa" w:w="2479"/>
            <w:shd w:fill="F3F6FA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72033"/>
                <w:sz w:val="14"/>
              </w:rPr>
              <w:t>BAST</w:t>
            </w:r>
          </w:p>
        </w:tc>
        <w:tc>
          <w:tcPr>
            <w:tcW w:type="dxa" w:w="3156"/>
            <w:shd w:fill="F3F6FA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72033"/>
                <w:sz w:val="14"/>
              </w:rPr>
              <w:t>Barang/jasa diterima</w:t>
            </w:r>
          </w:p>
        </w:tc>
        <w:tc>
          <w:tcPr>
            <w:tcW w:type="dxa" w:w="3719"/>
            <w:shd w:fill="F3F6FA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72033"/>
                <w:sz w:val="14"/>
              </w:rPr>
              <w:t>Bukti penerimaan</w:t>
            </w:r>
          </w:p>
        </w:tc>
      </w:tr>
      <w:tr>
        <w:tc>
          <w:tcPr>
            <w:tcW w:type="dxa" w:w="247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72033"/>
                <w:sz w:val="14"/>
              </w:rPr>
              <w:t>Terima Tagihan</w:t>
            </w:r>
          </w:p>
        </w:tc>
        <w:tc>
          <w:tcPr>
            <w:tcW w:type="dxa" w:w="315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72033"/>
                <w:sz w:val="14"/>
              </w:rPr>
              <w:t>Invoice dan BAST cocok</w:t>
            </w:r>
          </w:p>
        </w:tc>
        <w:tc>
          <w:tcPr>
            <w:tcW w:type="dxa" w:w="371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72033"/>
                <w:sz w:val="14"/>
              </w:rPr>
              <w:t>Utang siap bayar</w:t>
            </w:r>
          </w:p>
        </w:tc>
      </w:tr>
      <w:tr>
        <w:tc>
          <w:tcPr>
            <w:tcW w:type="dxa" w:w="2479"/>
            <w:shd w:fill="F3F6FA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72033"/>
                <w:sz w:val="14"/>
              </w:rPr>
              <w:t>Bayar Vendor</w:t>
            </w:r>
          </w:p>
        </w:tc>
        <w:tc>
          <w:tcPr>
            <w:tcW w:type="dxa" w:w="3156"/>
            <w:shd w:fill="F3F6FA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72033"/>
                <w:sz w:val="14"/>
              </w:rPr>
              <w:t>Tagihan disetujui/jatuh tempo</w:t>
            </w:r>
          </w:p>
        </w:tc>
        <w:tc>
          <w:tcPr>
            <w:tcW w:type="dxa" w:w="3719"/>
            <w:shd w:fill="F3F6FA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72033"/>
                <w:sz w:val="14"/>
              </w:rPr>
              <w:t>Transfer dan jurnal pembayaran</w:t>
            </w:r>
          </w:p>
        </w:tc>
      </w:tr>
    </w:tbl>
    <w:p>
      <w:r>
        <w:br w:type="page"/>
      </w:r>
    </w:p>
    <w:p>
      <w:pPr>
        <w:pStyle w:val="Heading1"/>
      </w:pPr>
      <w:r>
        <w:t>5. Flowchart end-to-end</w:t>
      </w:r>
    </w:p>
    <w:p>
      <w:pPr>
        <w:spacing w:after="60"/>
        <w:jc w:val="center"/>
      </w:pPr>
      <w:r>
        <w:drawing>
          <wp:inline xmlns:a="http://schemas.openxmlformats.org/drawingml/2006/main" xmlns:pic="http://schemas.openxmlformats.org/drawingml/2006/picture">
            <wp:extent cx="6126480" cy="2948368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engadaan-flow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126480" cy="294836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00"/>
        <w:jc w:val="center"/>
      </w:pPr>
      <w:r>
        <w:rPr>
          <w:i/>
          <w:color w:val="60708A"/>
          <w:sz w:val="15"/>
        </w:rPr>
        <w:t>Flowchart Pengadaan: dokumen sumber menuju posting dan laporan.</w:t>
      </w:r>
    </w:p>
    <w:p>
      <w:r>
        <w:t>Setiap panah adalah gerbang kontrol. Proses tidak dilanjutkan ketika dokumen belum disetujui, akun belum terpetakan, nilai tidak seimbang, atau bukti transaksi belum lengkap.</w:t>
      </w:r>
    </w:p>
    <w:p>
      <w:r>
        <w:br w:type="page"/>
      </w:r>
    </w:p>
    <w:p>
      <w:pPr>
        <w:pStyle w:val="Heading1"/>
      </w:pPr>
      <w:r>
        <w:t>6. Dataset sampel dan hasil volume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536"/>
        <w:gridCol w:w="2479"/>
        <w:gridCol w:w="4339"/>
      </w:tblGrid>
      <w:tr>
        <w:trPr>
          <w:tblHeader w:val="true"/>
        </w:trPr>
        <w:tc>
          <w:tcPr>
            <w:tcW w:type="dxa" w:w="2536"/>
            <w:shd w:fill="13223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Objek</w:t>
            </w:r>
          </w:p>
        </w:tc>
        <w:tc>
          <w:tcPr>
            <w:tcW w:type="dxa" w:w="2479"/>
            <w:shd w:fill="13223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Volume/nilai</w:t>
            </w:r>
          </w:p>
        </w:tc>
        <w:tc>
          <w:tcPr>
            <w:tcW w:type="dxa" w:w="4339"/>
            <w:shd w:fill="13223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Interpretasi</w:t>
            </w:r>
          </w:p>
        </w:tc>
      </w:tr>
      <w:tr>
        <w:tc>
          <w:tcPr>
            <w:tcW w:type="dxa" w:w="2536"/>
            <w:shd w:fill="F3F6FA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72033"/>
                <w:sz w:val="14"/>
              </w:rPr>
              <w:t>PR</w:t>
            </w:r>
          </w:p>
        </w:tc>
        <w:tc>
          <w:tcPr>
            <w:tcW w:type="dxa" w:w="2479"/>
            <w:shd w:fill="F3F6FA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72033"/>
                <w:sz w:val="14"/>
              </w:rPr>
              <w:t>57 dokumen</w:t>
            </w:r>
          </w:p>
        </w:tc>
        <w:tc>
          <w:tcPr>
            <w:tcW w:type="dxa" w:w="4339"/>
            <w:shd w:fill="F3F6FA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72033"/>
                <w:sz w:val="14"/>
              </w:rPr>
              <w:t>Lebih dari target 50</w:t>
            </w:r>
          </w:p>
        </w:tc>
      </w:tr>
      <w:tr>
        <w:tc>
          <w:tcPr>
            <w:tcW w:type="dxa" w:w="253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72033"/>
                <w:sz w:val="14"/>
              </w:rPr>
              <w:t>PO</w:t>
            </w:r>
          </w:p>
        </w:tc>
        <w:tc>
          <w:tcPr>
            <w:tcW w:type="dxa" w:w="247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72033"/>
                <w:sz w:val="14"/>
              </w:rPr>
              <w:t>58 dokumen</w:t>
            </w:r>
          </w:p>
        </w:tc>
        <w:tc>
          <w:tcPr>
            <w:tcW w:type="dxa" w:w="433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72033"/>
                <w:sz w:val="14"/>
              </w:rPr>
              <w:t>Termin dan non-termin; sebagian sudah dibayar</w:t>
            </w:r>
          </w:p>
        </w:tc>
      </w:tr>
      <w:tr>
        <w:tc>
          <w:tcPr>
            <w:tcW w:type="dxa" w:w="2536"/>
            <w:shd w:fill="F3F6FA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72033"/>
                <w:sz w:val="14"/>
              </w:rPr>
              <w:t>BAST</w:t>
            </w:r>
          </w:p>
        </w:tc>
        <w:tc>
          <w:tcPr>
            <w:tcW w:type="dxa" w:w="2479"/>
            <w:shd w:fill="F3F6FA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72033"/>
                <w:sz w:val="14"/>
              </w:rPr>
              <w:t>55 dokumen</w:t>
            </w:r>
          </w:p>
        </w:tc>
        <w:tc>
          <w:tcPr>
            <w:tcW w:type="dxa" w:w="4339"/>
            <w:shd w:fill="F3F6FA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72033"/>
                <w:sz w:val="14"/>
              </w:rPr>
              <w:t>Penerimaan barang/jasa bernilai</w:t>
            </w:r>
          </w:p>
        </w:tc>
      </w:tr>
      <w:tr>
        <w:tc>
          <w:tcPr>
            <w:tcW w:type="dxa" w:w="253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72033"/>
                <w:sz w:val="14"/>
              </w:rPr>
              <w:t>Terima Tagihan</w:t>
            </w:r>
          </w:p>
        </w:tc>
        <w:tc>
          <w:tcPr>
            <w:tcW w:type="dxa" w:w="247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72033"/>
                <w:sz w:val="14"/>
              </w:rPr>
              <w:t>55 dokumen</w:t>
            </w:r>
          </w:p>
        </w:tc>
        <w:tc>
          <w:tcPr>
            <w:tcW w:type="dxa" w:w="433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72033"/>
                <w:sz w:val="14"/>
              </w:rPr>
              <w:t>Invoice dapat ditelusuri ke PO/BAST</w:t>
            </w:r>
          </w:p>
        </w:tc>
      </w:tr>
      <w:tr>
        <w:tc>
          <w:tcPr>
            <w:tcW w:type="dxa" w:w="2536"/>
            <w:shd w:fill="F3F6FA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72033"/>
                <w:sz w:val="14"/>
              </w:rPr>
              <w:t>Pembayaran Vendor</w:t>
            </w:r>
          </w:p>
        </w:tc>
        <w:tc>
          <w:tcPr>
            <w:tcW w:type="dxa" w:w="2479"/>
            <w:shd w:fill="F3F6FA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72033"/>
                <w:sz w:val="14"/>
              </w:rPr>
              <w:t>53 dokumen</w:t>
            </w:r>
          </w:p>
        </w:tc>
        <w:tc>
          <w:tcPr>
            <w:tcW w:type="dxa" w:w="4339"/>
            <w:shd w:fill="F3F6FA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72033"/>
                <w:sz w:val="14"/>
              </w:rPr>
              <w:t>Status persetujuan dan proses transfer tersedia</w:t>
            </w:r>
          </w:p>
        </w:tc>
      </w:tr>
      <w:tr>
        <w:tc>
          <w:tcPr>
            <w:tcW w:type="dxa" w:w="253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72033"/>
                <w:sz w:val="14"/>
              </w:rPr>
              <w:t>Draft/Posting</w:t>
            </w:r>
          </w:p>
        </w:tc>
        <w:tc>
          <w:tcPr>
            <w:tcW w:type="dxa" w:w="247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72033"/>
                <w:sz w:val="14"/>
              </w:rPr>
              <w:t>&gt;=50 aktivitas relevan</w:t>
            </w:r>
          </w:p>
        </w:tc>
        <w:tc>
          <w:tcPr>
            <w:tcW w:type="dxa" w:w="433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72033"/>
                <w:sz w:val="14"/>
              </w:rPr>
              <w:t>Jurnal pengakuan/pembayaran ditelusuri melalui Draft Jurnal</w:t>
            </w:r>
          </w:p>
        </w:tc>
      </w:tr>
    </w:tbl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417"/>
        <w:gridCol w:w="8391"/>
      </w:tblGrid>
      <w:tr>
        <w:tc>
          <w:tcPr>
            <w:tcW w:type="dxa" w:w="5018"/>
            <w:shd w:fill="DCEEF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132238"/>
                <w:sz w:val="16"/>
              </w:rPr>
              <w:t>INTERPRETASI</w:t>
            </w:r>
          </w:p>
        </w:tc>
        <w:tc>
          <w:tcPr>
            <w:tcW w:type="dxa" w:w="5018"/>
            <w:shd w:fill="DCEEF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72033"/>
                <w:sz w:val="17"/>
              </w:rPr>
              <w:t>Volume end-to-end melampaui 50 pada setiap tahapan utama. Secara best practice, PR/PO adalah komitmen dan bukan jurnal aktual kecuali organisasi memakai commitment accounting.</w:t>
            </w:r>
          </w:p>
        </w:tc>
      </w:tr>
    </w:tbl>
    <w:p>
      <w:pPr>
        <w:spacing w:after="0"/>
      </w:pPr>
    </w:p>
    <w:p>
      <w:pPr>
        <w:pStyle w:val="Heading2"/>
      </w:pPr>
      <w:r>
        <w:t>Aturan mutu data sampel</w:t>
      </w:r>
    </w:p>
    <w:p>
      <w:pPr>
        <w:spacing w:after="60"/>
        <w:ind w:left="85" w:hanging="85"/>
      </w:pPr>
      <w:r>
        <w:rPr>
          <w:b/>
          <w:color w:val="246B97"/>
        </w:rPr>
        <w:t xml:space="preserve">1. </w:t>
      </w:r>
      <w:r>
        <w:t>Kode dan judul menyebut periode atau tujuan agar mudah dicari.</w:t>
      </w:r>
    </w:p>
    <w:p>
      <w:pPr>
        <w:spacing w:after="60"/>
        <w:ind w:left="85" w:hanging="85"/>
      </w:pPr>
      <w:r>
        <w:rPr>
          <w:b/>
          <w:color w:val="246B97"/>
        </w:rPr>
        <w:t xml:space="preserve">2. </w:t>
      </w:r>
      <w:r>
        <w:t>Nominal bervariasi tetapi tetap masuk akal untuk skenario demo.</w:t>
      </w:r>
    </w:p>
    <w:p>
      <w:pPr>
        <w:spacing w:after="60"/>
        <w:ind w:left="85" w:hanging="85"/>
      </w:pPr>
      <w:r>
        <w:rPr>
          <w:b/>
          <w:color w:val="246B97"/>
        </w:rPr>
        <w:t xml:space="preserve">3. </w:t>
      </w:r>
      <w:r>
        <w:t>Dokumen hulu dan hilir memakai referensi yang dapat ditelusuri.</w:t>
      </w:r>
    </w:p>
    <w:p>
      <w:pPr>
        <w:spacing w:after="60"/>
        <w:ind w:left="85" w:hanging="85"/>
      </w:pPr>
      <w:r>
        <w:rPr>
          <w:b/>
          <w:color w:val="246B97"/>
        </w:rPr>
        <w:t xml:space="preserve">4. </w:t>
      </w:r>
      <w:r>
        <w:t>Pengujian volume bersifat idempoten sejauh kontrak API menyediakan kunci pencarian yang stabil.</w:t>
      </w:r>
    </w:p>
    <w:p>
      <w:pPr>
        <w:spacing w:after="60"/>
        <w:ind w:left="85" w:hanging="85"/>
      </w:pPr>
      <w:r>
        <w:rPr>
          <w:b/>
          <w:color w:val="246B97"/>
        </w:rPr>
        <w:t xml:space="preserve">5. </w:t>
      </w:r>
      <w:r>
        <w:t>Jurnal harus seimbang; nilai laporan hanya boleh berasal dari jurnal terposting.</w:t>
      </w:r>
    </w:p>
    <w:p>
      <w:r>
        <w:br w:type="page"/>
      </w:r>
    </w:p>
    <w:p>
      <w:pPr>
        <w:pStyle w:val="Heading1"/>
      </w:pPr>
      <w:r>
        <w:t>7. Daftar Purchase Requisition</w:t>
      </w:r>
    </w:p>
    <w:p>
      <w:r>
        <w:t>PR mendokumentasikan kebutuhan sebelum pemilihan vendor dan PO.</w:t>
      </w:r>
    </w:p>
    <w:p>
      <w:pPr>
        <w:pStyle w:val="Heading2"/>
      </w:pPr>
      <w:r>
        <w:t>Langkah pengguna</w:t>
      </w:r>
    </w:p>
    <w:p>
      <w:pPr>
        <w:spacing w:after="60"/>
        <w:ind w:left="85" w:hanging="85"/>
      </w:pPr>
      <w:r>
        <w:rPr>
          <w:b/>
          <w:color w:val="246B97"/>
        </w:rPr>
        <w:t xml:space="preserve">1. </w:t>
      </w:r>
      <w:r>
        <w:t>Buka Pengadaan → Purchase Requisition.</w:t>
      </w:r>
    </w:p>
    <w:p>
      <w:pPr>
        <w:spacing w:after="60"/>
        <w:ind w:left="85" w:hanging="85"/>
      </w:pPr>
      <w:r>
        <w:rPr>
          <w:b/>
          <w:color w:val="246B97"/>
        </w:rPr>
        <w:t xml:space="preserve">2. </w:t>
      </w:r>
      <w:r>
        <w:t>Atur periode/status.</w:t>
      </w:r>
    </w:p>
    <w:p>
      <w:pPr>
        <w:spacing w:after="60"/>
        <w:ind w:left="85" w:hanging="85"/>
      </w:pPr>
      <w:r>
        <w:rPr>
          <w:b/>
          <w:color w:val="246B97"/>
        </w:rPr>
        <w:t xml:space="preserve">3. </w:t>
      </w:r>
      <w:r>
        <w:t>Klik Terapkan.</w:t>
      </w:r>
    </w:p>
    <w:p>
      <w:pPr>
        <w:spacing w:after="60"/>
        <w:ind w:left="85" w:hanging="85"/>
      </w:pPr>
      <w:r>
        <w:rPr>
          <w:b/>
          <w:color w:val="246B97"/>
        </w:rPr>
        <w:t xml:space="preserve">4. </w:t>
      </w:r>
      <w:r>
        <w:t>Cocokkan jumlah PR dan pemilik kebutuhan.</w:t>
      </w:r>
    </w:p>
    <w:p>
      <w:pPr>
        <w:spacing w:after="60"/>
        <w:ind w:left="85" w:hanging="85"/>
      </w:pPr>
      <w:r>
        <w:rPr>
          <w:b/>
          <w:color w:val="246B97"/>
        </w:rPr>
        <w:t xml:space="preserve">5. </w:t>
      </w:r>
      <w:r>
        <w:t>Buka PR untuk memeriksa spesifikasi, kuantitas, dan estimasi.</w:t>
      </w:r>
    </w:p>
    <w:p>
      <w:pPr>
        <w:spacing w:before="80" w:after="60"/>
        <w:jc w:val="center"/>
      </w:pPr>
      <w:r>
        <w:drawing>
          <wp:inline xmlns:a="http://schemas.openxmlformats.org/drawingml/2006/main" xmlns:pic="http://schemas.openxmlformats.org/drawingml/2006/picture">
            <wp:extent cx="5989320" cy="3226841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2-pr-daftar-50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89320" cy="322684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00"/>
        <w:jc w:val="center"/>
      </w:pPr>
      <w:r>
        <w:rPr>
          <w:rFonts w:ascii="Aptos" w:hAnsi="Aptos"/>
          <w:i/>
          <w:color w:val="60708A"/>
          <w:sz w:val="15"/>
        </w:rPr>
        <w:t>Gambar 1. Daftar 57 PR.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417"/>
        <w:gridCol w:w="8391"/>
      </w:tblGrid>
      <w:tr>
        <w:tc>
          <w:tcPr>
            <w:tcW w:type="dxa" w:w="5018"/>
            <w:shd w:fill="E6F4EA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132238"/>
                <w:sz w:val="16"/>
              </w:rPr>
              <w:t>HASIL UAT</w:t>
            </w:r>
          </w:p>
        </w:tc>
        <w:tc>
          <w:tcPr>
            <w:tcW w:type="dxa" w:w="5018"/>
            <w:shd w:fill="E6F4EA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72033"/>
                <w:sz w:val="17"/>
              </w:rPr>
              <w:t>LULUS — 57 PR tampil.</w:t>
            </w:r>
          </w:p>
        </w:tc>
      </w:tr>
    </w:tbl>
    <w:p>
      <w:pPr>
        <w:spacing w:after="0"/>
      </w:pPr>
    </w:p>
    <w:p>
      <w:r>
        <w:br w:type="page"/>
      </w:r>
    </w:p>
    <w:p>
      <w:pPr>
        <w:pStyle w:val="Heading1"/>
      </w:pPr>
      <w:r>
        <w:t>8. Form PR</w:t>
      </w:r>
    </w:p>
    <w:p>
      <w:r>
        <w:t>Spesifikasi yang lengkap mengurangi perubahan PO dan sengketa penerimaan.</w:t>
      </w:r>
    </w:p>
    <w:p>
      <w:pPr>
        <w:pStyle w:val="Heading2"/>
      </w:pPr>
      <w:r>
        <w:t>Langkah pengguna</w:t>
      </w:r>
    </w:p>
    <w:p>
      <w:pPr>
        <w:spacing w:after="60"/>
        <w:ind w:left="85" w:hanging="85"/>
      </w:pPr>
      <w:r>
        <w:rPr>
          <w:b/>
          <w:color w:val="246B97"/>
        </w:rPr>
        <w:t xml:space="preserve">1. </w:t>
      </w:r>
      <w:r>
        <w:t>Klik PR Baru.</w:t>
      </w:r>
    </w:p>
    <w:p>
      <w:pPr>
        <w:spacing w:after="60"/>
        <w:ind w:left="85" w:hanging="85"/>
      </w:pPr>
      <w:r>
        <w:rPr>
          <w:b/>
          <w:color w:val="246B97"/>
        </w:rPr>
        <w:t xml:space="preserve">2. </w:t>
      </w:r>
      <w:r>
        <w:t>Pilih Satuan Kerja dan tanggal kebutuhan.</w:t>
      </w:r>
    </w:p>
    <w:p>
      <w:pPr>
        <w:spacing w:after="60"/>
        <w:ind w:left="85" w:hanging="85"/>
      </w:pPr>
      <w:r>
        <w:rPr>
          <w:b/>
          <w:color w:val="246B97"/>
        </w:rPr>
        <w:t xml:space="preserve">3. </w:t>
      </w:r>
      <w:r>
        <w:t>Tambahkan barang/jasa, kuantitas, satuan, estimasi, dan keterangan.</w:t>
      </w:r>
    </w:p>
    <w:p>
      <w:pPr>
        <w:spacing w:after="60"/>
        <w:ind w:left="85" w:hanging="85"/>
      </w:pPr>
      <w:r>
        <w:rPr>
          <w:b/>
          <w:color w:val="246B97"/>
        </w:rPr>
        <w:t xml:space="preserve">4. </w:t>
      </w:r>
      <w:r>
        <w:t>Pilih anggaran bila tersedia.</w:t>
      </w:r>
    </w:p>
    <w:p>
      <w:pPr>
        <w:spacing w:after="60"/>
        <w:ind w:left="85" w:hanging="85"/>
      </w:pPr>
      <w:r>
        <w:rPr>
          <w:b/>
          <w:color w:val="246B97"/>
        </w:rPr>
        <w:t xml:space="preserve">5. </w:t>
      </w:r>
      <w:r>
        <w:t>Simpan lalu ajukan persetujuan.</w:t>
      </w:r>
    </w:p>
    <w:p>
      <w:pPr>
        <w:spacing w:before="80" w:after="60"/>
        <w:jc w:val="center"/>
      </w:pPr>
      <w:r>
        <w:drawing>
          <wp:inline xmlns:a="http://schemas.openxmlformats.org/drawingml/2006/main" xmlns:pic="http://schemas.openxmlformats.org/drawingml/2006/picture">
            <wp:extent cx="5989320" cy="3226841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3-pr-formulir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89320" cy="322684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00"/>
        <w:jc w:val="center"/>
      </w:pPr>
      <w:r>
        <w:rPr>
          <w:rFonts w:ascii="Aptos" w:hAnsi="Aptos"/>
          <w:i/>
          <w:color w:val="60708A"/>
          <w:sz w:val="15"/>
        </w:rPr>
        <w:t>Gambar 2. Form PR baru.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417"/>
        <w:gridCol w:w="8391"/>
      </w:tblGrid>
      <w:tr>
        <w:tc>
          <w:tcPr>
            <w:tcW w:type="dxa" w:w="5018"/>
            <w:shd w:fill="E6F4EA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132238"/>
                <w:sz w:val="16"/>
              </w:rPr>
              <w:t>HASIL UAT</w:t>
            </w:r>
          </w:p>
        </w:tc>
        <w:tc>
          <w:tcPr>
            <w:tcW w:type="dxa" w:w="5018"/>
            <w:shd w:fill="E6F4EA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72033"/>
                <w:sz w:val="17"/>
              </w:rPr>
              <w:t>LULUS — form memuat dan field utama tersedia.</w:t>
            </w:r>
          </w:p>
        </w:tc>
      </w:tr>
    </w:tbl>
    <w:p>
      <w:pPr>
        <w:spacing w:after="0"/>
      </w:pPr>
    </w:p>
    <w:p>
      <w:r>
        <w:br w:type="page"/>
      </w:r>
    </w:p>
    <w:p>
      <w:pPr>
        <w:pStyle w:val="Heading1"/>
      </w:pPr>
      <w:r>
        <w:t>9. Daftar PO Termin dan Non-Termin</w:t>
      </w:r>
    </w:p>
    <w:p>
      <w:r>
        <w:t>PO adalah kontrak pemesanan; termin menentukan jadwal kewajiban.</w:t>
      </w:r>
    </w:p>
    <w:p>
      <w:pPr>
        <w:pStyle w:val="Heading2"/>
      </w:pPr>
      <w:r>
        <w:t>Langkah pengguna</w:t>
      </w:r>
    </w:p>
    <w:p>
      <w:pPr>
        <w:spacing w:after="60"/>
        <w:ind w:left="85" w:hanging="85"/>
      </w:pPr>
      <w:r>
        <w:rPr>
          <w:b/>
          <w:color w:val="246B97"/>
        </w:rPr>
        <w:t xml:space="preserve">1. </w:t>
      </w:r>
      <w:r>
        <w:t>Buka Purchase Order.</w:t>
      </w:r>
    </w:p>
    <w:p>
      <w:pPr>
        <w:spacing w:after="60"/>
        <w:ind w:left="85" w:hanging="85"/>
      </w:pPr>
      <w:r>
        <w:rPr>
          <w:b/>
          <w:color w:val="246B97"/>
        </w:rPr>
        <w:t xml:space="preserve">2. </w:t>
      </w:r>
      <w:r>
        <w:t>Filter skema termin dan status.</w:t>
      </w:r>
    </w:p>
    <w:p>
      <w:pPr>
        <w:spacing w:after="60"/>
        <w:ind w:left="85" w:hanging="85"/>
      </w:pPr>
      <w:r>
        <w:rPr>
          <w:b/>
          <w:color w:val="246B97"/>
        </w:rPr>
        <w:t xml:space="preserve">3. </w:t>
      </w:r>
      <w:r>
        <w:t>Cocokkan vendor, nilai, dan sumber PR.</w:t>
      </w:r>
    </w:p>
    <w:p>
      <w:pPr>
        <w:spacing w:after="60"/>
        <w:ind w:left="85" w:hanging="85"/>
      </w:pPr>
      <w:r>
        <w:rPr>
          <w:b/>
          <w:color w:val="246B97"/>
        </w:rPr>
        <w:t xml:space="preserve">4. </w:t>
      </w:r>
      <w:r>
        <w:t>Periksa status bayar.</w:t>
      </w:r>
    </w:p>
    <w:p>
      <w:pPr>
        <w:spacing w:after="60"/>
        <w:ind w:left="85" w:hanging="85"/>
      </w:pPr>
      <w:r>
        <w:rPr>
          <w:b/>
          <w:color w:val="246B97"/>
        </w:rPr>
        <w:t xml:space="preserve">5. </w:t>
      </w:r>
      <w:r>
        <w:t>Buka detail sebelum perubahan.</w:t>
      </w:r>
    </w:p>
    <w:p>
      <w:pPr>
        <w:spacing w:before="80" w:after="60"/>
        <w:jc w:val="center"/>
      </w:pPr>
      <w:r>
        <w:drawing>
          <wp:inline xmlns:a="http://schemas.openxmlformats.org/drawingml/2006/main" xmlns:pic="http://schemas.openxmlformats.org/drawingml/2006/picture">
            <wp:extent cx="5989320" cy="3226841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4-po-daftar-termin-nontermin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89320" cy="322684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00"/>
        <w:jc w:val="center"/>
      </w:pPr>
      <w:r>
        <w:rPr>
          <w:rFonts w:ascii="Aptos" w:hAnsi="Aptos"/>
          <w:i/>
          <w:color w:val="60708A"/>
          <w:sz w:val="15"/>
        </w:rPr>
        <w:t>Gambar 3. Daftar 58 PO dengan variasi termin/non-termin.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417"/>
        <w:gridCol w:w="8391"/>
      </w:tblGrid>
      <w:tr>
        <w:tc>
          <w:tcPr>
            <w:tcW w:type="dxa" w:w="5018"/>
            <w:shd w:fill="E6F4EA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132238"/>
                <w:sz w:val="16"/>
              </w:rPr>
              <w:t>HASIL UAT</w:t>
            </w:r>
          </w:p>
        </w:tc>
        <w:tc>
          <w:tcPr>
            <w:tcW w:type="dxa" w:w="5018"/>
            <w:shd w:fill="E6F4EA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72033"/>
                <w:sz w:val="17"/>
              </w:rPr>
              <w:t>LULUS — 58 PO, termasuk termin dan non-termin.</w:t>
            </w:r>
          </w:p>
        </w:tc>
      </w:tr>
    </w:tbl>
    <w:p>
      <w:pPr>
        <w:spacing w:after="0"/>
      </w:pPr>
    </w:p>
    <w:p>
      <w:r>
        <w:br w:type="page"/>
      </w:r>
    </w:p>
    <w:p>
      <w:pPr>
        <w:pStyle w:val="Heading1"/>
      </w:pPr>
      <w:r>
        <w:t>10. Form PO Non-Termin</w:t>
      </w:r>
    </w:p>
    <w:p>
      <w:r>
        <w:t>Gunakan non-termin bila kewajiban dibayar sekali sesuai serah terima/tagihan.</w:t>
      </w:r>
    </w:p>
    <w:p>
      <w:pPr>
        <w:pStyle w:val="Heading2"/>
      </w:pPr>
      <w:r>
        <w:t>Langkah pengguna</w:t>
      </w:r>
    </w:p>
    <w:p>
      <w:pPr>
        <w:spacing w:after="60"/>
        <w:ind w:left="85" w:hanging="85"/>
      </w:pPr>
      <w:r>
        <w:rPr>
          <w:b/>
          <w:color w:val="246B97"/>
        </w:rPr>
        <w:t xml:space="preserve">1. </w:t>
      </w:r>
      <w:r>
        <w:t>Klik PO Baru.</w:t>
      </w:r>
    </w:p>
    <w:p>
      <w:pPr>
        <w:spacing w:after="60"/>
        <w:ind w:left="85" w:hanging="85"/>
      </w:pPr>
      <w:r>
        <w:rPr>
          <w:b/>
          <w:color w:val="246B97"/>
        </w:rPr>
        <w:t xml:space="preserve">2. </w:t>
      </w:r>
      <w:r>
        <w:t>Pilih PR dan vendor.</w:t>
      </w:r>
    </w:p>
    <w:p>
      <w:pPr>
        <w:spacing w:after="60"/>
        <w:ind w:left="85" w:hanging="85"/>
      </w:pPr>
      <w:r>
        <w:rPr>
          <w:b/>
          <w:color w:val="246B97"/>
        </w:rPr>
        <w:t xml:space="preserve">3. </w:t>
      </w:r>
      <w:r>
        <w:t>Pilih Bukan Termin.</w:t>
      </w:r>
    </w:p>
    <w:p>
      <w:pPr>
        <w:spacing w:after="60"/>
        <w:ind w:left="85" w:hanging="85"/>
      </w:pPr>
      <w:r>
        <w:rPr>
          <w:b/>
          <w:color w:val="246B97"/>
        </w:rPr>
        <w:t xml:space="preserve">4. </w:t>
      </w:r>
      <w:r>
        <w:t>Isi harga, pajak, tanggal, alamat, dan syarat.</w:t>
      </w:r>
    </w:p>
    <w:p>
      <w:pPr>
        <w:spacing w:after="60"/>
        <w:ind w:left="85" w:hanging="85"/>
      </w:pPr>
      <w:r>
        <w:rPr>
          <w:b/>
          <w:color w:val="246B97"/>
        </w:rPr>
        <w:t xml:space="preserve">5. </w:t>
      </w:r>
      <w:r>
        <w:t>Simpan dan ajukan persetujuan.</w:t>
      </w:r>
    </w:p>
    <w:p>
      <w:pPr>
        <w:spacing w:before="80" w:after="60"/>
        <w:jc w:val="center"/>
      </w:pPr>
      <w:r>
        <w:drawing>
          <wp:inline xmlns:a="http://schemas.openxmlformats.org/drawingml/2006/main" xmlns:pic="http://schemas.openxmlformats.org/drawingml/2006/picture">
            <wp:extent cx="5989320" cy="3226841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5-po-formulir-nontermin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89320" cy="322684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00"/>
        <w:jc w:val="center"/>
      </w:pPr>
      <w:r>
        <w:rPr>
          <w:rFonts w:ascii="Aptos" w:hAnsi="Aptos"/>
          <w:i/>
          <w:color w:val="60708A"/>
          <w:sz w:val="15"/>
        </w:rPr>
        <w:t>Gambar 4. Form PO pembayaran tunggal.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417"/>
        <w:gridCol w:w="8391"/>
      </w:tblGrid>
      <w:tr>
        <w:tc>
          <w:tcPr>
            <w:tcW w:type="dxa" w:w="5018"/>
            <w:shd w:fill="E6F4EA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132238"/>
                <w:sz w:val="16"/>
              </w:rPr>
              <w:t>HASIL UAT</w:t>
            </w:r>
          </w:p>
        </w:tc>
        <w:tc>
          <w:tcPr>
            <w:tcW w:type="dxa" w:w="5018"/>
            <w:shd w:fill="E6F4EA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72033"/>
                <w:sz w:val="17"/>
              </w:rPr>
              <w:t>LULUS — form non-termin tersedia.</w:t>
            </w:r>
          </w:p>
        </w:tc>
      </w:tr>
    </w:tbl>
    <w:p>
      <w:pPr>
        <w:spacing w:after="0"/>
      </w:pPr>
    </w:p>
    <w:p>
      <w:r>
        <w:br w:type="page"/>
      </w:r>
    </w:p>
    <w:p>
      <w:pPr>
        <w:pStyle w:val="Heading1"/>
      </w:pPr>
      <w:r>
        <w:t>11. Form PO Termin</w:t>
      </w:r>
    </w:p>
    <w:p>
      <w:r>
        <w:t>Jumlah seluruh termin harus sama dengan nilai kontrak.</w:t>
      </w:r>
    </w:p>
    <w:p>
      <w:pPr>
        <w:pStyle w:val="Heading2"/>
      </w:pPr>
      <w:r>
        <w:t>Langkah pengguna</w:t>
      </w:r>
    </w:p>
    <w:p>
      <w:pPr>
        <w:spacing w:after="60"/>
        <w:ind w:left="85" w:hanging="85"/>
      </w:pPr>
      <w:r>
        <w:rPr>
          <w:b/>
          <w:color w:val="246B97"/>
        </w:rPr>
        <w:t xml:space="preserve">1. </w:t>
      </w:r>
      <w:r>
        <w:t>Pilih Termin.</w:t>
      </w:r>
    </w:p>
    <w:p>
      <w:pPr>
        <w:spacing w:after="60"/>
        <w:ind w:left="85" w:hanging="85"/>
      </w:pPr>
      <w:r>
        <w:rPr>
          <w:b/>
          <w:color w:val="246B97"/>
        </w:rPr>
        <w:t xml:space="preserve">2. </w:t>
      </w:r>
      <w:r>
        <w:t>Tambahkan baris termin—nama, persentase/nilai, dan jatuh tempo.</w:t>
      </w:r>
    </w:p>
    <w:p>
      <w:pPr>
        <w:spacing w:after="60"/>
        <w:ind w:left="85" w:hanging="85"/>
      </w:pPr>
      <w:r>
        <w:rPr>
          <w:b/>
          <w:color w:val="246B97"/>
        </w:rPr>
        <w:t xml:space="preserve">3. </w:t>
      </w:r>
      <w:r>
        <w:t>Hubungkan persyaratan tiap termin.</w:t>
      </w:r>
    </w:p>
    <w:p>
      <w:pPr>
        <w:spacing w:after="60"/>
        <w:ind w:left="85" w:hanging="85"/>
      </w:pPr>
      <w:r>
        <w:rPr>
          <w:b/>
          <w:color w:val="246B97"/>
        </w:rPr>
        <w:t xml:space="preserve">4. </w:t>
      </w:r>
      <w:r>
        <w:t>Pastikan total 100% atau sama dengan nilai PO.</w:t>
      </w:r>
    </w:p>
    <w:p>
      <w:pPr>
        <w:spacing w:after="60"/>
        <w:ind w:left="85" w:hanging="85"/>
      </w:pPr>
      <w:r>
        <w:rPr>
          <w:b/>
          <w:color w:val="246B97"/>
        </w:rPr>
        <w:t xml:space="preserve">5. </w:t>
      </w:r>
      <w:r>
        <w:t>Simpan dan setujui.</w:t>
      </w:r>
    </w:p>
    <w:p>
      <w:pPr>
        <w:spacing w:before="80" w:after="60"/>
        <w:jc w:val="center"/>
      </w:pPr>
      <w:r>
        <w:drawing>
          <wp:inline xmlns:a="http://schemas.openxmlformats.org/drawingml/2006/main" xmlns:pic="http://schemas.openxmlformats.org/drawingml/2006/picture">
            <wp:extent cx="5989320" cy="3226841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6-po-formulir-termin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89320" cy="322684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00"/>
        <w:jc w:val="center"/>
      </w:pPr>
      <w:r>
        <w:rPr>
          <w:rFonts w:ascii="Aptos" w:hAnsi="Aptos"/>
          <w:i/>
          <w:color w:val="60708A"/>
          <w:sz w:val="15"/>
        </w:rPr>
        <w:t>Gambar 5. Form PO dengan jadwal termin.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417"/>
        <w:gridCol w:w="8391"/>
      </w:tblGrid>
      <w:tr>
        <w:tc>
          <w:tcPr>
            <w:tcW w:type="dxa" w:w="5018"/>
            <w:shd w:fill="E6F4EA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132238"/>
                <w:sz w:val="16"/>
              </w:rPr>
              <w:t>HASIL UAT</w:t>
            </w:r>
          </w:p>
        </w:tc>
        <w:tc>
          <w:tcPr>
            <w:tcW w:type="dxa" w:w="5018"/>
            <w:shd w:fill="E6F4EA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72033"/>
                <w:sz w:val="17"/>
              </w:rPr>
              <w:t>LULUS — form termin tersedia.</w:t>
            </w:r>
          </w:p>
        </w:tc>
      </w:tr>
    </w:tbl>
    <w:p>
      <w:pPr>
        <w:spacing w:after="0"/>
      </w:pPr>
    </w:p>
    <w:p>
      <w:r>
        <w:br w:type="page"/>
      </w:r>
    </w:p>
    <w:p>
      <w:pPr>
        <w:pStyle w:val="Heading1"/>
      </w:pPr>
      <w:r>
        <w:t>12. Daftar BAST</w:t>
      </w:r>
    </w:p>
    <w:p>
      <w:r>
        <w:t>BAST menjadi bukti cut-off penerimaan dan dasar pengakuan aset/beban/utang.</w:t>
      </w:r>
    </w:p>
    <w:p>
      <w:pPr>
        <w:pStyle w:val="Heading2"/>
      </w:pPr>
      <w:r>
        <w:t>Langkah pengguna</w:t>
      </w:r>
    </w:p>
    <w:p>
      <w:pPr>
        <w:spacing w:after="60"/>
        <w:ind w:left="85" w:hanging="85"/>
      </w:pPr>
      <w:r>
        <w:rPr>
          <w:b/>
          <w:color w:val="246B97"/>
        </w:rPr>
        <w:t xml:space="preserve">1. </w:t>
      </w:r>
      <w:r>
        <w:t>Buka BAST/Penerimaan.</w:t>
      </w:r>
    </w:p>
    <w:p>
      <w:pPr>
        <w:spacing w:after="60"/>
        <w:ind w:left="85" w:hanging="85"/>
      </w:pPr>
      <w:r>
        <w:rPr>
          <w:b/>
          <w:color w:val="246B97"/>
        </w:rPr>
        <w:t xml:space="preserve">2. </w:t>
      </w:r>
      <w:r>
        <w:t>Filter periode dan status.</w:t>
      </w:r>
    </w:p>
    <w:p>
      <w:pPr>
        <w:spacing w:after="60"/>
        <w:ind w:left="85" w:hanging="85"/>
      </w:pPr>
      <w:r>
        <w:rPr>
          <w:b/>
          <w:color w:val="246B97"/>
        </w:rPr>
        <w:t xml:space="preserve">3. </w:t>
      </w:r>
      <w:r>
        <w:t>Pilih PO sumber.</w:t>
      </w:r>
    </w:p>
    <w:p>
      <w:pPr>
        <w:spacing w:after="60"/>
        <w:ind w:left="85" w:hanging="85"/>
      </w:pPr>
      <w:r>
        <w:rPr>
          <w:b/>
          <w:color w:val="246B97"/>
        </w:rPr>
        <w:t xml:space="preserve">4. </w:t>
      </w:r>
      <w:r>
        <w:t>Cocokkan kuantitas diterima/ditolak.</w:t>
      </w:r>
    </w:p>
    <w:p>
      <w:pPr>
        <w:spacing w:after="60"/>
        <w:ind w:left="85" w:hanging="85"/>
      </w:pPr>
      <w:r>
        <w:rPr>
          <w:b/>
          <w:color w:val="246B97"/>
        </w:rPr>
        <w:t xml:space="preserve">5. </w:t>
      </w:r>
      <w:r>
        <w:t>Simpan setelah pemeriksaan fisik/jasa.</w:t>
      </w:r>
    </w:p>
    <w:p>
      <w:pPr>
        <w:spacing w:before="80" w:after="60"/>
        <w:jc w:val="center"/>
      </w:pPr>
      <w:r>
        <w:drawing>
          <wp:inline xmlns:a="http://schemas.openxmlformats.org/drawingml/2006/main" xmlns:pic="http://schemas.openxmlformats.org/drawingml/2006/picture">
            <wp:extent cx="5989320" cy="3226841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7-bast-daftar-50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89320" cy="322684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00"/>
        <w:jc w:val="center"/>
      </w:pPr>
      <w:r>
        <w:rPr>
          <w:rFonts w:ascii="Aptos" w:hAnsi="Aptos"/>
          <w:i/>
          <w:color w:val="60708A"/>
          <w:sz w:val="15"/>
        </w:rPr>
        <w:t>Gambar 6. Daftar 55 BAST.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417"/>
        <w:gridCol w:w="8391"/>
      </w:tblGrid>
      <w:tr>
        <w:tc>
          <w:tcPr>
            <w:tcW w:type="dxa" w:w="5018"/>
            <w:shd w:fill="E6F4EA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132238"/>
                <w:sz w:val="16"/>
              </w:rPr>
              <w:t>HASIL UAT</w:t>
            </w:r>
          </w:p>
        </w:tc>
        <w:tc>
          <w:tcPr>
            <w:tcW w:type="dxa" w:w="5018"/>
            <w:shd w:fill="E6F4EA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72033"/>
                <w:sz w:val="17"/>
              </w:rPr>
              <w:t>LULUS — 55 BAST tampil.</w:t>
            </w:r>
          </w:p>
        </w:tc>
      </w:tr>
    </w:tbl>
    <w:p>
      <w:pPr>
        <w:spacing w:after="0"/>
      </w:pPr>
    </w:p>
    <w:p>
      <w:r>
        <w:br w:type="page"/>
      </w:r>
    </w:p>
    <w:p>
      <w:pPr>
        <w:pStyle w:val="Heading1"/>
      </w:pPr>
      <w:r>
        <w:t>13. Memilih PO pada BAST</w:t>
      </w:r>
    </w:p>
    <w:p>
      <w:r>
        <w:t>Pilih hanya PO yang disetujui dan masih memiliki sisa penerimaan.</w:t>
      </w:r>
    </w:p>
    <w:p>
      <w:pPr>
        <w:pStyle w:val="Heading2"/>
      </w:pPr>
      <w:r>
        <w:t>Langkah pengguna</w:t>
      </w:r>
    </w:p>
    <w:p>
      <w:pPr>
        <w:spacing w:after="60"/>
        <w:ind w:left="85" w:hanging="85"/>
      </w:pPr>
      <w:r>
        <w:rPr>
          <w:b/>
          <w:color w:val="246B97"/>
        </w:rPr>
        <w:t xml:space="preserve">1. </w:t>
      </w:r>
      <w:r>
        <w:t>Klik BAST Baru.</w:t>
      </w:r>
    </w:p>
    <w:p>
      <w:pPr>
        <w:spacing w:after="60"/>
        <w:ind w:left="85" w:hanging="85"/>
      </w:pPr>
      <w:r>
        <w:rPr>
          <w:b/>
          <w:color w:val="246B97"/>
        </w:rPr>
        <w:t xml:space="preserve">2. </w:t>
      </w:r>
      <w:r>
        <w:t>Pilih PO.</w:t>
      </w:r>
    </w:p>
    <w:p>
      <w:pPr>
        <w:spacing w:after="60"/>
        <w:ind w:left="85" w:hanging="85"/>
      </w:pPr>
      <w:r>
        <w:rPr>
          <w:b/>
          <w:color w:val="246B97"/>
        </w:rPr>
        <w:t xml:space="preserve">3. </w:t>
      </w:r>
      <w:r>
        <w:t>Untuk termin, pilih termin yang terpenuhi.</w:t>
      </w:r>
    </w:p>
    <w:p>
      <w:pPr>
        <w:spacing w:after="60"/>
        <w:ind w:left="85" w:hanging="85"/>
      </w:pPr>
      <w:r>
        <w:rPr>
          <w:b/>
          <w:color w:val="246B97"/>
        </w:rPr>
        <w:t xml:space="preserve">4. </w:t>
      </w:r>
      <w:r>
        <w:t>Masukkan hasil pemeriksaan dan tanggal serah terima.</w:t>
      </w:r>
    </w:p>
    <w:p>
      <w:pPr>
        <w:spacing w:after="60"/>
        <w:ind w:left="85" w:hanging="85"/>
      </w:pPr>
      <w:r>
        <w:rPr>
          <w:b/>
          <w:color w:val="246B97"/>
        </w:rPr>
        <w:t xml:space="preserve">5. </w:t>
      </w:r>
      <w:r>
        <w:t>Lampirkan bukti lalu simpan.</w:t>
      </w:r>
    </w:p>
    <w:p>
      <w:pPr>
        <w:spacing w:before="80" w:after="60"/>
        <w:jc w:val="center"/>
      </w:pPr>
      <w:r>
        <w:drawing>
          <wp:inline xmlns:a="http://schemas.openxmlformats.org/drawingml/2006/main" xmlns:pic="http://schemas.openxmlformats.org/drawingml/2006/picture">
            <wp:extent cx="5989320" cy="3226841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8-bast-pilih-po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89320" cy="322684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00"/>
        <w:jc w:val="center"/>
      </w:pPr>
      <w:r>
        <w:rPr>
          <w:rFonts w:ascii="Aptos" w:hAnsi="Aptos"/>
          <w:i/>
          <w:color w:val="60708A"/>
          <w:sz w:val="15"/>
        </w:rPr>
        <w:t>Gambar 7. Pemilihan PO untuk BAST termin/non-termin.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417"/>
        <w:gridCol w:w="8391"/>
      </w:tblGrid>
      <w:tr>
        <w:tc>
          <w:tcPr>
            <w:tcW w:type="dxa" w:w="5018"/>
            <w:shd w:fill="E6F4EA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132238"/>
                <w:sz w:val="16"/>
              </w:rPr>
              <w:t>HASIL UAT</w:t>
            </w:r>
          </w:p>
        </w:tc>
        <w:tc>
          <w:tcPr>
            <w:tcW w:type="dxa" w:w="5018"/>
            <w:shd w:fill="E6F4EA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72033"/>
                <w:sz w:val="17"/>
              </w:rPr>
              <w:t>LULUS — referensi PO dapat dipilih.</w:t>
            </w:r>
          </w:p>
        </w:tc>
      </w:tr>
    </w:tbl>
    <w:p>
      <w:pPr>
        <w:spacing w:after="0"/>
      </w:pPr>
    </w:p>
    <w:p>
      <w:r>
        <w:br w:type="page"/>
      </w:r>
    </w:p>
    <w:p>
      <w:pPr>
        <w:pStyle w:val="Heading1"/>
      </w:pPr>
      <w:r>
        <w:t>14. Terima Tagihan</w:t>
      </w:r>
    </w:p>
    <w:p>
      <w:r>
        <w:t>Lakukan three-way match antara PO, BAST, dan invoice sebelum menyetujui utang.</w:t>
      </w:r>
    </w:p>
    <w:p>
      <w:pPr>
        <w:pStyle w:val="Heading2"/>
      </w:pPr>
      <w:r>
        <w:t>Langkah pengguna</w:t>
      </w:r>
    </w:p>
    <w:p>
      <w:pPr>
        <w:spacing w:after="60"/>
        <w:ind w:left="85" w:hanging="85"/>
      </w:pPr>
      <w:r>
        <w:rPr>
          <w:b/>
          <w:color w:val="246B97"/>
        </w:rPr>
        <w:t xml:space="preserve">1. </w:t>
      </w:r>
      <w:r>
        <w:t>Buka Terima Tagihan.</w:t>
      </w:r>
    </w:p>
    <w:p>
      <w:pPr>
        <w:spacing w:after="60"/>
        <w:ind w:left="85" w:hanging="85"/>
      </w:pPr>
      <w:r>
        <w:rPr>
          <w:b/>
          <w:color w:val="246B97"/>
        </w:rPr>
        <w:t xml:space="preserve">2. </w:t>
      </w:r>
      <w:r>
        <w:t>Pilih BAST/termin.</w:t>
      </w:r>
    </w:p>
    <w:p>
      <w:pPr>
        <w:spacing w:after="60"/>
        <w:ind w:left="85" w:hanging="85"/>
      </w:pPr>
      <w:r>
        <w:rPr>
          <w:b/>
          <w:color w:val="246B97"/>
        </w:rPr>
        <w:t xml:space="preserve">3. </w:t>
      </w:r>
      <w:r>
        <w:t>Isi nomor/tanggal invoice, DPP, pajak, dan jatuh tempo.</w:t>
      </w:r>
    </w:p>
    <w:p>
      <w:pPr>
        <w:spacing w:after="60"/>
        <w:ind w:left="85" w:hanging="85"/>
      </w:pPr>
      <w:r>
        <w:rPr>
          <w:b/>
          <w:color w:val="246B97"/>
        </w:rPr>
        <w:t xml:space="preserve">4. </w:t>
      </w:r>
      <w:r>
        <w:t>Cocokkan nilai terhadap PO dan BAST.</w:t>
      </w:r>
    </w:p>
    <w:p>
      <w:pPr>
        <w:spacing w:after="60"/>
        <w:ind w:left="85" w:hanging="85"/>
      </w:pPr>
      <w:r>
        <w:rPr>
          <w:b/>
          <w:color w:val="246B97"/>
        </w:rPr>
        <w:t xml:space="preserve">5. </w:t>
      </w:r>
      <w:r>
        <w:t>Simpan lalu ajukan pembayaran.</w:t>
      </w:r>
    </w:p>
    <w:p>
      <w:pPr>
        <w:spacing w:before="80" w:after="60"/>
        <w:jc w:val="center"/>
      </w:pPr>
      <w:r>
        <w:drawing>
          <wp:inline xmlns:a="http://schemas.openxmlformats.org/drawingml/2006/main" xmlns:pic="http://schemas.openxmlformats.org/drawingml/2006/picture">
            <wp:extent cx="5989320" cy="3226841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9-terima-tagihan-50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89320" cy="322684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00"/>
        <w:jc w:val="center"/>
      </w:pPr>
      <w:r>
        <w:rPr>
          <w:rFonts w:ascii="Aptos" w:hAnsi="Aptos"/>
          <w:i/>
          <w:color w:val="60708A"/>
          <w:sz w:val="15"/>
        </w:rPr>
        <w:t>Gambar 8. Daftar 55 tagihan.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417"/>
        <w:gridCol w:w="8391"/>
      </w:tblGrid>
      <w:tr>
        <w:tc>
          <w:tcPr>
            <w:tcW w:type="dxa" w:w="5018"/>
            <w:shd w:fill="E6F4EA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132238"/>
                <w:sz w:val="16"/>
              </w:rPr>
              <w:t>HASIL UAT</w:t>
            </w:r>
          </w:p>
        </w:tc>
        <w:tc>
          <w:tcPr>
            <w:tcW w:type="dxa" w:w="5018"/>
            <w:shd w:fill="E6F4EA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72033"/>
                <w:sz w:val="17"/>
              </w:rPr>
              <w:t>LULUS — 55 tagihan tampil.</w:t>
            </w:r>
          </w:p>
        </w:tc>
      </w:tr>
    </w:tbl>
    <w:p>
      <w:pPr>
        <w:spacing w:after="0"/>
      </w:pPr>
    </w:p>
    <w:p>
      <w:r>
        <w:br w:type="page"/>
      </w:r>
    </w:p>
    <w:p>
      <w:pPr>
        <w:pStyle w:val="Heading1"/>
      </w:pPr>
      <w:r>
        <w:t>15. Pembayaran Vendor</w:t>
      </w:r>
    </w:p>
    <w:p>
      <w:r>
        <w:t>Pembayaran hanya boleh terhadap tagihan sah dan belum dilunasi.</w:t>
      </w:r>
    </w:p>
    <w:p>
      <w:pPr>
        <w:pStyle w:val="Heading2"/>
      </w:pPr>
      <w:r>
        <w:t>Langkah pengguna</w:t>
      </w:r>
    </w:p>
    <w:p>
      <w:pPr>
        <w:spacing w:after="60"/>
        <w:ind w:left="85" w:hanging="85"/>
      </w:pPr>
      <w:r>
        <w:rPr>
          <w:b/>
          <w:color w:val="246B97"/>
        </w:rPr>
        <w:t xml:space="preserve">1. </w:t>
      </w:r>
      <w:r>
        <w:t>Buka Keuangan → Proses Transfer → Pembayaran Vendor.</w:t>
      </w:r>
    </w:p>
    <w:p>
      <w:pPr>
        <w:spacing w:after="60"/>
        <w:ind w:left="85" w:hanging="85"/>
      </w:pPr>
      <w:r>
        <w:rPr>
          <w:b/>
          <w:color w:val="246B97"/>
        </w:rPr>
        <w:t xml:space="preserve">2. </w:t>
      </w:r>
      <w:r>
        <w:t>Pilih tagihan yang disetujui.</w:t>
      </w:r>
    </w:p>
    <w:p>
      <w:pPr>
        <w:spacing w:after="60"/>
        <w:ind w:left="85" w:hanging="85"/>
      </w:pPr>
      <w:r>
        <w:rPr>
          <w:b/>
          <w:color w:val="246B97"/>
        </w:rPr>
        <w:t xml:space="preserve">3. </w:t>
      </w:r>
      <w:r>
        <w:t>Cocokkan vendor, rekening, nilai, dan jatuh tempo.</w:t>
      </w:r>
    </w:p>
    <w:p>
      <w:pPr>
        <w:spacing w:after="60"/>
        <w:ind w:left="85" w:hanging="85"/>
      </w:pPr>
      <w:r>
        <w:rPr>
          <w:b/>
          <w:color w:val="246B97"/>
        </w:rPr>
        <w:t xml:space="preserve">4. </w:t>
      </w:r>
      <w:r>
        <w:t>Realisasikan transfer dan simpan bukti.</w:t>
      </w:r>
    </w:p>
    <w:p>
      <w:pPr>
        <w:spacing w:after="60"/>
        <w:ind w:left="85" w:hanging="85"/>
      </w:pPr>
      <w:r>
        <w:rPr>
          <w:b/>
          <w:color w:val="246B97"/>
        </w:rPr>
        <w:t xml:space="preserve">5. </w:t>
      </w:r>
      <w:r>
        <w:t>Periksa status lunas dan jurnal.</w:t>
      </w:r>
    </w:p>
    <w:p>
      <w:pPr>
        <w:spacing w:before="80" w:after="60"/>
        <w:jc w:val="center"/>
      </w:pPr>
      <w:r>
        <w:drawing>
          <wp:inline xmlns:a="http://schemas.openxmlformats.org/drawingml/2006/main" xmlns:pic="http://schemas.openxmlformats.org/drawingml/2006/picture">
            <wp:extent cx="5989320" cy="3226841"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0-pembayaran-vendor-50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89320" cy="322684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00"/>
        <w:jc w:val="center"/>
      </w:pPr>
      <w:r>
        <w:rPr>
          <w:rFonts w:ascii="Aptos" w:hAnsi="Aptos"/>
          <w:i/>
          <w:color w:val="60708A"/>
          <w:sz w:val="15"/>
        </w:rPr>
        <w:t>Gambar 9. Daftar 53 pembayaran vendor disetujui.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417"/>
        <w:gridCol w:w="8391"/>
      </w:tblGrid>
      <w:tr>
        <w:tc>
          <w:tcPr>
            <w:tcW w:type="dxa" w:w="5018"/>
            <w:shd w:fill="E6F4EA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132238"/>
                <w:sz w:val="16"/>
              </w:rPr>
              <w:t>HASIL UAT</w:t>
            </w:r>
          </w:p>
        </w:tc>
        <w:tc>
          <w:tcPr>
            <w:tcW w:type="dxa" w:w="5018"/>
            <w:shd w:fill="E6F4EA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72033"/>
                <w:sz w:val="17"/>
              </w:rPr>
              <w:t>LULUS — 53 pembayaran tersedia.</w:t>
            </w:r>
          </w:p>
        </w:tc>
      </w:tr>
    </w:tbl>
    <w:p>
      <w:pPr>
        <w:spacing w:after="0"/>
      </w:pPr>
    </w:p>
    <w:p>
      <w:r>
        <w:br w:type="page"/>
      </w:r>
    </w:p>
    <w:p>
      <w:pPr>
        <w:pStyle w:val="Heading1"/>
      </w:pPr>
      <w:r>
        <w:t>16. Draft Jurnal Pengadaan</w:t>
      </w:r>
    </w:p>
    <w:p>
      <w:r>
        <w:t>Jurnal penerimaan/tagihan dan pembayaran harus memakai referensi vendor yang sama.</w:t>
      </w:r>
    </w:p>
    <w:p>
      <w:pPr>
        <w:pStyle w:val="Heading2"/>
      </w:pPr>
      <w:r>
        <w:t>Langkah pengguna</w:t>
      </w:r>
    </w:p>
    <w:p>
      <w:pPr>
        <w:spacing w:after="60"/>
        <w:ind w:left="85" w:hanging="85"/>
      </w:pPr>
      <w:r>
        <w:rPr>
          <w:b/>
          <w:color w:val="246B97"/>
        </w:rPr>
        <w:t xml:space="preserve">1. </w:t>
      </w:r>
      <w:r>
        <w:t>Buka Akuntansi → Draft Jurnal.</w:t>
      </w:r>
    </w:p>
    <w:p>
      <w:pPr>
        <w:spacing w:after="60"/>
        <w:ind w:left="85" w:hanging="85"/>
      </w:pPr>
      <w:r>
        <w:rPr>
          <w:b/>
          <w:color w:val="246B97"/>
        </w:rPr>
        <w:t xml:space="preserve">2. </w:t>
      </w:r>
      <w:r>
        <w:t>Pilih tab Transaksi Vendor/Pengadaan.</w:t>
      </w:r>
    </w:p>
    <w:p>
      <w:pPr>
        <w:spacing w:after="60"/>
        <w:ind w:left="85" w:hanging="85"/>
      </w:pPr>
      <w:r>
        <w:rPr>
          <w:b/>
          <w:color w:val="246B97"/>
        </w:rPr>
        <w:t xml:space="preserve">3. </w:t>
      </w:r>
      <w:r>
        <w:t>Atur periode.</w:t>
      </w:r>
    </w:p>
    <w:p>
      <w:pPr>
        <w:spacing w:after="60"/>
        <w:ind w:left="85" w:hanging="85"/>
      </w:pPr>
      <w:r>
        <w:rPr>
          <w:b/>
          <w:color w:val="246B97"/>
        </w:rPr>
        <w:t xml:space="preserve">4. </w:t>
      </w:r>
      <w:r>
        <w:t>Cocokkan jumlah dan nilai dengan tagihan/pembayaran.</w:t>
      </w:r>
    </w:p>
    <w:p>
      <w:pPr>
        <w:spacing w:after="60"/>
        <w:ind w:left="85" w:hanging="85"/>
      </w:pPr>
      <w:r>
        <w:rPr>
          <w:b/>
          <w:color w:val="246B97"/>
        </w:rPr>
        <w:t xml:space="preserve">5. </w:t>
      </w:r>
      <w:r>
        <w:t>Posting hanya dokumen valid.</w:t>
      </w:r>
    </w:p>
    <w:p>
      <w:pPr>
        <w:spacing w:before="80" w:after="60"/>
        <w:jc w:val="center"/>
      </w:pPr>
      <w:r>
        <w:drawing>
          <wp:inline xmlns:a="http://schemas.openxmlformats.org/drawingml/2006/main" xmlns:pic="http://schemas.openxmlformats.org/drawingml/2006/picture">
            <wp:extent cx="5989320" cy="3226841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1-draft-jurnal-pengadaan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989320" cy="322684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00"/>
        <w:jc w:val="center"/>
      </w:pPr>
      <w:r>
        <w:rPr>
          <w:rFonts w:ascii="Aptos" w:hAnsi="Aptos"/>
          <w:i/>
          <w:color w:val="60708A"/>
          <w:sz w:val="15"/>
        </w:rPr>
        <w:t>Gambar 10. Ringkasan draft/terposting lintas transaksi vendor.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417"/>
        <w:gridCol w:w="8391"/>
      </w:tblGrid>
      <w:tr>
        <w:tc>
          <w:tcPr>
            <w:tcW w:type="dxa" w:w="5018"/>
            <w:shd w:fill="E6F4EA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132238"/>
                <w:sz w:val="16"/>
              </w:rPr>
              <w:t>HASIL UAT</w:t>
            </w:r>
          </w:p>
        </w:tc>
        <w:tc>
          <w:tcPr>
            <w:tcW w:type="dxa" w:w="5018"/>
            <w:shd w:fill="E6F4EA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72033"/>
                <w:sz w:val="17"/>
              </w:rPr>
              <w:t>LULUS — data jurnal tersedia untuk rekonsiliasi.</w:t>
            </w:r>
          </w:p>
        </w:tc>
      </w:tr>
    </w:tbl>
    <w:p>
      <w:pPr>
        <w:spacing w:after="0"/>
      </w:pPr>
    </w:p>
    <w:p>
      <w:r>
        <w:br w:type="page"/>
      </w:r>
    </w:p>
    <w:p>
      <w:pPr>
        <w:pStyle w:val="Heading1"/>
      </w:pPr>
      <w:r>
        <w:t>17. Katalog Laporan</w:t>
      </w:r>
    </w:p>
    <w:p>
      <w:r>
        <w:t>Gunakan laporan pengadaan untuk operasional dan laporan jurnal untuk pelaporan resmi.</w:t>
      </w:r>
    </w:p>
    <w:p>
      <w:pPr>
        <w:pStyle w:val="Heading2"/>
      </w:pPr>
      <w:r>
        <w:t>Langkah pengguna</w:t>
      </w:r>
    </w:p>
    <w:p>
      <w:pPr>
        <w:spacing w:after="60"/>
        <w:ind w:left="85" w:hanging="85"/>
      </w:pPr>
      <w:r>
        <w:rPr>
          <w:b/>
          <w:color w:val="246B97"/>
        </w:rPr>
        <w:t xml:space="preserve">1. </w:t>
      </w:r>
      <w:r>
        <w:t>Buka Katalog Laporan.</w:t>
      </w:r>
    </w:p>
    <w:p>
      <w:pPr>
        <w:spacing w:after="60"/>
        <w:ind w:left="85" w:hanging="85"/>
      </w:pPr>
      <w:r>
        <w:rPr>
          <w:b/>
          <w:color w:val="246B97"/>
        </w:rPr>
        <w:t xml:space="preserve">2. </w:t>
      </w:r>
      <w:r>
        <w:t>Pilih laporan pengadaan atau keuangan.</w:t>
      </w:r>
    </w:p>
    <w:p>
      <w:pPr>
        <w:spacing w:after="60"/>
        <w:ind w:left="85" w:hanging="85"/>
      </w:pPr>
      <w:r>
        <w:rPr>
          <w:b/>
          <w:color w:val="246B97"/>
        </w:rPr>
        <w:t xml:space="preserve">3. </w:t>
      </w:r>
      <w:r>
        <w:t>Atur periode/unit/vendor.</w:t>
      </w:r>
    </w:p>
    <w:p>
      <w:pPr>
        <w:spacing w:after="60"/>
        <w:ind w:left="85" w:hanging="85"/>
      </w:pPr>
      <w:r>
        <w:rPr>
          <w:b/>
          <w:color w:val="246B97"/>
        </w:rPr>
        <w:t xml:space="preserve">4. </w:t>
      </w:r>
      <w:r>
        <w:t>Klik Tampilkan.</w:t>
      </w:r>
    </w:p>
    <w:p>
      <w:pPr>
        <w:spacing w:after="60"/>
        <w:ind w:left="85" w:hanging="85"/>
      </w:pPr>
      <w:r>
        <w:rPr>
          <w:b/>
          <w:color w:val="246B97"/>
        </w:rPr>
        <w:t xml:space="preserve">5. </w:t>
      </w:r>
      <w:r>
        <w:t>Ekspor dan arsipkan.</w:t>
      </w:r>
    </w:p>
    <w:p>
      <w:pPr>
        <w:spacing w:before="80" w:after="60"/>
        <w:jc w:val="center"/>
      </w:pPr>
      <w:r>
        <w:drawing>
          <wp:inline xmlns:a="http://schemas.openxmlformats.org/drawingml/2006/main" xmlns:pic="http://schemas.openxmlformats.org/drawingml/2006/picture">
            <wp:extent cx="5989320" cy="3226841"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2-katalog-laporan-pengadaan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989320" cy="322684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00"/>
        <w:jc w:val="center"/>
      </w:pPr>
      <w:r>
        <w:rPr>
          <w:rFonts w:ascii="Aptos" w:hAnsi="Aptos"/>
          <w:i/>
          <w:color w:val="60708A"/>
          <w:sz w:val="15"/>
        </w:rPr>
        <w:t>Gambar 11. Katalog laporan keuangan/pengadaan.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417"/>
        <w:gridCol w:w="8391"/>
      </w:tblGrid>
      <w:tr>
        <w:tc>
          <w:tcPr>
            <w:tcW w:type="dxa" w:w="5018"/>
            <w:shd w:fill="E6F4EA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132238"/>
                <w:sz w:val="16"/>
              </w:rPr>
              <w:t>HASIL UAT</w:t>
            </w:r>
          </w:p>
        </w:tc>
        <w:tc>
          <w:tcPr>
            <w:tcW w:type="dxa" w:w="5018"/>
            <w:shd w:fill="E6F4EA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72033"/>
                <w:sz w:val="17"/>
              </w:rPr>
              <w:t>LULUS — katalog tampil.</w:t>
            </w:r>
          </w:p>
        </w:tc>
      </w:tr>
    </w:tbl>
    <w:p>
      <w:pPr>
        <w:spacing w:after="0"/>
      </w:pPr>
    </w:p>
    <w:p>
      <w:r>
        <w:br w:type="page"/>
      </w:r>
    </w:p>
    <w:p>
      <w:pPr>
        <w:pStyle w:val="Heading1"/>
      </w:pPr>
      <w:r>
        <w:t>Pola jurnal dan kontrol akuntansi</w:t>
      </w:r>
    </w:p>
    <w:p>
      <w:r>
        <w:t>Nama/kode akun aktual mengikuti chart of accounts dan pemetaan master. Pola berikut adalah kontrol substansi; petugas tidak boleh memaksa akun hanya agar transaksi lolos posting.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310"/>
        <w:gridCol w:w="2254"/>
        <w:gridCol w:w="2254"/>
        <w:gridCol w:w="2536"/>
      </w:tblGrid>
      <w:tr>
        <w:trPr>
          <w:tblHeader w:val="true"/>
        </w:trPr>
        <w:tc>
          <w:tcPr>
            <w:tcW w:type="dxa" w:w="2310"/>
            <w:shd w:fill="13223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Peristiwa</w:t>
            </w:r>
          </w:p>
        </w:tc>
        <w:tc>
          <w:tcPr>
            <w:tcW w:type="dxa" w:w="2254"/>
            <w:shd w:fill="13223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Debet</w:t>
            </w:r>
          </w:p>
        </w:tc>
        <w:tc>
          <w:tcPr>
            <w:tcW w:type="dxa" w:w="2254"/>
            <w:shd w:fill="13223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Kredit</w:t>
            </w:r>
          </w:p>
        </w:tc>
        <w:tc>
          <w:tcPr>
            <w:tcW w:type="dxa" w:w="2536"/>
            <w:shd w:fill="13223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Kontrol</w:t>
            </w:r>
          </w:p>
        </w:tc>
      </w:tr>
      <w:tr>
        <w:tc>
          <w:tcPr>
            <w:tcW w:type="dxa" w:w="2310"/>
            <w:shd w:fill="F3F6FA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72033"/>
                <w:sz w:val="13"/>
              </w:rPr>
              <w:t>PR disetujui</w:t>
            </w:r>
          </w:p>
        </w:tc>
        <w:tc>
          <w:tcPr>
            <w:tcW w:type="dxa" w:w="2254"/>
            <w:shd w:fill="F3F6FA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72033"/>
                <w:sz w:val="13"/>
              </w:rPr>
              <w:t>Tidak ada jurnal aktual</w:t>
            </w:r>
          </w:p>
        </w:tc>
        <w:tc>
          <w:tcPr>
            <w:tcW w:type="dxa" w:w="2254"/>
            <w:shd w:fill="F3F6FA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72033"/>
                <w:sz w:val="13"/>
              </w:rPr>
              <w:t>—</w:t>
            </w:r>
          </w:p>
        </w:tc>
        <w:tc>
          <w:tcPr>
            <w:tcW w:type="dxa" w:w="2536"/>
            <w:shd w:fill="F3F6FA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72033"/>
                <w:sz w:val="13"/>
              </w:rPr>
              <w:t>Komitmen internal</w:t>
            </w:r>
          </w:p>
        </w:tc>
      </w:tr>
      <w:tr>
        <w:tc>
          <w:tcPr>
            <w:tcW w:type="dxa" w:w="231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72033"/>
                <w:sz w:val="13"/>
              </w:rPr>
              <w:t>PO disetujui</w:t>
            </w:r>
          </w:p>
        </w:tc>
        <w:tc>
          <w:tcPr>
            <w:tcW w:type="dxa" w:w="225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72033"/>
                <w:sz w:val="13"/>
              </w:rPr>
              <w:t>Tidak ada jurnal aktual</w:t>
            </w:r>
          </w:p>
        </w:tc>
        <w:tc>
          <w:tcPr>
            <w:tcW w:type="dxa" w:w="225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72033"/>
                <w:sz w:val="13"/>
              </w:rPr>
              <w:t>—</w:t>
            </w:r>
          </w:p>
        </w:tc>
        <w:tc>
          <w:tcPr>
            <w:tcW w:type="dxa" w:w="253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72033"/>
                <w:sz w:val="13"/>
              </w:rPr>
              <w:t>Kecuali commitment accounting</w:t>
            </w:r>
          </w:p>
        </w:tc>
      </w:tr>
      <w:tr>
        <w:tc>
          <w:tcPr>
            <w:tcW w:type="dxa" w:w="2310"/>
            <w:shd w:fill="F3F6FA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72033"/>
                <w:sz w:val="13"/>
              </w:rPr>
              <w:t>BAST barang</w:t>
            </w:r>
          </w:p>
        </w:tc>
        <w:tc>
          <w:tcPr>
            <w:tcW w:type="dxa" w:w="2254"/>
            <w:shd w:fill="F3F6FA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72033"/>
                <w:sz w:val="13"/>
              </w:rPr>
              <w:t>Persediaan/Aset/Beban</w:t>
            </w:r>
          </w:p>
        </w:tc>
        <w:tc>
          <w:tcPr>
            <w:tcW w:type="dxa" w:w="2254"/>
            <w:shd w:fill="F3F6FA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72033"/>
                <w:sz w:val="13"/>
              </w:rPr>
              <w:t>Utang belum ditagih/Utang Vendor</w:t>
            </w:r>
          </w:p>
        </w:tc>
        <w:tc>
          <w:tcPr>
            <w:tcW w:type="dxa" w:w="2536"/>
            <w:shd w:fill="F3F6FA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72033"/>
                <w:sz w:val="13"/>
              </w:rPr>
              <w:t>Cut-off penerimaan</w:t>
            </w:r>
          </w:p>
        </w:tc>
      </w:tr>
      <w:tr>
        <w:tc>
          <w:tcPr>
            <w:tcW w:type="dxa" w:w="231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72033"/>
                <w:sz w:val="13"/>
              </w:rPr>
              <w:t>Tagihan diterima</w:t>
            </w:r>
          </w:p>
        </w:tc>
        <w:tc>
          <w:tcPr>
            <w:tcW w:type="dxa" w:w="225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72033"/>
                <w:sz w:val="13"/>
              </w:rPr>
              <w:t>Utang belum ditagih/PPN masukan</w:t>
            </w:r>
          </w:p>
        </w:tc>
        <w:tc>
          <w:tcPr>
            <w:tcW w:type="dxa" w:w="225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72033"/>
                <w:sz w:val="13"/>
              </w:rPr>
              <w:t>Utang Vendor</w:t>
            </w:r>
          </w:p>
        </w:tc>
        <w:tc>
          <w:tcPr>
            <w:tcW w:type="dxa" w:w="253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72033"/>
                <w:sz w:val="13"/>
              </w:rPr>
              <w:t>Three-way match</w:t>
            </w:r>
          </w:p>
        </w:tc>
      </w:tr>
      <w:tr>
        <w:tc>
          <w:tcPr>
            <w:tcW w:type="dxa" w:w="2310"/>
            <w:shd w:fill="F3F6FA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72033"/>
                <w:sz w:val="13"/>
              </w:rPr>
              <w:t>Bayar vendor</w:t>
            </w:r>
          </w:p>
        </w:tc>
        <w:tc>
          <w:tcPr>
            <w:tcW w:type="dxa" w:w="2254"/>
            <w:shd w:fill="F3F6FA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72033"/>
                <w:sz w:val="13"/>
              </w:rPr>
              <w:t>Utang Vendor</w:t>
            </w:r>
          </w:p>
        </w:tc>
        <w:tc>
          <w:tcPr>
            <w:tcW w:type="dxa" w:w="2254"/>
            <w:shd w:fill="F3F6FA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72033"/>
                <w:sz w:val="13"/>
              </w:rPr>
              <w:t>Kas/Bank</w:t>
            </w:r>
          </w:p>
        </w:tc>
        <w:tc>
          <w:tcPr>
            <w:tcW w:type="dxa" w:w="2536"/>
            <w:shd w:fill="F3F6FA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72033"/>
                <w:sz w:val="13"/>
              </w:rPr>
              <w:t>Sama dengan transfer</w:t>
            </w:r>
          </w:p>
        </w:tc>
      </w:tr>
      <w:tr>
        <w:tc>
          <w:tcPr>
            <w:tcW w:type="dxa" w:w="231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72033"/>
                <w:sz w:val="13"/>
              </w:rPr>
              <w:t>Uang muka vendor</w:t>
            </w:r>
          </w:p>
        </w:tc>
        <w:tc>
          <w:tcPr>
            <w:tcW w:type="dxa" w:w="225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72033"/>
                <w:sz w:val="13"/>
              </w:rPr>
              <w:t>Uang Muka Pembelian</w:t>
            </w:r>
          </w:p>
        </w:tc>
        <w:tc>
          <w:tcPr>
            <w:tcW w:type="dxa" w:w="225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72033"/>
                <w:sz w:val="13"/>
              </w:rPr>
              <w:t>Kas/Bank</w:t>
            </w:r>
          </w:p>
        </w:tc>
        <w:tc>
          <w:tcPr>
            <w:tcW w:type="dxa" w:w="253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72033"/>
                <w:sz w:val="13"/>
              </w:rPr>
              <w:t>Dikompensasikan saat invoice</w:t>
            </w:r>
          </w:p>
        </w:tc>
      </w:tr>
    </w:tbl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417"/>
        <w:gridCol w:w="8391"/>
      </w:tblGrid>
      <w:tr>
        <w:tc>
          <w:tcPr>
            <w:tcW w:type="dxa" w:w="5018"/>
            <w:shd w:fill="FFF3D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132238"/>
                <w:sz w:val="16"/>
              </w:rPr>
              <w:t>WAJIB</w:t>
            </w:r>
          </w:p>
        </w:tc>
        <w:tc>
          <w:tcPr>
            <w:tcW w:type="dxa" w:w="5018"/>
            <w:shd w:fill="FFF3D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72033"/>
                <w:sz w:val="17"/>
              </w:rPr>
              <w:t>Total debet harus sama dengan total kredit, nomor sumber tersimpan, dan periode belum dikunci.</w:t>
            </w:r>
          </w:p>
        </w:tc>
      </w:tr>
    </w:tbl>
    <w:p>
      <w:pPr>
        <w:spacing w:after="0"/>
      </w:pPr>
    </w:p>
    <w:p>
      <w:r>
        <w:br w:type="page"/>
      </w:r>
    </w:p>
    <w:p>
      <w:pPr>
        <w:pStyle w:val="Heading1"/>
      </w:pPr>
      <w:r>
        <w:t>Laporan, rekonsiliasi, dan jejak audit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367"/>
        <w:gridCol w:w="4057"/>
        <w:gridCol w:w="2930"/>
      </w:tblGrid>
      <w:tr>
        <w:trPr>
          <w:tblHeader w:val="true"/>
        </w:trPr>
        <w:tc>
          <w:tcPr>
            <w:tcW w:type="dxa" w:w="2367"/>
            <w:shd w:fill="13223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Laporan</w:t>
            </w:r>
          </w:p>
        </w:tc>
        <w:tc>
          <w:tcPr>
            <w:tcW w:type="dxa" w:w="4057"/>
            <w:shd w:fill="13223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Yang diperiksa</w:t>
            </w:r>
          </w:p>
        </w:tc>
        <w:tc>
          <w:tcPr>
            <w:tcW w:type="dxa" w:w="2930"/>
            <w:shd w:fill="13223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Kriteria</w:t>
            </w:r>
          </w:p>
        </w:tc>
      </w:tr>
      <w:tr>
        <w:tc>
          <w:tcPr>
            <w:tcW w:type="dxa" w:w="2367"/>
            <w:shd w:fill="F3F6FA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72033"/>
                <w:sz w:val="14"/>
              </w:rPr>
              <w:t>Daftar PR/PO</w:t>
            </w:r>
          </w:p>
        </w:tc>
        <w:tc>
          <w:tcPr>
            <w:tcW w:type="dxa" w:w="4057"/>
            <w:shd w:fill="F3F6FA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72033"/>
                <w:sz w:val="14"/>
              </w:rPr>
              <w:t>Kebutuhan, komitmen, status</w:t>
            </w:r>
          </w:p>
        </w:tc>
        <w:tc>
          <w:tcPr>
            <w:tcW w:type="dxa" w:w="2930"/>
            <w:shd w:fill="F3F6FA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72033"/>
                <w:sz w:val="14"/>
              </w:rPr>
              <w:t>Tidak ada dokumen tanpa owner</w:t>
            </w:r>
          </w:p>
        </w:tc>
      </w:tr>
      <w:tr>
        <w:tc>
          <w:tcPr>
            <w:tcW w:type="dxa" w:w="236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72033"/>
                <w:sz w:val="14"/>
              </w:rPr>
              <w:t>Outstanding PO</w:t>
            </w:r>
          </w:p>
        </w:tc>
        <w:tc>
          <w:tcPr>
            <w:tcW w:type="dxa" w:w="405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72033"/>
                <w:sz w:val="14"/>
              </w:rPr>
              <w:t>Sisa penerimaan/nilai</w:t>
            </w:r>
          </w:p>
        </w:tc>
        <w:tc>
          <w:tcPr>
            <w:tcW w:type="dxa" w:w="293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72033"/>
                <w:sz w:val="14"/>
              </w:rPr>
              <w:t>Sama dengan PO–BAST</w:t>
            </w:r>
          </w:p>
        </w:tc>
      </w:tr>
      <w:tr>
        <w:tc>
          <w:tcPr>
            <w:tcW w:type="dxa" w:w="2367"/>
            <w:shd w:fill="F3F6FA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72033"/>
                <w:sz w:val="14"/>
              </w:rPr>
              <w:t>Umur Utang</w:t>
            </w:r>
          </w:p>
        </w:tc>
        <w:tc>
          <w:tcPr>
            <w:tcW w:type="dxa" w:w="4057"/>
            <w:shd w:fill="F3F6FA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72033"/>
                <w:sz w:val="14"/>
              </w:rPr>
              <w:t>Tagihan dan jatuh tempo</w:t>
            </w:r>
          </w:p>
        </w:tc>
        <w:tc>
          <w:tcPr>
            <w:tcW w:type="dxa" w:w="2930"/>
            <w:shd w:fill="F3F6FA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72033"/>
                <w:sz w:val="14"/>
              </w:rPr>
              <w:t>Sama dengan buku besar utang</w:t>
            </w:r>
          </w:p>
        </w:tc>
      </w:tr>
      <w:tr>
        <w:tc>
          <w:tcPr>
            <w:tcW w:type="dxa" w:w="236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72033"/>
                <w:sz w:val="14"/>
              </w:rPr>
              <w:t>Pembayaran Vendor</w:t>
            </w:r>
          </w:p>
        </w:tc>
        <w:tc>
          <w:tcPr>
            <w:tcW w:type="dxa" w:w="405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72033"/>
                <w:sz w:val="14"/>
              </w:rPr>
              <w:t>Nilai/status transfer</w:t>
            </w:r>
          </w:p>
        </w:tc>
        <w:tc>
          <w:tcPr>
            <w:tcW w:type="dxa" w:w="293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72033"/>
                <w:sz w:val="14"/>
              </w:rPr>
              <w:t>Tidak ada pembayaran ganda</w:t>
            </w:r>
          </w:p>
        </w:tc>
      </w:tr>
      <w:tr>
        <w:tc>
          <w:tcPr>
            <w:tcW w:type="dxa" w:w="2367"/>
            <w:shd w:fill="F3F6FA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72033"/>
                <w:sz w:val="14"/>
              </w:rPr>
              <w:t>Neraca/Buku Besar</w:t>
            </w:r>
          </w:p>
        </w:tc>
        <w:tc>
          <w:tcPr>
            <w:tcW w:type="dxa" w:w="4057"/>
            <w:shd w:fill="F3F6FA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72033"/>
                <w:sz w:val="14"/>
              </w:rPr>
              <w:t>Aset/persediaan/utang/kas</w:t>
            </w:r>
          </w:p>
        </w:tc>
        <w:tc>
          <w:tcPr>
            <w:tcW w:type="dxa" w:w="2930"/>
            <w:shd w:fill="F3F6FA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72033"/>
                <w:sz w:val="14"/>
              </w:rPr>
              <w:t>Jurnal sumber dapat ditelusuri</w:t>
            </w:r>
          </w:p>
        </w:tc>
      </w:tr>
    </w:tbl>
    <w:p>
      <w:pPr>
        <w:pStyle w:val="Heading2"/>
      </w:pPr>
      <w:r>
        <w:t>Prosedur rekonsiliasi</w:t>
      </w:r>
    </w:p>
    <w:p>
      <w:pPr>
        <w:spacing w:after="60"/>
        <w:ind w:left="85" w:hanging="85"/>
      </w:pPr>
      <w:r>
        <w:rPr>
          <w:b/>
          <w:color w:val="246B97"/>
        </w:rPr>
        <w:t xml:space="preserve">1. </w:t>
      </w:r>
      <w:r>
        <w:t>Gunakan rentang tanggal dan unit yang sama pada jurnal, buku besar, dan laporan.</w:t>
      </w:r>
    </w:p>
    <w:p>
      <w:pPr>
        <w:spacing w:after="60"/>
        <w:ind w:left="85" w:hanging="85"/>
      </w:pPr>
      <w:r>
        <w:rPr>
          <w:b/>
          <w:color w:val="246B97"/>
        </w:rPr>
        <w:t xml:space="preserve">2. </w:t>
      </w:r>
      <w:r>
        <w:t>Telusuri sampel nomor dokumen dari laporan kembali ke jurnal dan dokumen sumber.</w:t>
      </w:r>
    </w:p>
    <w:p>
      <w:pPr>
        <w:spacing w:after="60"/>
        <w:ind w:left="85" w:hanging="85"/>
      </w:pPr>
      <w:r>
        <w:rPr>
          <w:b/>
          <w:color w:val="246B97"/>
        </w:rPr>
        <w:t xml:space="preserve">3. </w:t>
      </w:r>
      <w:r>
        <w:t>Pastikan akun kas/bank, persediaan, utang/piutang, beban, dan pendapatan berada pada kelompok laporan yang benar.</w:t>
      </w:r>
    </w:p>
    <w:p>
      <w:pPr>
        <w:spacing w:after="60"/>
        <w:ind w:left="85" w:hanging="85"/>
      </w:pPr>
      <w:r>
        <w:rPr>
          <w:b/>
          <w:color w:val="246B97"/>
        </w:rPr>
        <w:t xml:space="preserve">4. </w:t>
      </w:r>
      <w:r>
        <w:t>Bandingkan total operasional dengan total jurnal; jelaskan selisih karena status draft, pembatalan, atau cut-off.</w:t>
      </w:r>
    </w:p>
    <w:p>
      <w:pPr>
        <w:spacing w:after="60"/>
        <w:ind w:left="85" w:hanging="85"/>
      </w:pPr>
      <w:r>
        <w:rPr>
          <w:b/>
          <w:color w:val="246B97"/>
        </w:rPr>
        <w:t xml:space="preserve">5. </w:t>
      </w:r>
      <w:r>
        <w:t>Ekspor PDF/Excel, beri nama periode, dan simpan bersama lembar sign-off.</w:t>
      </w:r>
    </w:p>
    <w:p>
      <w:r>
        <w:br w:type="page"/>
      </w:r>
    </w:p>
    <w:p>
      <w:pPr>
        <w:pStyle w:val="Heading1"/>
      </w:pPr>
      <w:r>
        <w:t>Matriks hasil UAT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1127"/>
        <w:gridCol w:w="2818"/>
        <w:gridCol w:w="1465"/>
        <w:gridCol w:w="3945"/>
      </w:tblGrid>
      <w:tr>
        <w:trPr>
          <w:tblHeader w:val="true"/>
        </w:trPr>
        <w:tc>
          <w:tcPr>
            <w:tcW w:type="dxa" w:w="1127"/>
            <w:shd w:fill="13223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ID</w:t>
            </w:r>
          </w:p>
        </w:tc>
        <w:tc>
          <w:tcPr>
            <w:tcW w:type="dxa" w:w="2818"/>
            <w:shd w:fill="13223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Skenario</w:t>
            </w:r>
          </w:p>
        </w:tc>
        <w:tc>
          <w:tcPr>
            <w:tcW w:type="dxa" w:w="1465"/>
            <w:shd w:fill="13223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Status</w:t>
            </w:r>
          </w:p>
        </w:tc>
        <w:tc>
          <w:tcPr>
            <w:tcW w:type="dxa" w:w="3945"/>
            <w:shd w:fill="13223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Bukti/hasil</w:t>
            </w:r>
          </w:p>
        </w:tc>
      </w:tr>
      <w:tr>
        <w:tc>
          <w:tcPr>
            <w:tcW w:type="dxa" w:w="1127"/>
            <w:shd w:fill="F3F6FA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72033"/>
                <w:sz w:val="13"/>
              </w:rPr>
              <w:t>PROC-01</w:t>
            </w:r>
          </w:p>
        </w:tc>
        <w:tc>
          <w:tcPr>
            <w:tcW w:type="dxa" w:w="2818"/>
            <w:shd w:fill="F3F6FA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72033"/>
                <w:sz w:val="13"/>
              </w:rPr>
              <w:t>PR &gt;=50</w:t>
            </w:r>
          </w:p>
        </w:tc>
        <w:tc>
          <w:tcPr>
            <w:tcW w:type="dxa" w:w="1465"/>
            <w:shd w:fill="F3F6FA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72033"/>
                <w:sz w:val="13"/>
              </w:rPr>
              <w:t>LULUS</w:t>
            </w:r>
          </w:p>
        </w:tc>
        <w:tc>
          <w:tcPr>
            <w:tcW w:type="dxa" w:w="3945"/>
            <w:shd w:fill="F3F6FA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72033"/>
                <w:sz w:val="13"/>
              </w:rPr>
              <w:t>57 PR</w:t>
            </w:r>
          </w:p>
        </w:tc>
      </w:tr>
      <w:tr>
        <w:tc>
          <w:tcPr>
            <w:tcW w:type="dxa" w:w="112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72033"/>
                <w:sz w:val="13"/>
              </w:rPr>
              <w:t>PROC-02</w:t>
            </w:r>
          </w:p>
        </w:tc>
        <w:tc>
          <w:tcPr>
            <w:tcW w:type="dxa" w:w="281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72033"/>
                <w:sz w:val="13"/>
              </w:rPr>
              <w:t>PO termin/non-termin &gt;=50</w:t>
            </w:r>
          </w:p>
        </w:tc>
        <w:tc>
          <w:tcPr>
            <w:tcW w:type="dxa" w:w="146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72033"/>
                <w:sz w:val="13"/>
              </w:rPr>
              <w:t>LULUS</w:t>
            </w:r>
          </w:p>
        </w:tc>
        <w:tc>
          <w:tcPr>
            <w:tcW w:type="dxa" w:w="394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72033"/>
                <w:sz w:val="13"/>
              </w:rPr>
              <w:t>58 PO</w:t>
            </w:r>
          </w:p>
        </w:tc>
      </w:tr>
      <w:tr>
        <w:tc>
          <w:tcPr>
            <w:tcW w:type="dxa" w:w="1127"/>
            <w:shd w:fill="F3F6FA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72033"/>
                <w:sz w:val="13"/>
              </w:rPr>
              <w:t>PROC-03</w:t>
            </w:r>
          </w:p>
        </w:tc>
        <w:tc>
          <w:tcPr>
            <w:tcW w:type="dxa" w:w="2818"/>
            <w:shd w:fill="F3F6FA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72033"/>
                <w:sz w:val="13"/>
              </w:rPr>
              <w:t>BAST &gt;=50</w:t>
            </w:r>
          </w:p>
        </w:tc>
        <w:tc>
          <w:tcPr>
            <w:tcW w:type="dxa" w:w="1465"/>
            <w:shd w:fill="F3F6FA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72033"/>
                <w:sz w:val="13"/>
              </w:rPr>
              <w:t>LULUS</w:t>
            </w:r>
          </w:p>
        </w:tc>
        <w:tc>
          <w:tcPr>
            <w:tcW w:type="dxa" w:w="3945"/>
            <w:shd w:fill="F3F6FA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72033"/>
                <w:sz w:val="13"/>
              </w:rPr>
              <w:t>55 BAST</w:t>
            </w:r>
          </w:p>
        </w:tc>
      </w:tr>
      <w:tr>
        <w:tc>
          <w:tcPr>
            <w:tcW w:type="dxa" w:w="112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72033"/>
                <w:sz w:val="13"/>
              </w:rPr>
              <w:t>PROC-04</w:t>
            </w:r>
          </w:p>
        </w:tc>
        <w:tc>
          <w:tcPr>
            <w:tcW w:type="dxa" w:w="281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72033"/>
                <w:sz w:val="13"/>
              </w:rPr>
              <w:t>Tagihan &gt;=50</w:t>
            </w:r>
          </w:p>
        </w:tc>
        <w:tc>
          <w:tcPr>
            <w:tcW w:type="dxa" w:w="146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72033"/>
                <w:sz w:val="13"/>
              </w:rPr>
              <w:t>LULUS</w:t>
            </w:r>
          </w:p>
        </w:tc>
        <w:tc>
          <w:tcPr>
            <w:tcW w:type="dxa" w:w="394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72033"/>
                <w:sz w:val="13"/>
              </w:rPr>
              <w:t>55 tagihan</w:t>
            </w:r>
          </w:p>
        </w:tc>
      </w:tr>
      <w:tr>
        <w:tc>
          <w:tcPr>
            <w:tcW w:type="dxa" w:w="1127"/>
            <w:shd w:fill="F3F6FA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72033"/>
                <w:sz w:val="13"/>
              </w:rPr>
              <w:t>PROC-05</w:t>
            </w:r>
          </w:p>
        </w:tc>
        <w:tc>
          <w:tcPr>
            <w:tcW w:type="dxa" w:w="2818"/>
            <w:shd w:fill="F3F6FA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72033"/>
                <w:sz w:val="13"/>
              </w:rPr>
              <w:t>Pembayaran &gt;=50</w:t>
            </w:r>
          </w:p>
        </w:tc>
        <w:tc>
          <w:tcPr>
            <w:tcW w:type="dxa" w:w="1465"/>
            <w:shd w:fill="F3F6FA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72033"/>
                <w:sz w:val="13"/>
              </w:rPr>
              <w:t>LULUS</w:t>
            </w:r>
          </w:p>
        </w:tc>
        <w:tc>
          <w:tcPr>
            <w:tcW w:type="dxa" w:w="3945"/>
            <w:shd w:fill="F3F6FA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72033"/>
                <w:sz w:val="13"/>
              </w:rPr>
              <w:t>53 pembayaran</w:t>
            </w:r>
          </w:p>
        </w:tc>
      </w:tr>
      <w:tr>
        <w:tc>
          <w:tcPr>
            <w:tcW w:type="dxa" w:w="112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72033"/>
                <w:sz w:val="13"/>
              </w:rPr>
              <w:t>PROC-06</w:t>
            </w:r>
          </w:p>
        </w:tc>
        <w:tc>
          <w:tcPr>
            <w:tcW w:type="dxa" w:w="281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72033"/>
                <w:sz w:val="13"/>
              </w:rPr>
              <w:t>Posting/laporan</w:t>
            </w:r>
          </w:p>
        </w:tc>
        <w:tc>
          <w:tcPr>
            <w:tcW w:type="dxa" w:w="146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72033"/>
                <w:sz w:val="13"/>
              </w:rPr>
              <w:t>LULUS BERSYARAT</w:t>
            </w:r>
          </w:p>
        </w:tc>
        <w:tc>
          <w:tcPr>
            <w:tcW w:type="dxa" w:w="394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72033"/>
                <w:sz w:val="13"/>
              </w:rPr>
              <w:t>Jurnal vendor tampil; sampling per tahap diperlukan</w:t>
            </w:r>
          </w:p>
        </w:tc>
      </w:tr>
    </w:tbl>
    <w:p/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417"/>
        <w:gridCol w:w="8391"/>
      </w:tblGrid>
      <w:tr>
        <w:tc>
          <w:tcPr>
            <w:tcW w:type="dxa" w:w="5018"/>
            <w:shd w:fill="FFF3D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132238"/>
                <w:sz w:val="16"/>
              </w:rPr>
              <w:t>KEPUTUSAN</w:t>
            </w:r>
          </w:p>
        </w:tc>
        <w:tc>
          <w:tcPr>
            <w:tcW w:type="dxa" w:w="5018"/>
            <w:shd w:fill="FFF3D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72033"/>
                <w:sz w:val="17"/>
              </w:rPr>
              <w:t>Fungsi berstatus BLOCKED/PARTIAL wajib ditutup melalui retest; bukti volume saja tidak menggantikan kelengkapan kontrol akun.</w:t>
            </w:r>
          </w:p>
        </w:tc>
      </w:tr>
    </w:tbl>
    <w:p>
      <w:pPr>
        <w:spacing w:after="0"/>
      </w:pPr>
    </w:p>
    <w:p>
      <w:r>
        <w:br w:type="page"/>
      </w:r>
    </w:p>
    <w:p>
      <w:pPr>
        <w:pStyle w:val="Heading1"/>
      </w:pPr>
      <w:r>
        <w:t>Defect, troubleshooting, dan retest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958"/>
        <w:gridCol w:w="2987"/>
        <w:gridCol w:w="2818"/>
        <w:gridCol w:w="2592"/>
      </w:tblGrid>
      <w:tr>
        <w:trPr>
          <w:tblHeader w:val="true"/>
        </w:trPr>
        <w:tc>
          <w:tcPr>
            <w:tcW w:type="dxa" w:w="958"/>
            <w:shd w:fill="13223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ID</w:t>
            </w:r>
          </w:p>
        </w:tc>
        <w:tc>
          <w:tcPr>
            <w:tcW w:type="dxa" w:w="2987"/>
            <w:shd w:fill="13223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Gejala/temuan</w:t>
            </w:r>
          </w:p>
        </w:tc>
        <w:tc>
          <w:tcPr>
            <w:tcW w:type="dxa" w:w="2818"/>
            <w:shd w:fill="13223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Tindakan</w:t>
            </w:r>
          </w:p>
        </w:tc>
        <w:tc>
          <w:tcPr>
            <w:tcW w:type="dxa" w:w="2592"/>
            <w:shd w:fill="13223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Kriteria retest</w:t>
            </w:r>
          </w:p>
        </w:tc>
      </w:tr>
      <w:tr>
        <w:tc>
          <w:tcPr>
            <w:tcW w:type="dxa" w:w="958"/>
            <w:shd w:fill="F3F6FA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72033"/>
                <w:sz w:val="13"/>
              </w:rPr>
              <w:t>PROC-RT-01</w:t>
            </w:r>
          </w:p>
        </w:tc>
        <w:tc>
          <w:tcPr>
            <w:tcW w:type="dxa" w:w="2987"/>
            <w:shd w:fill="F3F6FA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72033"/>
                <w:sz w:val="13"/>
              </w:rPr>
              <w:t>Target '50 jurnal PR/PO' tidak sesuai basis akrual normal.</w:t>
            </w:r>
          </w:p>
        </w:tc>
        <w:tc>
          <w:tcPr>
            <w:tcW w:type="dxa" w:w="2818"/>
            <w:shd w:fill="F3F6FA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72033"/>
                <w:sz w:val="13"/>
              </w:rPr>
              <w:t>Gunakan commitment accounting hanya bila kebijakan mensyaratkan.</w:t>
            </w:r>
          </w:p>
        </w:tc>
        <w:tc>
          <w:tcPr>
            <w:tcW w:type="dxa" w:w="2592"/>
            <w:shd w:fill="F3F6FA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72033"/>
                <w:sz w:val="13"/>
              </w:rPr>
              <w:t>Dokumen &gt;=50 dan jurnal pengakuan/pembayaran &gt;=50 terpisah jelas.</w:t>
            </w:r>
          </w:p>
        </w:tc>
      </w:tr>
      <w:tr>
        <w:tc>
          <w:tcPr>
            <w:tcW w:type="dxa" w:w="95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72033"/>
                <w:sz w:val="13"/>
              </w:rPr>
              <w:t>PROC-RT-02</w:t>
            </w:r>
          </w:p>
        </w:tc>
        <w:tc>
          <w:tcPr>
            <w:tcW w:type="dxa" w:w="298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72033"/>
                <w:sz w:val="13"/>
              </w:rPr>
              <w:t>Bukti screenshot hanya menampilkan baris teratas, bukan seluruh populasi.</w:t>
            </w:r>
          </w:p>
        </w:tc>
        <w:tc>
          <w:tcPr>
            <w:tcW w:type="dxa" w:w="281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72033"/>
                <w:sz w:val="13"/>
              </w:rPr>
              <w:t>Sertakan ekspor daftar saat sign-off final.</w:t>
            </w:r>
          </w:p>
        </w:tc>
        <w:tc>
          <w:tcPr>
            <w:tcW w:type="dxa" w:w="259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72033"/>
                <w:sz w:val="13"/>
              </w:rPr>
              <w:t>Ekspor memuat seluruh volume dan total cocok dengan UI.</w:t>
            </w:r>
          </w:p>
        </w:tc>
      </w:tr>
    </w:tbl>
    <w:p>
      <w:pPr>
        <w:pStyle w:val="Heading2"/>
      </w:pPr>
      <w:r>
        <w:t>Troubleshooting cepat</w:t>
      </w:r>
    </w:p>
    <w:p>
      <w:pPr>
        <w:spacing w:after="60"/>
        <w:ind w:left="85" w:hanging="85"/>
      </w:pPr>
      <w:r>
        <w:rPr>
          <w:b/>
          <w:color w:val="246B97"/>
        </w:rPr>
        <w:t xml:space="preserve">1. </w:t>
      </w:r>
      <w:r>
        <w:t>Data tidak tampil: periksa unit, periode, status, pencarian, lalu tekan Terapkan/Muat Ulang.</w:t>
      </w:r>
    </w:p>
    <w:p>
      <w:pPr>
        <w:spacing w:after="60"/>
        <w:ind w:left="85" w:hanging="85"/>
      </w:pPr>
      <w:r>
        <w:rPr>
          <w:b/>
          <w:color w:val="246B97"/>
        </w:rPr>
        <w:t xml:space="preserve">2. </w:t>
      </w:r>
      <w:r>
        <w:t>Dokumen tidak dapat diposting: baca alasan per baris; lengkapi master akun pada sumber yang disebut sistem.</w:t>
      </w:r>
    </w:p>
    <w:p>
      <w:pPr>
        <w:spacing w:after="60"/>
        <w:ind w:left="85" w:hanging="85"/>
      </w:pPr>
      <w:r>
        <w:rPr>
          <w:b/>
          <w:color w:val="246B97"/>
        </w:rPr>
        <w:t xml:space="preserve">3. </w:t>
      </w:r>
      <w:r>
        <w:t>Laporan kosong: pastikan jurnal sudah terposting dan periode laporan mencakup tanggal jurnal.</w:t>
      </w:r>
    </w:p>
    <w:p>
      <w:pPr>
        <w:spacing w:after="60"/>
        <w:ind w:left="85" w:hanging="85"/>
      </w:pPr>
      <w:r>
        <w:rPr>
          <w:b/>
          <w:color w:val="246B97"/>
        </w:rPr>
        <w:t xml:space="preserve">4. </w:t>
      </w:r>
      <w:r>
        <w:t>Nilai berbeda: periksa pembatalan, pengembalian, dokumen ganda, cut-off, dan jurnal manual.</w:t>
      </w:r>
    </w:p>
    <w:p>
      <w:pPr>
        <w:spacing w:after="60"/>
        <w:ind w:left="85" w:hanging="85"/>
      </w:pPr>
      <w:r>
        <w:rPr>
          <w:b/>
          <w:color w:val="246B97"/>
        </w:rPr>
        <w:t xml:space="preserve">5. </w:t>
      </w:r>
      <w:r>
        <w:t>Jangan mengubah data produksi untuk menutup defect; lakukan retest setelah perbaikan terdeploy.</w:t>
      </w:r>
    </w:p>
    <w:p>
      <w:r>
        <w:br w:type="page"/>
      </w:r>
    </w:p>
    <w:p>
      <w:pPr>
        <w:pStyle w:val="Heading1"/>
      </w:pPr>
      <w:r>
        <w:t>Checklist sign-off dan glosarium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5410"/>
        <w:gridCol w:w="2254"/>
        <w:gridCol w:w="1691"/>
      </w:tblGrid>
      <w:tr>
        <w:trPr>
          <w:tblHeader w:val="true"/>
        </w:trPr>
        <w:tc>
          <w:tcPr>
            <w:tcW w:type="dxa" w:w="5410"/>
            <w:shd w:fill="13223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Pemeriksaan</w:t>
            </w:r>
          </w:p>
        </w:tc>
        <w:tc>
          <w:tcPr>
            <w:tcW w:type="dxa" w:w="2254"/>
            <w:shd w:fill="13223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PIC</w:t>
            </w:r>
          </w:p>
        </w:tc>
        <w:tc>
          <w:tcPr>
            <w:tcW w:type="dxa" w:w="1691"/>
            <w:shd w:fill="13223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Status</w:t>
            </w:r>
          </w:p>
        </w:tc>
      </w:tr>
      <w:tr>
        <w:tc>
          <w:tcPr>
            <w:tcW w:type="dxa" w:w="5410"/>
            <w:shd w:fill="F3F6FA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72033"/>
                <w:sz w:val="15"/>
              </w:rPr>
              <w:t>Dataset dan referensi dokumen dapat ditelusuri</w:t>
            </w:r>
          </w:p>
        </w:tc>
        <w:tc>
          <w:tcPr>
            <w:tcW w:type="dxa" w:w="2254"/>
            <w:shd w:fill="F3F6FA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72033"/>
                <w:sz w:val="15"/>
              </w:rPr>
              <w:t>Key User</w:t>
            </w:r>
          </w:p>
        </w:tc>
        <w:tc>
          <w:tcPr>
            <w:tcW w:type="dxa" w:w="1691"/>
            <w:shd w:fill="F3F6FA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72033"/>
                <w:sz w:val="15"/>
              </w:rPr>
              <w:t>☐</w:t>
            </w:r>
          </w:p>
        </w:tc>
      </w:tr>
      <w:tr>
        <w:tc>
          <w:tcPr>
            <w:tcW w:type="dxa" w:w="541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72033"/>
                <w:sz w:val="15"/>
              </w:rPr>
              <w:t>Persetujuan dan pemisahan tugas sesuai</w:t>
            </w:r>
          </w:p>
        </w:tc>
        <w:tc>
          <w:tcPr>
            <w:tcW w:type="dxa" w:w="225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72033"/>
                <w:sz w:val="15"/>
              </w:rPr>
              <w:t>Process Owner</w:t>
            </w:r>
          </w:p>
        </w:tc>
        <w:tc>
          <w:tcPr>
            <w:tcW w:type="dxa" w:w="169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72033"/>
                <w:sz w:val="15"/>
              </w:rPr>
              <w:t>☐</w:t>
            </w:r>
          </w:p>
        </w:tc>
      </w:tr>
      <w:tr>
        <w:tc>
          <w:tcPr>
            <w:tcW w:type="dxa" w:w="5410"/>
            <w:shd w:fill="F3F6FA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72033"/>
                <w:sz w:val="15"/>
              </w:rPr>
              <w:t>Jurnal sampel seimbang dan akun tepat</w:t>
            </w:r>
          </w:p>
        </w:tc>
        <w:tc>
          <w:tcPr>
            <w:tcW w:type="dxa" w:w="2254"/>
            <w:shd w:fill="F3F6FA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72033"/>
                <w:sz w:val="15"/>
              </w:rPr>
              <w:t>Akuntansi</w:t>
            </w:r>
          </w:p>
        </w:tc>
        <w:tc>
          <w:tcPr>
            <w:tcW w:type="dxa" w:w="1691"/>
            <w:shd w:fill="F3F6FA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72033"/>
                <w:sz w:val="15"/>
              </w:rPr>
              <w:t>☐</w:t>
            </w:r>
          </w:p>
        </w:tc>
      </w:tr>
      <w:tr>
        <w:tc>
          <w:tcPr>
            <w:tcW w:type="dxa" w:w="541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72033"/>
                <w:sz w:val="15"/>
              </w:rPr>
              <w:t>Laporan direkonsiliasi ke buku besar</w:t>
            </w:r>
          </w:p>
        </w:tc>
        <w:tc>
          <w:tcPr>
            <w:tcW w:type="dxa" w:w="225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72033"/>
                <w:sz w:val="15"/>
              </w:rPr>
              <w:t>Akuntansi</w:t>
            </w:r>
          </w:p>
        </w:tc>
        <w:tc>
          <w:tcPr>
            <w:tcW w:type="dxa" w:w="169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72033"/>
                <w:sz w:val="15"/>
              </w:rPr>
              <w:t>☐</w:t>
            </w:r>
          </w:p>
        </w:tc>
      </w:tr>
      <w:tr>
        <w:tc>
          <w:tcPr>
            <w:tcW w:type="dxa" w:w="5410"/>
            <w:shd w:fill="F3F6FA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72033"/>
                <w:sz w:val="15"/>
              </w:rPr>
              <w:t>Defect terbuka memiliki owner dan target retest</w:t>
            </w:r>
          </w:p>
        </w:tc>
        <w:tc>
          <w:tcPr>
            <w:tcW w:type="dxa" w:w="2254"/>
            <w:shd w:fill="F3F6FA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72033"/>
                <w:sz w:val="15"/>
              </w:rPr>
              <w:t>IT/UAT Lead</w:t>
            </w:r>
          </w:p>
        </w:tc>
        <w:tc>
          <w:tcPr>
            <w:tcW w:type="dxa" w:w="1691"/>
            <w:shd w:fill="F3F6FA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72033"/>
                <w:sz w:val="15"/>
              </w:rPr>
              <w:t>☐</w:t>
            </w:r>
          </w:p>
        </w:tc>
      </w:tr>
      <w:tr>
        <w:tc>
          <w:tcPr>
            <w:tcW w:type="dxa" w:w="541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72033"/>
                <w:sz w:val="15"/>
              </w:rPr>
              <w:t>Bukti PDF/Excel diarsipkan</w:t>
            </w:r>
          </w:p>
        </w:tc>
        <w:tc>
          <w:tcPr>
            <w:tcW w:type="dxa" w:w="225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72033"/>
                <w:sz w:val="15"/>
              </w:rPr>
              <w:t>Document Control</w:t>
            </w:r>
          </w:p>
        </w:tc>
        <w:tc>
          <w:tcPr>
            <w:tcW w:type="dxa" w:w="169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72033"/>
                <w:sz w:val="15"/>
              </w:rPr>
              <w:t>☐</w:t>
            </w:r>
          </w:p>
        </w:tc>
      </w:tr>
    </w:tbl>
    <w:p>
      <w:pPr>
        <w:pStyle w:val="Heading2"/>
      </w:pPr>
      <w:r>
        <w:t>Glosarium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254"/>
        <w:gridCol w:w="7100"/>
      </w:tblGrid>
      <w:tr>
        <w:trPr>
          <w:tblHeader w:val="true"/>
        </w:trPr>
        <w:tc>
          <w:tcPr>
            <w:tcW w:type="dxa" w:w="2254"/>
            <w:shd w:fill="13223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Istilah</w:t>
            </w:r>
          </w:p>
        </w:tc>
        <w:tc>
          <w:tcPr>
            <w:tcW w:type="dxa" w:w="7100"/>
            <w:shd w:fill="13223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Arti</w:t>
            </w:r>
          </w:p>
        </w:tc>
      </w:tr>
      <w:tr>
        <w:tc>
          <w:tcPr>
            <w:tcW w:type="dxa" w:w="2254"/>
            <w:shd w:fill="F3F6FA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72033"/>
                <w:sz w:val="14"/>
              </w:rPr>
              <w:t>PR</w:t>
            </w:r>
          </w:p>
        </w:tc>
        <w:tc>
          <w:tcPr>
            <w:tcW w:type="dxa" w:w="7100"/>
            <w:shd w:fill="F3F6FA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72033"/>
                <w:sz w:val="14"/>
              </w:rPr>
              <w:t>Purchase Requisition/permintaan pengadaan.</w:t>
            </w:r>
          </w:p>
        </w:tc>
      </w:tr>
      <w:tr>
        <w:tc>
          <w:tcPr>
            <w:tcW w:type="dxa" w:w="225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72033"/>
                <w:sz w:val="14"/>
              </w:rPr>
              <w:t>PO</w:t>
            </w:r>
          </w:p>
        </w:tc>
        <w:tc>
          <w:tcPr>
            <w:tcW w:type="dxa" w:w="710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72033"/>
                <w:sz w:val="14"/>
              </w:rPr>
              <w:t>Purchase Order/pesanan pembelian.</w:t>
            </w:r>
          </w:p>
        </w:tc>
      </w:tr>
      <w:tr>
        <w:tc>
          <w:tcPr>
            <w:tcW w:type="dxa" w:w="2254"/>
            <w:shd w:fill="F3F6FA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72033"/>
                <w:sz w:val="14"/>
              </w:rPr>
              <w:t>Termin</w:t>
            </w:r>
          </w:p>
        </w:tc>
        <w:tc>
          <w:tcPr>
            <w:tcW w:type="dxa" w:w="7100"/>
            <w:shd w:fill="F3F6FA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72033"/>
                <w:sz w:val="14"/>
              </w:rPr>
              <w:t>Tahap pembayaran berdasarkan jadwal/milestone.</w:t>
            </w:r>
          </w:p>
        </w:tc>
      </w:tr>
      <w:tr>
        <w:tc>
          <w:tcPr>
            <w:tcW w:type="dxa" w:w="225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72033"/>
                <w:sz w:val="14"/>
              </w:rPr>
              <w:t>BAST</w:t>
            </w:r>
          </w:p>
        </w:tc>
        <w:tc>
          <w:tcPr>
            <w:tcW w:type="dxa" w:w="710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72033"/>
                <w:sz w:val="14"/>
              </w:rPr>
              <w:t>Berita Acara Serah Terima.</w:t>
            </w:r>
          </w:p>
        </w:tc>
      </w:tr>
      <w:tr>
        <w:tc>
          <w:tcPr>
            <w:tcW w:type="dxa" w:w="2254"/>
            <w:shd w:fill="F3F6FA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72033"/>
                <w:sz w:val="14"/>
              </w:rPr>
              <w:t>Three-way match</w:t>
            </w:r>
          </w:p>
        </w:tc>
        <w:tc>
          <w:tcPr>
            <w:tcW w:type="dxa" w:w="7100"/>
            <w:shd w:fill="F3F6FA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72033"/>
                <w:sz w:val="14"/>
              </w:rPr>
              <w:t>Pencocokan PO, penerimaan/BAST, dan invoice.</w:t>
            </w:r>
          </w:p>
        </w:tc>
      </w:tr>
    </w:tbl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417"/>
        <w:gridCol w:w="8391"/>
      </w:tblGrid>
      <w:tr>
        <w:tc>
          <w:tcPr>
            <w:tcW w:type="dxa" w:w="5018"/>
            <w:shd w:fill="DCEEF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132238"/>
                <w:sz w:val="16"/>
              </w:rPr>
              <w:t>PERSETUJUAN</w:t>
            </w:r>
          </w:p>
        </w:tc>
        <w:tc>
          <w:tcPr>
            <w:tcW w:type="dxa" w:w="5018"/>
            <w:shd w:fill="DCEEF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72033"/>
                <w:sz w:val="17"/>
              </w:rPr>
              <w:t>Nama/Tanggal Key User: ____________________    Akuntansi: ____________________    IT: ____________________</w:t>
            </w:r>
          </w:p>
        </w:tc>
      </w:tr>
    </w:tbl>
    <w:p>
      <w:pPr>
        <w:spacing w:after="0"/>
      </w:pPr>
    </w:p>
    <w:sectPr w:rsidR="00FC693F" w:rsidRPr="0006063C" w:rsidSect="00034616">
      <w:headerReference w:type="default" r:id="rId9"/>
      <w:footerReference w:type="default" r:id="rId10"/>
      <w:pgSz w:w="11906" w:h="16838"/>
      <w:pgMar w:top="879" w:right="935" w:bottom="850" w:left="935" w:header="369" w:footer="369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tabs>
        <w:tab w:pos="9071" w:val="right"/>
      </w:tabs>
      <w:jc w:val="left"/>
    </w:pPr>
    <w:r>
      <w:rPr>
        <w:rFonts w:ascii="Aptos" w:hAnsi="Aptos"/>
        <w:color w:val="60708A"/>
        <w:sz w:val="16"/>
      </w:rPr>
      <w:t>UAT 4 September 2026 • data demo volume • target rilis 1.34.21 (build 183)</w:t>
    </w:r>
    <w:r>
      <w:tab/>
    </w:r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  <w:tbl>
    <w:tblPr>
      <w:tblW w:type="auto" w:w="0"/>
      <w:tblLayout w:type="fixed"/>
      <w:tblLook w:firstColumn="1" w:firstRow="1" w:lastColumn="0" w:lastRow="0" w:noHBand="0" w:noVBand="1" w:val="04A0"/>
    </w:tblPr>
    <w:tblGrid>
      <w:gridCol w:w="5017"/>
      <w:gridCol w:w="5017"/>
    </w:tblGrid>
    <w:tr>
      <w:tc>
        <w:tcPr>
          <w:tcW w:type="dxa" w:w="5017"/>
          <w:vAlign w:val="center"/>
          <w:tcMar>
            <w:top w:w="80" w:type="dxa"/>
            <w:start w:w="100" w:type="dxa"/>
            <w:bottom w:w="80" w:type="dxa"/>
            <w:end w:w="100" w:type="dxa"/>
          </w:tcMar>
        </w:tcPr>
        <w:p>
          <w:pPr>
            <w:spacing w:after="0"/>
          </w:pPr>
          <w:r/>
          <w:r>
            <w:rPr>
              <w:rFonts w:ascii="Aptos" w:hAnsi="Aptos"/>
              <w:b/>
              <w:color w:val="246B97"/>
              <w:sz w:val="16"/>
            </w:rPr>
            <w:t>eBisnis POS  •  PENGADAAN → AKUNTANSI</w:t>
          </w:r>
        </w:p>
      </w:tc>
      <w:tc>
        <w:tcPr>
          <w:tcW w:type="dxa" w:w="5017"/>
          <w:vAlign w:val="center"/>
          <w:tcMar>
            <w:top w:w="80" w:type="dxa"/>
            <w:start w:w="100" w:type="dxa"/>
            <w:bottom w:w="80" w:type="dxa"/>
            <w:end w:w="100" w:type="dxa"/>
          </w:tcMar>
        </w:tcPr>
        <w:p>
          <w:pPr>
            <w:spacing w:after="0"/>
            <w:jc w:val="right"/>
          </w:pPr>
          <w:r/>
          <w:r>
            <w:rPr>
              <w:rFonts w:ascii="Aptos" w:hAnsi="Aptos"/>
              <w:b/>
              <w:color w:val="60708A"/>
              <w:sz w:val="16"/>
            </w:rPr>
            <w:t>Manual Pengguna &amp; Hasil UAT</w:t>
          </w:r>
        </w:p>
      </w:tc>
    </w:tr>
  </w:tbl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59" w:lineRule="auto"/>
    </w:pPr>
    <w:rPr>
      <w:rFonts w:ascii="Aptos" w:hAnsi="Aptos"/>
      <w:color w:val="172033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60" w:after="10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132238"/>
      <w:sz w:val="3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60" w:after="10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246B97"/>
      <w:sz w:val="27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100"/>
      <w:outlineLvl w:val="2"/>
    </w:pPr>
    <w:rPr>
      <w:rFonts w:asciiTheme="majorHAnsi" w:eastAsiaTheme="majorEastAsia" w:hAnsiTheme="majorHAnsi" w:cstheme="majorBidi" w:ascii="Aptos Display" w:hAnsi="Aptos Display"/>
      <w:b/>
      <w:bCs/>
      <w:color w:val="132238"/>
      <w:sz w:val="2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100" w:line="240" w:lineRule="auto" w:before="160"/>
      <w:contextualSpacing/>
    </w:pPr>
    <w:rPr>
      <w:rFonts w:asciiTheme="majorHAnsi" w:eastAsiaTheme="majorEastAsia" w:hAnsiTheme="majorHAnsi" w:cstheme="majorBidi" w:ascii="Aptos Display" w:hAnsi="Aptos Display"/>
      <w:b/>
      <w:color w:val="132238"/>
      <w:spacing w:val="5"/>
      <w:kern w:val="28"/>
      <w:sz w:val="6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Relationship Id="rId12" Type="http://schemas.openxmlformats.org/officeDocument/2006/relationships/image" Target="media/image2.png"/><Relationship Id="rId13" Type="http://schemas.openxmlformats.org/officeDocument/2006/relationships/image" Target="media/image3.png"/><Relationship Id="rId14" Type="http://schemas.openxmlformats.org/officeDocument/2006/relationships/image" Target="media/image4.png"/><Relationship Id="rId15" Type="http://schemas.openxmlformats.org/officeDocument/2006/relationships/image" Target="media/image5.png"/><Relationship Id="rId16" Type="http://schemas.openxmlformats.org/officeDocument/2006/relationships/image" Target="media/image6.png"/><Relationship Id="rId17" Type="http://schemas.openxmlformats.org/officeDocument/2006/relationships/image" Target="media/image7.png"/><Relationship Id="rId18" Type="http://schemas.openxmlformats.org/officeDocument/2006/relationships/image" Target="media/image8.png"/><Relationship Id="rId19" Type="http://schemas.openxmlformats.org/officeDocument/2006/relationships/image" Target="media/image9.png"/><Relationship Id="rId20" Type="http://schemas.openxmlformats.org/officeDocument/2006/relationships/image" Target="media/image10.png"/><Relationship Id="rId21" Type="http://schemas.openxmlformats.org/officeDocument/2006/relationships/image" Target="media/image11.png"/><Relationship Id="rId22" Type="http://schemas.openxmlformats.org/officeDocument/2006/relationships/image" Target="media/image12.png"/><Relationship Id="rId23" Type="http://schemas.openxmlformats.org/officeDocument/2006/relationships/image" Target="media/image13.png"/><Relationship Id="rId24" Type="http://schemas.openxmlformats.org/officeDocument/2006/relationships/image" Target="media/image1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Manual UAT Pengadaan hingga Akuntansi eBisnis</dc:title>
  <dc:subject/>
  <dc:creator>Tim UAT eBisnis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