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7FEC7" w14:textId="77777777" w:rsidR="00482E0E" w:rsidRDefault="00482E0E">
      <w:pPr>
        <w:spacing w:after="500"/>
      </w:pPr>
    </w:p>
    <w:p w14:paraId="7DE5EED5" w14:textId="77777777" w:rsidR="00482E0E" w:rsidRDefault="00A624EE">
      <w:pPr>
        <w:jc w:val="center"/>
      </w:pPr>
      <w:r>
        <w:rPr>
          <w:b/>
          <w:bCs/>
          <w:color w:val="1F4E79"/>
          <w:sz w:val="28"/>
          <w:szCs w:val="28"/>
        </w:rPr>
        <w:t>UNIVERSIDAD DEL NORTE</w:t>
      </w:r>
    </w:p>
    <w:p w14:paraId="790859B6" w14:textId="77777777" w:rsidR="00482E0E" w:rsidRDefault="00A624EE">
      <w:pPr>
        <w:spacing w:after="400"/>
        <w:jc w:val="center"/>
      </w:pPr>
      <w:r>
        <w:rPr>
          <w:color w:val="595959"/>
        </w:rPr>
        <w:t>Departamento de Ingeniería Eléctrica y Electrónica</w:t>
      </w:r>
    </w:p>
    <w:p w14:paraId="50669087" w14:textId="77777777" w:rsidR="00482E0E" w:rsidRDefault="00482E0E">
      <w:pPr>
        <w:spacing w:after="700"/>
      </w:pPr>
    </w:p>
    <w:p w14:paraId="09C37D2A" w14:textId="77777777" w:rsidR="00F67BB1" w:rsidRDefault="00F67BB1">
      <w:pPr>
        <w:spacing w:after="700"/>
      </w:pPr>
    </w:p>
    <w:p w14:paraId="2BA559E0" w14:textId="77777777" w:rsidR="00482E0E" w:rsidRDefault="00A624EE">
      <w:pPr>
        <w:spacing w:after="200"/>
        <w:jc w:val="center"/>
      </w:pPr>
      <w:r>
        <w:rPr>
          <w:b/>
          <w:bCs/>
          <w:sz w:val="26"/>
          <w:szCs w:val="26"/>
        </w:rPr>
        <w:t>INFORME FINAL — PROYECTO FINAL (MAJOR CAPSTONE DESIGN)</w:t>
      </w:r>
    </w:p>
    <w:p w14:paraId="0175A0E6" w14:textId="77777777" w:rsidR="00482E0E" w:rsidRDefault="00A624EE">
      <w:pPr>
        <w:spacing w:after="600"/>
        <w:jc w:val="center"/>
      </w:pPr>
      <w:r>
        <w:rPr>
          <w:b/>
          <w:bCs/>
          <w:color w:val="1F4E79"/>
          <w:sz w:val="32"/>
          <w:szCs w:val="32"/>
        </w:rPr>
        <w:t>Diseño de una plataforma de procesamiento y analítica de datos para el pronóstico del precio de la energía y el apoyo en la toma de decisiones</w:t>
      </w:r>
    </w:p>
    <w:p w14:paraId="18AA45B7" w14:textId="77777777" w:rsidR="00F67BB1" w:rsidRDefault="00F67BB1">
      <w:pPr>
        <w:spacing w:after="600"/>
      </w:pPr>
    </w:p>
    <w:p w14:paraId="57412CC3" w14:textId="77777777" w:rsidR="00F67BB1" w:rsidRDefault="00F67BB1">
      <w:pPr>
        <w:spacing w:after="600"/>
      </w:pPr>
    </w:p>
    <w:p w14:paraId="7A5F0B6B" w14:textId="77777777" w:rsidR="00482E0E" w:rsidRDefault="00A624EE">
      <w:pPr>
        <w:jc w:val="center"/>
      </w:pPr>
      <w:r>
        <w:rPr>
          <w:b/>
          <w:bCs/>
        </w:rPr>
        <w:t>Autores:</w:t>
      </w:r>
    </w:p>
    <w:p w14:paraId="2B45F079" w14:textId="77777777" w:rsidR="00482E0E" w:rsidRDefault="00A624EE">
      <w:pPr>
        <w:jc w:val="center"/>
      </w:pPr>
      <w:r>
        <w:t>Juan David Barceló Barraza — CC 1044606227 / Código 200181896</w:t>
      </w:r>
    </w:p>
    <w:p w14:paraId="35271B50" w14:textId="77777777" w:rsidR="00482E0E" w:rsidRDefault="00A624EE">
      <w:pPr>
        <w:spacing w:after="300"/>
        <w:jc w:val="center"/>
      </w:pPr>
      <w:r>
        <w:t>Rafael Andrés Dede Perdomo — CC 1043436500 / Código 200180841</w:t>
      </w:r>
    </w:p>
    <w:p w14:paraId="384F9F3C" w14:textId="77777777" w:rsidR="00482E0E" w:rsidRDefault="00A624EE">
      <w:pPr>
        <w:jc w:val="center"/>
      </w:pPr>
      <w:r>
        <w:rPr>
          <w:b/>
          <w:bCs/>
        </w:rPr>
        <w:t>Asesor(es):</w:t>
      </w:r>
    </w:p>
    <w:p w14:paraId="619C8C19" w14:textId="77777777" w:rsidR="00482E0E" w:rsidRDefault="00A624EE">
      <w:pPr>
        <w:spacing w:after="500"/>
        <w:jc w:val="center"/>
      </w:pPr>
      <w:r>
        <w:t>José Daniel Soto Ortiz · Daniela María Charris Stand</w:t>
      </w:r>
    </w:p>
    <w:p w14:paraId="4DB789FA" w14:textId="77777777" w:rsidR="00482E0E" w:rsidRDefault="00A624EE">
      <w:pPr>
        <w:jc w:val="center"/>
      </w:pPr>
      <w:r>
        <w:t>Programa de Ingeniería Electrónica</w:t>
      </w:r>
    </w:p>
    <w:p w14:paraId="15350F12" w14:textId="77777777" w:rsidR="00482E0E" w:rsidRDefault="00A624EE">
      <w:pPr>
        <w:spacing w:after="500"/>
        <w:jc w:val="center"/>
      </w:pPr>
      <w:r>
        <w:t>Barranquilla, Colombia</w:t>
      </w:r>
    </w:p>
    <w:p w14:paraId="2F8FD173" w14:textId="77777777" w:rsidR="00482E0E" w:rsidRDefault="00482E0E">
      <w:pPr>
        <w:spacing w:after="400"/>
      </w:pPr>
    </w:p>
    <w:p w14:paraId="3B62ED30" w14:textId="77777777" w:rsidR="00482E0E" w:rsidRDefault="00A624EE">
      <w:pPr>
        <w:jc w:val="center"/>
        <w:rPr>
          <w:color w:val="595959"/>
          <w:sz w:val="20"/>
          <w:szCs w:val="20"/>
        </w:rPr>
      </w:pPr>
      <w:r>
        <w:rPr>
          <w:color w:val="595959"/>
          <w:sz w:val="20"/>
          <w:szCs w:val="20"/>
        </w:rPr>
        <w:t>Noviembre de 2026</w:t>
      </w:r>
    </w:p>
    <w:p w14:paraId="5D321E0E"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3929925"/>
      <w:r>
        <w:lastRenderedPageBreak/>
        <w:t>Tabla de contenido</w:t>
      </w:r>
      <w:bookmarkEnd w:id="0"/>
      <w:bookmarkEnd w:id="1"/>
      <w:bookmarkEnd w:id="2"/>
      <w:bookmarkEnd w:id="3"/>
    </w:p>
    <w:p w14:paraId="537C3B44" w14:textId="43B9F201" w:rsidR="00FE1CF8"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3929925" w:history="1">
        <w:r w:rsidR="00FE1CF8" w:rsidRPr="00DC7AC2">
          <w:rPr>
            <w:rStyle w:val="Hyperlink"/>
            <w:noProof/>
          </w:rPr>
          <w:t>Tabla de contenido</w:t>
        </w:r>
        <w:r w:rsidR="00FE1CF8">
          <w:rPr>
            <w:noProof/>
            <w:webHidden/>
          </w:rPr>
          <w:tab/>
        </w:r>
        <w:r w:rsidR="00FE1CF8">
          <w:rPr>
            <w:noProof/>
            <w:webHidden/>
          </w:rPr>
          <w:fldChar w:fldCharType="begin"/>
        </w:r>
        <w:r w:rsidR="00FE1CF8">
          <w:rPr>
            <w:noProof/>
            <w:webHidden/>
          </w:rPr>
          <w:instrText xml:space="preserve"> PAGEREF _Toc243929925 \h </w:instrText>
        </w:r>
        <w:r w:rsidR="00FE1CF8">
          <w:rPr>
            <w:noProof/>
            <w:webHidden/>
          </w:rPr>
        </w:r>
        <w:r w:rsidR="00FE1CF8">
          <w:rPr>
            <w:noProof/>
            <w:webHidden/>
          </w:rPr>
          <w:fldChar w:fldCharType="separate"/>
        </w:r>
        <w:r w:rsidR="00FE1CF8">
          <w:rPr>
            <w:noProof/>
            <w:webHidden/>
          </w:rPr>
          <w:t>2</w:t>
        </w:r>
        <w:r w:rsidR="00FE1CF8">
          <w:rPr>
            <w:noProof/>
            <w:webHidden/>
          </w:rPr>
          <w:fldChar w:fldCharType="end"/>
        </w:r>
      </w:hyperlink>
    </w:p>
    <w:p w14:paraId="5FFA7B30" w14:textId="60B89014"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26" w:history="1">
        <w:r w:rsidRPr="00DC7AC2">
          <w:rPr>
            <w:rStyle w:val="Hyperlink"/>
            <w:noProof/>
          </w:rPr>
          <w:t>1.</w:t>
        </w:r>
        <w:r>
          <w:rPr>
            <w:rFonts w:eastAsiaTheme="minorEastAsia" w:cstheme="minorBidi"/>
            <w:b w:val="0"/>
            <w:bCs w:val="0"/>
            <w:caps w:val="0"/>
            <w:noProof/>
            <w:sz w:val="22"/>
            <w:szCs w:val="22"/>
            <w:lang w:eastAsia="es-CO"/>
          </w:rPr>
          <w:tab/>
        </w:r>
        <w:r w:rsidRPr="00DC7AC2">
          <w:rPr>
            <w:rStyle w:val="Hyperlink"/>
            <w:noProof/>
          </w:rPr>
          <w:t>Información principal del proyecto</w:t>
        </w:r>
        <w:r>
          <w:rPr>
            <w:noProof/>
            <w:webHidden/>
          </w:rPr>
          <w:tab/>
        </w:r>
        <w:r>
          <w:rPr>
            <w:noProof/>
            <w:webHidden/>
          </w:rPr>
          <w:fldChar w:fldCharType="begin"/>
        </w:r>
        <w:r>
          <w:rPr>
            <w:noProof/>
            <w:webHidden/>
          </w:rPr>
          <w:instrText xml:space="preserve"> PAGEREF _Toc243929926 \h </w:instrText>
        </w:r>
        <w:r>
          <w:rPr>
            <w:noProof/>
            <w:webHidden/>
          </w:rPr>
        </w:r>
        <w:r>
          <w:rPr>
            <w:noProof/>
            <w:webHidden/>
          </w:rPr>
          <w:fldChar w:fldCharType="separate"/>
        </w:r>
        <w:r>
          <w:rPr>
            <w:noProof/>
            <w:webHidden/>
          </w:rPr>
          <w:t>3</w:t>
        </w:r>
        <w:r>
          <w:rPr>
            <w:noProof/>
            <w:webHidden/>
          </w:rPr>
          <w:fldChar w:fldCharType="end"/>
        </w:r>
      </w:hyperlink>
    </w:p>
    <w:p w14:paraId="2754D853" w14:textId="6D028553"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27" w:history="1">
        <w:r w:rsidRPr="00DC7AC2">
          <w:rPr>
            <w:rStyle w:val="Hyperlink"/>
            <w:noProof/>
          </w:rPr>
          <w:t>1.1</w:t>
        </w:r>
        <w:r>
          <w:rPr>
            <w:rFonts w:eastAsiaTheme="minorEastAsia" w:cstheme="minorBidi"/>
            <w:smallCaps w:val="0"/>
            <w:noProof/>
            <w:sz w:val="22"/>
            <w:szCs w:val="22"/>
            <w:lang w:eastAsia="es-CO"/>
          </w:rPr>
          <w:tab/>
        </w:r>
        <w:r w:rsidRPr="00DC7AC2">
          <w:rPr>
            <w:rStyle w:val="Hyperlink"/>
            <w:noProof/>
          </w:rPr>
          <w:t>Título del proyecto</w:t>
        </w:r>
        <w:r>
          <w:rPr>
            <w:noProof/>
            <w:webHidden/>
          </w:rPr>
          <w:tab/>
        </w:r>
        <w:r>
          <w:rPr>
            <w:noProof/>
            <w:webHidden/>
          </w:rPr>
          <w:fldChar w:fldCharType="begin"/>
        </w:r>
        <w:r>
          <w:rPr>
            <w:noProof/>
            <w:webHidden/>
          </w:rPr>
          <w:instrText xml:space="preserve"> PAGEREF _Toc243929927 \h </w:instrText>
        </w:r>
        <w:r>
          <w:rPr>
            <w:noProof/>
            <w:webHidden/>
          </w:rPr>
        </w:r>
        <w:r>
          <w:rPr>
            <w:noProof/>
            <w:webHidden/>
          </w:rPr>
          <w:fldChar w:fldCharType="separate"/>
        </w:r>
        <w:r>
          <w:rPr>
            <w:noProof/>
            <w:webHidden/>
          </w:rPr>
          <w:t>3</w:t>
        </w:r>
        <w:r>
          <w:rPr>
            <w:noProof/>
            <w:webHidden/>
          </w:rPr>
          <w:fldChar w:fldCharType="end"/>
        </w:r>
      </w:hyperlink>
    </w:p>
    <w:p w14:paraId="7CFBB39A" w14:textId="64693CBD"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28" w:history="1">
        <w:r w:rsidRPr="00DC7AC2">
          <w:rPr>
            <w:rStyle w:val="Hyperlink"/>
            <w:noProof/>
          </w:rPr>
          <w:t>1.2</w:t>
        </w:r>
        <w:r>
          <w:rPr>
            <w:rFonts w:eastAsiaTheme="minorEastAsia" w:cstheme="minorBidi"/>
            <w:smallCaps w:val="0"/>
            <w:noProof/>
            <w:sz w:val="22"/>
            <w:szCs w:val="22"/>
            <w:lang w:eastAsia="es-CO"/>
          </w:rPr>
          <w:tab/>
        </w:r>
        <w:r w:rsidRPr="00DC7AC2">
          <w:rPr>
            <w:rStyle w:val="Hyperlink"/>
            <w:noProof/>
          </w:rPr>
          <w:t>Resumen ejecutivo</w:t>
        </w:r>
        <w:r>
          <w:rPr>
            <w:noProof/>
            <w:webHidden/>
          </w:rPr>
          <w:tab/>
        </w:r>
        <w:r>
          <w:rPr>
            <w:noProof/>
            <w:webHidden/>
          </w:rPr>
          <w:fldChar w:fldCharType="begin"/>
        </w:r>
        <w:r>
          <w:rPr>
            <w:noProof/>
            <w:webHidden/>
          </w:rPr>
          <w:instrText xml:space="preserve"> PAGEREF _Toc243929928 \h </w:instrText>
        </w:r>
        <w:r>
          <w:rPr>
            <w:noProof/>
            <w:webHidden/>
          </w:rPr>
        </w:r>
        <w:r>
          <w:rPr>
            <w:noProof/>
            <w:webHidden/>
          </w:rPr>
          <w:fldChar w:fldCharType="separate"/>
        </w:r>
        <w:r>
          <w:rPr>
            <w:noProof/>
            <w:webHidden/>
          </w:rPr>
          <w:t>3</w:t>
        </w:r>
        <w:r>
          <w:rPr>
            <w:noProof/>
            <w:webHidden/>
          </w:rPr>
          <w:fldChar w:fldCharType="end"/>
        </w:r>
      </w:hyperlink>
    </w:p>
    <w:p w14:paraId="5F2617C6" w14:textId="665480F3"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29" w:history="1">
        <w:r w:rsidRPr="00DC7AC2">
          <w:rPr>
            <w:rStyle w:val="Hyperlink"/>
            <w:noProof/>
          </w:rPr>
          <w:t>1.3</w:t>
        </w:r>
        <w:r>
          <w:rPr>
            <w:rFonts w:eastAsiaTheme="minorEastAsia" w:cstheme="minorBidi"/>
            <w:smallCaps w:val="0"/>
            <w:noProof/>
            <w:sz w:val="22"/>
            <w:szCs w:val="22"/>
            <w:lang w:eastAsia="es-CO"/>
          </w:rPr>
          <w:tab/>
        </w:r>
        <w:r w:rsidRPr="00DC7AC2">
          <w:rPr>
            <w:rStyle w:val="Hyperlink"/>
            <w:noProof/>
          </w:rPr>
          <w:t>Costo total del proyecto</w:t>
        </w:r>
        <w:r>
          <w:rPr>
            <w:noProof/>
            <w:webHidden/>
          </w:rPr>
          <w:tab/>
        </w:r>
        <w:r>
          <w:rPr>
            <w:noProof/>
            <w:webHidden/>
          </w:rPr>
          <w:fldChar w:fldCharType="begin"/>
        </w:r>
        <w:r>
          <w:rPr>
            <w:noProof/>
            <w:webHidden/>
          </w:rPr>
          <w:instrText xml:space="preserve"> PAGEREF _Toc243929929 \h </w:instrText>
        </w:r>
        <w:r>
          <w:rPr>
            <w:noProof/>
            <w:webHidden/>
          </w:rPr>
        </w:r>
        <w:r>
          <w:rPr>
            <w:noProof/>
            <w:webHidden/>
          </w:rPr>
          <w:fldChar w:fldCharType="separate"/>
        </w:r>
        <w:r>
          <w:rPr>
            <w:noProof/>
            <w:webHidden/>
          </w:rPr>
          <w:t>3</w:t>
        </w:r>
        <w:r>
          <w:rPr>
            <w:noProof/>
            <w:webHidden/>
          </w:rPr>
          <w:fldChar w:fldCharType="end"/>
        </w:r>
      </w:hyperlink>
    </w:p>
    <w:p w14:paraId="536AF872" w14:textId="0796DCAF"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30" w:history="1">
        <w:r w:rsidRPr="00DC7AC2">
          <w:rPr>
            <w:rStyle w:val="Hyperlink"/>
            <w:noProof/>
          </w:rPr>
          <w:t>2.</w:t>
        </w:r>
        <w:r>
          <w:rPr>
            <w:rFonts w:eastAsiaTheme="minorEastAsia" w:cstheme="minorBidi"/>
            <w:b w:val="0"/>
            <w:bCs w:val="0"/>
            <w:caps w:val="0"/>
            <w:noProof/>
            <w:sz w:val="22"/>
            <w:szCs w:val="22"/>
            <w:lang w:eastAsia="es-CO"/>
          </w:rPr>
          <w:tab/>
        </w:r>
        <w:r w:rsidRPr="00DC7AC2">
          <w:rPr>
            <w:rStyle w:val="Hyperlink"/>
            <w:noProof/>
          </w:rPr>
          <w:t>Introducción</w:t>
        </w:r>
        <w:r>
          <w:rPr>
            <w:noProof/>
            <w:webHidden/>
          </w:rPr>
          <w:tab/>
        </w:r>
        <w:r>
          <w:rPr>
            <w:noProof/>
            <w:webHidden/>
          </w:rPr>
          <w:fldChar w:fldCharType="begin"/>
        </w:r>
        <w:r>
          <w:rPr>
            <w:noProof/>
            <w:webHidden/>
          </w:rPr>
          <w:instrText xml:space="preserve"> PAGEREF _Toc243929930 \h </w:instrText>
        </w:r>
        <w:r>
          <w:rPr>
            <w:noProof/>
            <w:webHidden/>
          </w:rPr>
        </w:r>
        <w:r>
          <w:rPr>
            <w:noProof/>
            <w:webHidden/>
          </w:rPr>
          <w:fldChar w:fldCharType="separate"/>
        </w:r>
        <w:r>
          <w:rPr>
            <w:noProof/>
            <w:webHidden/>
          </w:rPr>
          <w:t>5</w:t>
        </w:r>
        <w:r>
          <w:rPr>
            <w:noProof/>
            <w:webHidden/>
          </w:rPr>
          <w:fldChar w:fldCharType="end"/>
        </w:r>
      </w:hyperlink>
    </w:p>
    <w:p w14:paraId="49CA0E5F" w14:textId="3BC09C8E"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31" w:history="1">
        <w:r w:rsidRPr="00DC7AC2">
          <w:rPr>
            <w:rStyle w:val="Hyperlink"/>
            <w:noProof/>
          </w:rPr>
          <w:t>3.</w:t>
        </w:r>
        <w:r>
          <w:rPr>
            <w:rFonts w:eastAsiaTheme="minorEastAsia" w:cstheme="minorBidi"/>
            <w:b w:val="0"/>
            <w:bCs w:val="0"/>
            <w:caps w:val="0"/>
            <w:noProof/>
            <w:sz w:val="22"/>
            <w:szCs w:val="22"/>
            <w:lang w:eastAsia="es-CO"/>
          </w:rPr>
          <w:tab/>
        </w:r>
        <w:r w:rsidRPr="00DC7AC2">
          <w:rPr>
            <w:rStyle w:val="Hyperlink"/>
            <w:noProof/>
          </w:rPr>
          <w:t>Objetivos</w:t>
        </w:r>
        <w:r>
          <w:rPr>
            <w:noProof/>
            <w:webHidden/>
          </w:rPr>
          <w:tab/>
        </w:r>
        <w:r>
          <w:rPr>
            <w:noProof/>
            <w:webHidden/>
          </w:rPr>
          <w:fldChar w:fldCharType="begin"/>
        </w:r>
        <w:r>
          <w:rPr>
            <w:noProof/>
            <w:webHidden/>
          </w:rPr>
          <w:instrText xml:space="preserve"> PAGEREF _Toc243929931 \h </w:instrText>
        </w:r>
        <w:r>
          <w:rPr>
            <w:noProof/>
            <w:webHidden/>
          </w:rPr>
        </w:r>
        <w:r>
          <w:rPr>
            <w:noProof/>
            <w:webHidden/>
          </w:rPr>
          <w:fldChar w:fldCharType="separate"/>
        </w:r>
        <w:r>
          <w:rPr>
            <w:noProof/>
            <w:webHidden/>
          </w:rPr>
          <w:t>6</w:t>
        </w:r>
        <w:r>
          <w:rPr>
            <w:noProof/>
            <w:webHidden/>
          </w:rPr>
          <w:fldChar w:fldCharType="end"/>
        </w:r>
      </w:hyperlink>
    </w:p>
    <w:p w14:paraId="67962DFF" w14:textId="09007E13"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32" w:history="1">
        <w:r w:rsidRPr="00DC7AC2">
          <w:rPr>
            <w:rStyle w:val="Hyperlink"/>
            <w:noProof/>
          </w:rPr>
          <w:t>3.1</w:t>
        </w:r>
        <w:r>
          <w:rPr>
            <w:rFonts w:eastAsiaTheme="minorEastAsia" w:cstheme="minorBidi"/>
            <w:smallCaps w:val="0"/>
            <w:noProof/>
            <w:sz w:val="22"/>
            <w:szCs w:val="22"/>
            <w:lang w:eastAsia="es-CO"/>
          </w:rPr>
          <w:tab/>
        </w:r>
        <w:r w:rsidRPr="00DC7AC2">
          <w:rPr>
            <w:rStyle w:val="Hyperlink"/>
            <w:noProof/>
          </w:rPr>
          <w:t>Objetivo general</w:t>
        </w:r>
        <w:r>
          <w:rPr>
            <w:noProof/>
            <w:webHidden/>
          </w:rPr>
          <w:tab/>
        </w:r>
        <w:r>
          <w:rPr>
            <w:noProof/>
            <w:webHidden/>
          </w:rPr>
          <w:fldChar w:fldCharType="begin"/>
        </w:r>
        <w:r>
          <w:rPr>
            <w:noProof/>
            <w:webHidden/>
          </w:rPr>
          <w:instrText xml:space="preserve"> PAGEREF _Toc243929932 \h </w:instrText>
        </w:r>
        <w:r>
          <w:rPr>
            <w:noProof/>
            <w:webHidden/>
          </w:rPr>
        </w:r>
        <w:r>
          <w:rPr>
            <w:noProof/>
            <w:webHidden/>
          </w:rPr>
          <w:fldChar w:fldCharType="separate"/>
        </w:r>
        <w:r>
          <w:rPr>
            <w:noProof/>
            <w:webHidden/>
          </w:rPr>
          <w:t>6</w:t>
        </w:r>
        <w:r>
          <w:rPr>
            <w:noProof/>
            <w:webHidden/>
          </w:rPr>
          <w:fldChar w:fldCharType="end"/>
        </w:r>
      </w:hyperlink>
    </w:p>
    <w:p w14:paraId="076F8787" w14:textId="2FE0BA2D"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33" w:history="1">
        <w:r w:rsidRPr="00DC7AC2">
          <w:rPr>
            <w:rStyle w:val="Hyperlink"/>
            <w:noProof/>
          </w:rPr>
          <w:t>3.2</w:t>
        </w:r>
        <w:r>
          <w:rPr>
            <w:rFonts w:eastAsiaTheme="minorEastAsia" w:cstheme="minorBidi"/>
            <w:smallCaps w:val="0"/>
            <w:noProof/>
            <w:sz w:val="22"/>
            <w:szCs w:val="22"/>
            <w:lang w:eastAsia="es-CO"/>
          </w:rPr>
          <w:tab/>
        </w:r>
        <w:r w:rsidRPr="00DC7AC2">
          <w:rPr>
            <w:rStyle w:val="Hyperlink"/>
            <w:noProof/>
          </w:rPr>
          <w:t>Objetivos específicos</w:t>
        </w:r>
        <w:r>
          <w:rPr>
            <w:noProof/>
            <w:webHidden/>
          </w:rPr>
          <w:tab/>
        </w:r>
        <w:r>
          <w:rPr>
            <w:noProof/>
            <w:webHidden/>
          </w:rPr>
          <w:fldChar w:fldCharType="begin"/>
        </w:r>
        <w:r>
          <w:rPr>
            <w:noProof/>
            <w:webHidden/>
          </w:rPr>
          <w:instrText xml:space="preserve"> PAGEREF _Toc243929933 \h </w:instrText>
        </w:r>
        <w:r>
          <w:rPr>
            <w:noProof/>
            <w:webHidden/>
          </w:rPr>
        </w:r>
        <w:r>
          <w:rPr>
            <w:noProof/>
            <w:webHidden/>
          </w:rPr>
          <w:fldChar w:fldCharType="separate"/>
        </w:r>
        <w:r>
          <w:rPr>
            <w:noProof/>
            <w:webHidden/>
          </w:rPr>
          <w:t>6</w:t>
        </w:r>
        <w:r>
          <w:rPr>
            <w:noProof/>
            <w:webHidden/>
          </w:rPr>
          <w:fldChar w:fldCharType="end"/>
        </w:r>
      </w:hyperlink>
    </w:p>
    <w:p w14:paraId="5CAEEB22" w14:textId="20F38032"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34" w:history="1">
        <w:r w:rsidRPr="00DC7AC2">
          <w:rPr>
            <w:rStyle w:val="Hyperlink"/>
            <w:noProof/>
          </w:rPr>
          <w:t>4.</w:t>
        </w:r>
        <w:r>
          <w:rPr>
            <w:rFonts w:eastAsiaTheme="minorEastAsia" w:cstheme="minorBidi"/>
            <w:b w:val="0"/>
            <w:bCs w:val="0"/>
            <w:caps w:val="0"/>
            <w:noProof/>
            <w:sz w:val="22"/>
            <w:szCs w:val="22"/>
            <w:lang w:eastAsia="es-CO"/>
          </w:rPr>
          <w:tab/>
        </w:r>
        <w:r w:rsidRPr="00DC7AC2">
          <w:rPr>
            <w:rStyle w:val="Hyperlink"/>
            <w:noProof/>
          </w:rPr>
          <w:t>Delimitación</w:t>
        </w:r>
        <w:r>
          <w:rPr>
            <w:noProof/>
            <w:webHidden/>
          </w:rPr>
          <w:tab/>
        </w:r>
        <w:r>
          <w:rPr>
            <w:noProof/>
            <w:webHidden/>
          </w:rPr>
          <w:fldChar w:fldCharType="begin"/>
        </w:r>
        <w:r>
          <w:rPr>
            <w:noProof/>
            <w:webHidden/>
          </w:rPr>
          <w:instrText xml:space="preserve"> PAGEREF _Toc243929934 \h </w:instrText>
        </w:r>
        <w:r>
          <w:rPr>
            <w:noProof/>
            <w:webHidden/>
          </w:rPr>
        </w:r>
        <w:r>
          <w:rPr>
            <w:noProof/>
            <w:webHidden/>
          </w:rPr>
          <w:fldChar w:fldCharType="separate"/>
        </w:r>
        <w:r>
          <w:rPr>
            <w:noProof/>
            <w:webHidden/>
          </w:rPr>
          <w:t>6</w:t>
        </w:r>
        <w:r>
          <w:rPr>
            <w:noProof/>
            <w:webHidden/>
          </w:rPr>
          <w:fldChar w:fldCharType="end"/>
        </w:r>
      </w:hyperlink>
    </w:p>
    <w:p w14:paraId="3D7F4DD2" w14:textId="1AA6763F"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35" w:history="1">
        <w:r w:rsidRPr="00DC7AC2">
          <w:rPr>
            <w:rStyle w:val="Hyperlink"/>
            <w:noProof/>
          </w:rPr>
          <w:t>4.1</w:t>
        </w:r>
        <w:r>
          <w:rPr>
            <w:rFonts w:eastAsiaTheme="minorEastAsia" w:cstheme="minorBidi"/>
            <w:smallCaps w:val="0"/>
            <w:noProof/>
            <w:sz w:val="22"/>
            <w:szCs w:val="22"/>
            <w:lang w:eastAsia="es-CO"/>
          </w:rPr>
          <w:tab/>
        </w:r>
        <w:r w:rsidRPr="00DC7AC2">
          <w:rPr>
            <w:rStyle w:val="Hyperlink"/>
            <w:noProof/>
          </w:rPr>
          <w:t>Alcances</w:t>
        </w:r>
        <w:r>
          <w:rPr>
            <w:noProof/>
            <w:webHidden/>
          </w:rPr>
          <w:tab/>
        </w:r>
        <w:r>
          <w:rPr>
            <w:noProof/>
            <w:webHidden/>
          </w:rPr>
          <w:fldChar w:fldCharType="begin"/>
        </w:r>
        <w:r>
          <w:rPr>
            <w:noProof/>
            <w:webHidden/>
          </w:rPr>
          <w:instrText xml:space="preserve"> PAGEREF _Toc243929935 \h </w:instrText>
        </w:r>
        <w:r>
          <w:rPr>
            <w:noProof/>
            <w:webHidden/>
          </w:rPr>
        </w:r>
        <w:r>
          <w:rPr>
            <w:noProof/>
            <w:webHidden/>
          </w:rPr>
          <w:fldChar w:fldCharType="separate"/>
        </w:r>
        <w:r>
          <w:rPr>
            <w:noProof/>
            <w:webHidden/>
          </w:rPr>
          <w:t>6</w:t>
        </w:r>
        <w:r>
          <w:rPr>
            <w:noProof/>
            <w:webHidden/>
          </w:rPr>
          <w:fldChar w:fldCharType="end"/>
        </w:r>
      </w:hyperlink>
    </w:p>
    <w:p w14:paraId="57D93C4B" w14:textId="182331E4"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36" w:history="1">
        <w:r w:rsidRPr="00DC7AC2">
          <w:rPr>
            <w:rStyle w:val="Hyperlink"/>
            <w:noProof/>
          </w:rPr>
          <w:t>4.2</w:t>
        </w:r>
        <w:r>
          <w:rPr>
            <w:rFonts w:eastAsiaTheme="minorEastAsia" w:cstheme="minorBidi"/>
            <w:smallCaps w:val="0"/>
            <w:noProof/>
            <w:sz w:val="22"/>
            <w:szCs w:val="22"/>
            <w:lang w:eastAsia="es-CO"/>
          </w:rPr>
          <w:tab/>
        </w:r>
        <w:r w:rsidRPr="00DC7AC2">
          <w:rPr>
            <w:rStyle w:val="Hyperlink"/>
            <w:noProof/>
          </w:rPr>
          <w:t>Limitaciones</w:t>
        </w:r>
        <w:r>
          <w:rPr>
            <w:noProof/>
            <w:webHidden/>
          </w:rPr>
          <w:tab/>
        </w:r>
        <w:r>
          <w:rPr>
            <w:noProof/>
            <w:webHidden/>
          </w:rPr>
          <w:fldChar w:fldCharType="begin"/>
        </w:r>
        <w:r>
          <w:rPr>
            <w:noProof/>
            <w:webHidden/>
          </w:rPr>
          <w:instrText xml:space="preserve"> PAGEREF _Toc243929936 \h </w:instrText>
        </w:r>
        <w:r>
          <w:rPr>
            <w:noProof/>
            <w:webHidden/>
          </w:rPr>
        </w:r>
        <w:r>
          <w:rPr>
            <w:noProof/>
            <w:webHidden/>
          </w:rPr>
          <w:fldChar w:fldCharType="separate"/>
        </w:r>
        <w:r>
          <w:rPr>
            <w:noProof/>
            <w:webHidden/>
          </w:rPr>
          <w:t>7</w:t>
        </w:r>
        <w:r>
          <w:rPr>
            <w:noProof/>
            <w:webHidden/>
          </w:rPr>
          <w:fldChar w:fldCharType="end"/>
        </w:r>
      </w:hyperlink>
    </w:p>
    <w:p w14:paraId="43EADC44" w14:textId="6E1B1E6B"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37" w:history="1">
        <w:r w:rsidRPr="00DC7AC2">
          <w:rPr>
            <w:rStyle w:val="Hyperlink"/>
            <w:noProof/>
          </w:rPr>
          <w:t>4.3</w:t>
        </w:r>
        <w:r>
          <w:rPr>
            <w:rFonts w:eastAsiaTheme="minorEastAsia" w:cstheme="minorBidi"/>
            <w:smallCaps w:val="0"/>
            <w:noProof/>
            <w:sz w:val="22"/>
            <w:szCs w:val="22"/>
            <w:lang w:eastAsia="es-CO"/>
          </w:rPr>
          <w:tab/>
        </w:r>
        <w:r w:rsidRPr="00DC7AC2">
          <w:rPr>
            <w:rStyle w:val="Hyperlink"/>
            <w:noProof/>
          </w:rPr>
          <w:t>Entregables</w:t>
        </w:r>
        <w:r>
          <w:rPr>
            <w:noProof/>
            <w:webHidden/>
          </w:rPr>
          <w:tab/>
        </w:r>
        <w:r>
          <w:rPr>
            <w:noProof/>
            <w:webHidden/>
          </w:rPr>
          <w:fldChar w:fldCharType="begin"/>
        </w:r>
        <w:r>
          <w:rPr>
            <w:noProof/>
            <w:webHidden/>
          </w:rPr>
          <w:instrText xml:space="preserve"> PAGEREF _Toc243929937 \h </w:instrText>
        </w:r>
        <w:r>
          <w:rPr>
            <w:noProof/>
            <w:webHidden/>
          </w:rPr>
        </w:r>
        <w:r>
          <w:rPr>
            <w:noProof/>
            <w:webHidden/>
          </w:rPr>
          <w:fldChar w:fldCharType="separate"/>
        </w:r>
        <w:r>
          <w:rPr>
            <w:noProof/>
            <w:webHidden/>
          </w:rPr>
          <w:t>7</w:t>
        </w:r>
        <w:r>
          <w:rPr>
            <w:noProof/>
            <w:webHidden/>
          </w:rPr>
          <w:fldChar w:fldCharType="end"/>
        </w:r>
      </w:hyperlink>
    </w:p>
    <w:p w14:paraId="2411006F" w14:textId="1D76C842"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38" w:history="1">
        <w:r w:rsidRPr="00DC7AC2">
          <w:rPr>
            <w:rStyle w:val="Hyperlink"/>
            <w:noProof/>
          </w:rPr>
          <w:t>5.</w:t>
        </w:r>
        <w:r>
          <w:rPr>
            <w:rFonts w:eastAsiaTheme="minorEastAsia" w:cstheme="minorBidi"/>
            <w:b w:val="0"/>
            <w:bCs w:val="0"/>
            <w:caps w:val="0"/>
            <w:noProof/>
            <w:sz w:val="22"/>
            <w:szCs w:val="22"/>
            <w:lang w:eastAsia="es-CO"/>
          </w:rPr>
          <w:tab/>
        </w:r>
        <w:r w:rsidRPr="00DC7AC2">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_Toc243929938 \h </w:instrText>
        </w:r>
        <w:r>
          <w:rPr>
            <w:noProof/>
            <w:webHidden/>
          </w:rPr>
        </w:r>
        <w:r>
          <w:rPr>
            <w:noProof/>
            <w:webHidden/>
          </w:rPr>
          <w:fldChar w:fldCharType="separate"/>
        </w:r>
        <w:r>
          <w:rPr>
            <w:noProof/>
            <w:webHidden/>
          </w:rPr>
          <w:t>8</w:t>
        </w:r>
        <w:r>
          <w:rPr>
            <w:noProof/>
            <w:webHidden/>
          </w:rPr>
          <w:fldChar w:fldCharType="end"/>
        </w:r>
      </w:hyperlink>
    </w:p>
    <w:p w14:paraId="3B4A7319" w14:textId="5888783C"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39" w:history="1">
        <w:r w:rsidRPr="00DC7AC2">
          <w:rPr>
            <w:rStyle w:val="Hyperlink"/>
            <w:noProof/>
          </w:rPr>
          <w:t>5.1</w:t>
        </w:r>
        <w:r>
          <w:rPr>
            <w:rFonts w:eastAsiaTheme="minorEastAsia" w:cstheme="minorBidi"/>
            <w:smallCaps w:val="0"/>
            <w:noProof/>
            <w:sz w:val="22"/>
            <w:szCs w:val="22"/>
            <w:lang w:eastAsia="es-CO"/>
          </w:rPr>
          <w:tab/>
        </w:r>
        <w:r w:rsidRPr="00DC7AC2">
          <w:rPr>
            <w:rStyle w:val="Hyperlink"/>
            <w:noProof/>
          </w:rPr>
          <w:t>Planteamiento del problema</w:t>
        </w:r>
        <w:r>
          <w:rPr>
            <w:noProof/>
            <w:webHidden/>
          </w:rPr>
          <w:tab/>
        </w:r>
        <w:r>
          <w:rPr>
            <w:noProof/>
            <w:webHidden/>
          </w:rPr>
          <w:fldChar w:fldCharType="begin"/>
        </w:r>
        <w:r>
          <w:rPr>
            <w:noProof/>
            <w:webHidden/>
          </w:rPr>
          <w:instrText xml:space="preserve"> PAGEREF _Toc243929939 \h </w:instrText>
        </w:r>
        <w:r>
          <w:rPr>
            <w:noProof/>
            <w:webHidden/>
          </w:rPr>
        </w:r>
        <w:r>
          <w:rPr>
            <w:noProof/>
            <w:webHidden/>
          </w:rPr>
          <w:fldChar w:fldCharType="separate"/>
        </w:r>
        <w:r>
          <w:rPr>
            <w:noProof/>
            <w:webHidden/>
          </w:rPr>
          <w:t>8</w:t>
        </w:r>
        <w:r>
          <w:rPr>
            <w:noProof/>
            <w:webHidden/>
          </w:rPr>
          <w:fldChar w:fldCharType="end"/>
        </w:r>
      </w:hyperlink>
    </w:p>
    <w:p w14:paraId="322E5894" w14:textId="7CB98681"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0" w:history="1">
        <w:r w:rsidRPr="00DC7AC2">
          <w:rPr>
            <w:rStyle w:val="Hyperlink"/>
            <w:noProof/>
          </w:rPr>
          <w:t>5.2</w:t>
        </w:r>
        <w:r>
          <w:rPr>
            <w:rFonts w:eastAsiaTheme="minorEastAsia" w:cstheme="minorBidi"/>
            <w:smallCaps w:val="0"/>
            <w:noProof/>
            <w:sz w:val="22"/>
            <w:szCs w:val="22"/>
            <w:lang w:eastAsia="es-CO"/>
          </w:rPr>
          <w:tab/>
        </w:r>
        <w:r w:rsidRPr="00DC7AC2">
          <w:rPr>
            <w:rStyle w:val="Hyperlink"/>
            <w:noProof/>
          </w:rPr>
          <w:t>Descripción de avances tecnológicos</w:t>
        </w:r>
        <w:r>
          <w:rPr>
            <w:noProof/>
            <w:webHidden/>
          </w:rPr>
          <w:tab/>
        </w:r>
        <w:r>
          <w:rPr>
            <w:noProof/>
            <w:webHidden/>
          </w:rPr>
          <w:fldChar w:fldCharType="begin"/>
        </w:r>
        <w:r>
          <w:rPr>
            <w:noProof/>
            <w:webHidden/>
          </w:rPr>
          <w:instrText xml:space="preserve"> PAGEREF _Toc243929940 \h </w:instrText>
        </w:r>
        <w:r>
          <w:rPr>
            <w:noProof/>
            <w:webHidden/>
          </w:rPr>
        </w:r>
        <w:r>
          <w:rPr>
            <w:noProof/>
            <w:webHidden/>
          </w:rPr>
          <w:fldChar w:fldCharType="separate"/>
        </w:r>
        <w:r>
          <w:rPr>
            <w:noProof/>
            <w:webHidden/>
          </w:rPr>
          <w:t>9</w:t>
        </w:r>
        <w:r>
          <w:rPr>
            <w:noProof/>
            <w:webHidden/>
          </w:rPr>
          <w:fldChar w:fldCharType="end"/>
        </w:r>
      </w:hyperlink>
    </w:p>
    <w:p w14:paraId="3708FF15" w14:textId="1F5853B4"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41" w:history="1">
        <w:r w:rsidRPr="00DC7AC2">
          <w:rPr>
            <w:rStyle w:val="Hyperlink"/>
            <w:noProof/>
          </w:rPr>
          <w:t>6.</w:t>
        </w:r>
        <w:r>
          <w:rPr>
            <w:rFonts w:eastAsiaTheme="minorEastAsia" w:cstheme="minorBidi"/>
            <w:b w:val="0"/>
            <w:bCs w:val="0"/>
            <w:caps w:val="0"/>
            <w:noProof/>
            <w:sz w:val="22"/>
            <w:szCs w:val="22"/>
            <w:lang w:eastAsia="es-CO"/>
          </w:rPr>
          <w:tab/>
        </w:r>
        <w:r w:rsidRPr="00DC7AC2">
          <w:rPr>
            <w:rStyle w:val="Hyperlink"/>
            <w:noProof/>
          </w:rPr>
          <w:t>Descripción detallada del diseño en ingeniería</w:t>
        </w:r>
        <w:r>
          <w:rPr>
            <w:noProof/>
            <w:webHidden/>
          </w:rPr>
          <w:tab/>
        </w:r>
        <w:r>
          <w:rPr>
            <w:noProof/>
            <w:webHidden/>
          </w:rPr>
          <w:fldChar w:fldCharType="begin"/>
        </w:r>
        <w:r>
          <w:rPr>
            <w:noProof/>
            <w:webHidden/>
          </w:rPr>
          <w:instrText xml:space="preserve"> PAGEREF _Toc243929941 \h </w:instrText>
        </w:r>
        <w:r>
          <w:rPr>
            <w:noProof/>
            <w:webHidden/>
          </w:rPr>
        </w:r>
        <w:r>
          <w:rPr>
            <w:noProof/>
            <w:webHidden/>
          </w:rPr>
          <w:fldChar w:fldCharType="separate"/>
        </w:r>
        <w:r>
          <w:rPr>
            <w:noProof/>
            <w:webHidden/>
          </w:rPr>
          <w:t>10</w:t>
        </w:r>
        <w:r>
          <w:rPr>
            <w:noProof/>
            <w:webHidden/>
          </w:rPr>
          <w:fldChar w:fldCharType="end"/>
        </w:r>
      </w:hyperlink>
    </w:p>
    <w:p w14:paraId="6F2E8FE2" w14:textId="1EFE4C70"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2" w:history="1">
        <w:r w:rsidRPr="00DC7AC2">
          <w:rPr>
            <w:rStyle w:val="Hyperlink"/>
            <w:noProof/>
          </w:rPr>
          <w:t>6.1</w:t>
        </w:r>
        <w:r>
          <w:rPr>
            <w:rFonts w:eastAsiaTheme="minorEastAsia" w:cstheme="minorBidi"/>
            <w:smallCaps w:val="0"/>
            <w:noProof/>
            <w:sz w:val="22"/>
            <w:szCs w:val="22"/>
            <w:lang w:eastAsia="es-CO"/>
          </w:rPr>
          <w:tab/>
        </w:r>
        <w:r w:rsidRPr="00DC7AC2">
          <w:rPr>
            <w:rStyle w:val="Hyperlink"/>
            <w:noProof/>
          </w:rPr>
          <w:t>Problema</w:t>
        </w:r>
        <w:r>
          <w:rPr>
            <w:noProof/>
            <w:webHidden/>
          </w:rPr>
          <w:tab/>
        </w:r>
        <w:r>
          <w:rPr>
            <w:noProof/>
            <w:webHidden/>
          </w:rPr>
          <w:fldChar w:fldCharType="begin"/>
        </w:r>
        <w:r>
          <w:rPr>
            <w:noProof/>
            <w:webHidden/>
          </w:rPr>
          <w:instrText xml:space="preserve"> PAGEREF _Toc243929942 \h </w:instrText>
        </w:r>
        <w:r>
          <w:rPr>
            <w:noProof/>
            <w:webHidden/>
          </w:rPr>
        </w:r>
        <w:r>
          <w:rPr>
            <w:noProof/>
            <w:webHidden/>
          </w:rPr>
          <w:fldChar w:fldCharType="separate"/>
        </w:r>
        <w:r>
          <w:rPr>
            <w:noProof/>
            <w:webHidden/>
          </w:rPr>
          <w:t>10</w:t>
        </w:r>
        <w:r>
          <w:rPr>
            <w:noProof/>
            <w:webHidden/>
          </w:rPr>
          <w:fldChar w:fldCharType="end"/>
        </w:r>
      </w:hyperlink>
    </w:p>
    <w:p w14:paraId="6852C756" w14:textId="1F2A3B96"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3" w:history="1">
        <w:r w:rsidRPr="00DC7AC2">
          <w:rPr>
            <w:rStyle w:val="Hyperlink"/>
            <w:noProof/>
          </w:rPr>
          <w:t>6.2</w:t>
        </w:r>
        <w:r>
          <w:rPr>
            <w:rFonts w:eastAsiaTheme="minorEastAsia" w:cstheme="minorBidi"/>
            <w:smallCaps w:val="0"/>
            <w:noProof/>
            <w:sz w:val="22"/>
            <w:szCs w:val="22"/>
            <w:lang w:eastAsia="es-CO"/>
          </w:rPr>
          <w:tab/>
        </w:r>
        <w:r w:rsidRPr="00DC7AC2">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_Toc243929943 \h </w:instrText>
        </w:r>
        <w:r>
          <w:rPr>
            <w:noProof/>
            <w:webHidden/>
          </w:rPr>
        </w:r>
        <w:r>
          <w:rPr>
            <w:noProof/>
            <w:webHidden/>
          </w:rPr>
          <w:fldChar w:fldCharType="separate"/>
        </w:r>
        <w:r>
          <w:rPr>
            <w:noProof/>
            <w:webHidden/>
          </w:rPr>
          <w:t>11</w:t>
        </w:r>
        <w:r>
          <w:rPr>
            <w:noProof/>
            <w:webHidden/>
          </w:rPr>
          <w:fldChar w:fldCharType="end"/>
        </w:r>
      </w:hyperlink>
    </w:p>
    <w:p w14:paraId="4AB6205C" w14:textId="59FCEC29"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4" w:history="1">
        <w:r w:rsidRPr="00DC7AC2">
          <w:rPr>
            <w:rStyle w:val="Hyperlink"/>
            <w:noProof/>
          </w:rPr>
          <w:t>6.3</w:t>
        </w:r>
        <w:r>
          <w:rPr>
            <w:rFonts w:eastAsiaTheme="minorEastAsia" w:cstheme="minorBidi"/>
            <w:smallCaps w:val="0"/>
            <w:noProof/>
            <w:sz w:val="22"/>
            <w:szCs w:val="22"/>
            <w:lang w:eastAsia="es-CO"/>
          </w:rPr>
          <w:tab/>
        </w:r>
        <w:r w:rsidRPr="00DC7AC2">
          <w:rPr>
            <w:rStyle w:val="Hyperlink"/>
            <w:noProof/>
          </w:rPr>
          <w:t>Estándares, normas y regulaciones</w:t>
        </w:r>
        <w:r>
          <w:rPr>
            <w:noProof/>
            <w:webHidden/>
          </w:rPr>
          <w:tab/>
        </w:r>
        <w:r>
          <w:rPr>
            <w:noProof/>
            <w:webHidden/>
          </w:rPr>
          <w:fldChar w:fldCharType="begin"/>
        </w:r>
        <w:r>
          <w:rPr>
            <w:noProof/>
            <w:webHidden/>
          </w:rPr>
          <w:instrText xml:space="preserve"> PAGEREF _Toc243929944 \h </w:instrText>
        </w:r>
        <w:r>
          <w:rPr>
            <w:noProof/>
            <w:webHidden/>
          </w:rPr>
        </w:r>
        <w:r>
          <w:rPr>
            <w:noProof/>
            <w:webHidden/>
          </w:rPr>
          <w:fldChar w:fldCharType="separate"/>
        </w:r>
        <w:r>
          <w:rPr>
            <w:noProof/>
            <w:webHidden/>
          </w:rPr>
          <w:t>11</w:t>
        </w:r>
        <w:r>
          <w:rPr>
            <w:noProof/>
            <w:webHidden/>
          </w:rPr>
          <w:fldChar w:fldCharType="end"/>
        </w:r>
      </w:hyperlink>
    </w:p>
    <w:p w14:paraId="48043566" w14:textId="3C43658D"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5" w:history="1">
        <w:r w:rsidRPr="00DC7AC2">
          <w:rPr>
            <w:rStyle w:val="Hyperlink"/>
            <w:noProof/>
          </w:rPr>
          <w:t>6.4</w:t>
        </w:r>
        <w:r>
          <w:rPr>
            <w:rFonts w:eastAsiaTheme="minorEastAsia" w:cstheme="minorBidi"/>
            <w:smallCaps w:val="0"/>
            <w:noProof/>
            <w:sz w:val="22"/>
            <w:szCs w:val="22"/>
            <w:lang w:eastAsia="es-CO"/>
          </w:rPr>
          <w:tab/>
        </w:r>
        <w:r w:rsidRPr="00DC7AC2">
          <w:rPr>
            <w:rStyle w:val="Hyperlink"/>
            <w:noProof/>
          </w:rPr>
          <w:t>Alternativas de solución</w:t>
        </w:r>
        <w:r>
          <w:rPr>
            <w:noProof/>
            <w:webHidden/>
          </w:rPr>
          <w:tab/>
        </w:r>
        <w:r>
          <w:rPr>
            <w:noProof/>
            <w:webHidden/>
          </w:rPr>
          <w:fldChar w:fldCharType="begin"/>
        </w:r>
        <w:r>
          <w:rPr>
            <w:noProof/>
            <w:webHidden/>
          </w:rPr>
          <w:instrText xml:space="preserve"> PAGEREF _Toc243929945 \h </w:instrText>
        </w:r>
        <w:r>
          <w:rPr>
            <w:noProof/>
            <w:webHidden/>
          </w:rPr>
        </w:r>
        <w:r>
          <w:rPr>
            <w:noProof/>
            <w:webHidden/>
          </w:rPr>
          <w:fldChar w:fldCharType="separate"/>
        </w:r>
        <w:r>
          <w:rPr>
            <w:noProof/>
            <w:webHidden/>
          </w:rPr>
          <w:t>12</w:t>
        </w:r>
        <w:r>
          <w:rPr>
            <w:noProof/>
            <w:webHidden/>
          </w:rPr>
          <w:fldChar w:fldCharType="end"/>
        </w:r>
      </w:hyperlink>
    </w:p>
    <w:p w14:paraId="64816AEF" w14:textId="6DBA83C7"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6" w:history="1">
        <w:r w:rsidRPr="00DC7AC2">
          <w:rPr>
            <w:rStyle w:val="Hyperlink"/>
            <w:noProof/>
          </w:rPr>
          <w:t>6.5</w:t>
        </w:r>
        <w:r>
          <w:rPr>
            <w:rFonts w:eastAsiaTheme="minorEastAsia" w:cstheme="minorBidi"/>
            <w:smallCaps w:val="0"/>
            <w:noProof/>
            <w:sz w:val="22"/>
            <w:szCs w:val="22"/>
            <w:lang w:eastAsia="es-CO"/>
          </w:rPr>
          <w:tab/>
        </w:r>
        <w:r w:rsidRPr="00DC7AC2">
          <w:rPr>
            <w:rStyle w:val="Hyperlink"/>
            <w:noProof/>
          </w:rPr>
          <w:t>Evaluación y selección de la alternativa óptima</w:t>
        </w:r>
        <w:r>
          <w:rPr>
            <w:noProof/>
            <w:webHidden/>
          </w:rPr>
          <w:tab/>
        </w:r>
        <w:r>
          <w:rPr>
            <w:noProof/>
            <w:webHidden/>
          </w:rPr>
          <w:fldChar w:fldCharType="begin"/>
        </w:r>
        <w:r>
          <w:rPr>
            <w:noProof/>
            <w:webHidden/>
          </w:rPr>
          <w:instrText xml:space="preserve"> PAGEREF _Toc243929946 \h </w:instrText>
        </w:r>
        <w:r>
          <w:rPr>
            <w:noProof/>
            <w:webHidden/>
          </w:rPr>
        </w:r>
        <w:r>
          <w:rPr>
            <w:noProof/>
            <w:webHidden/>
          </w:rPr>
          <w:fldChar w:fldCharType="separate"/>
        </w:r>
        <w:r>
          <w:rPr>
            <w:noProof/>
            <w:webHidden/>
          </w:rPr>
          <w:t>13</w:t>
        </w:r>
        <w:r>
          <w:rPr>
            <w:noProof/>
            <w:webHidden/>
          </w:rPr>
          <w:fldChar w:fldCharType="end"/>
        </w:r>
      </w:hyperlink>
    </w:p>
    <w:p w14:paraId="53F04DB5" w14:textId="6944A9FA"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7" w:history="1">
        <w:r w:rsidRPr="00DC7AC2">
          <w:rPr>
            <w:rStyle w:val="Hyperlink"/>
            <w:noProof/>
          </w:rPr>
          <w:t>6.7</w:t>
        </w:r>
        <w:r>
          <w:rPr>
            <w:rFonts w:eastAsiaTheme="minorEastAsia" w:cstheme="minorBidi"/>
            <w:smallCaps w:val="0"/>
            <w:noProof/>
            <w:sz w:val="22"/>
            <w:szCs w:val="22"/>
            <w:lang w:eastAsia="es-CO"/>
          </w:rPr>
          <w:tab/>
        </w:r>
        <w:r w:rsidRPr="00DC7AC2">
          <w:rPr>
            <w:rStyle w:val="Hyperlink"/>
            <w:noProof/>
          </w:rPr>
          <w:t>Análisis de riesgo del diseño definitivo</w:t>
        </w:r>
        <w:r>
          <w:rPr>
            <w:noProof/>
            <w:webHidden/>
          </w:rPr>
          <w:tab/>
        </w:r>
        <w:r>
          <w:rPr>
            <w:noProof/>
            <w:webHidden/>
          </w:rPr>
          <w:fldChar w:fldCharType="begin"/>
        </w:r>
        <w:r>
          <w:rPr>
            <w:noProof/>
            <w:webHidden/>
          </w:rPr>
          <w:instrText xml:space="preserve"> PAGEREF _Toc243929947 \h </w:instrText>
        </w:r>
        <w:r>
          <w:rPr>
            <w:noProof/>
            <w:webHidden/>
          </w:rPr>
        </w:r>
        <w:r>
          <w:rPr>
            <w:noProof/>
            <w:webHidden/>
          </w:rPr>
          <w:fldChar w:fldCharType="separate"/>
        </w:r>
        <w:r>
          <w:rPr>
            <w:noProof/>
            <w:webHidden/>
          </w:rPr>
          <w:t>14</w:t>
        </w:r>
        <w:r>
          <w:rPr>
            <w:noProof/>
            <w:webHidden/>
          </w:rPr>
          <w:fldChar w:fldCharType="end"/>
        </w:r>
      </w:hyperlink>
    </w:p>
    <w:p w14:paraId="44E1EE66" w14:textId="65032EA8"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48" w:history="1">
        <w:r w:rsidRPr="00DC7AC2">
          <w:rPr>
            <w:rStyle w:val="Hyperlink"/>
            <w:noProof/>
          </w:rPr>
          <w:t>6.8</w:t>
        </w:r>
        <w:r>
          <w:rPr>
            <w:rFonts w:eastAsiaTheme="minorEastAsia" w:cstheme="minorBidi"/>
            <w:smallCaps w:val="0"/>
            <w:noProof/>
            <w:sz w:val="22"/>
            <w:szCs w:val="22"/>
            <w:lang w:eastAsia="es-CO"/>
          </w:rPr>
          <w:tab/>
        </w:r>
        <w:r w:rsidRPr="00DC7AC2">
          <w:rPr>
            <w:rStyle w:val="Hyperlink"/>
            <w:noProof/>
          </w:rPr>
          <w:t>Diseño definitivo</w:t>
        </w:r>
        <w:r>
          <w:rPr>
            <w:noProof/>
            <w:webHidden/>
          </w:rPr>
          <w:tab/>
        </w:r>
        <w:r>
          <w:rPr>
            <w:noProof/>
            <w:webHidden/>
          </w:rPr>
          <w:fldChar w:fldCharType="begin"/>
        </w:r>
        <w:r>
          <w:rPr>
            <w:noProof/>
            <w:webHidden/>
          </w:rPr>
          <w:instrText xml:space="preserve"> PAGEREF _Toc243929948 \h </w:instrText>
        </w:r>
        <w:r>
          <w:rPr>
            <w:noProof/>
            <w:webHidden/>
          </w:rPr>
        </w:r>
        <w:r>
          <w:rPr>
            <w:noProof/>
            <w:webHidden/>
          </w:rPr>
          <w:fldChar w:fldCharType="separate"/>
        </w:r>
        <w:r>
          <w:rPr>
            <w:noProof/>
            <w:webHidden/>
          </w:rPr>
          <w:t>15</w:t>
        </w:r>
        <w:r>
          <w:rPr>
            <w:noProof/>
            <w:webHidden/>
          </w:rPr>
          <w:fldChar w:fldCharType="end"/>
        </w:r>
      </w:hyperlink>
    </w:p>
    <w:p w14:paraId="2A838A22" w14:textId="1A79849B"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49" w:history="1">
        <w:r w:rsidRPr="00DC7AC2">
          <w:rPr>
            <w:rStyle w:val="Hyperlink"/>
            <w:noProof/>
          </w:rPr>
          <w:t>7.</w:t>
        </w:r>
        <w:r>
          <w:rPr>
            <w:rFonts w:eastAsiaTheme="minorEastAsia" w:cstheme="minorBidi"/>
            <w:b w:val="0"/>
            <w:bCs w:val="0"/>
            <w:caps w:val="0"/>
            <w:noProof/>
            <w:sz w:val="22"/>
            <w:szCs w:val="22"/>
            <w:lang w:eastAsia="es-CO"/>
          </w:rPr>
          <w:tab/>
        </w:r>
        <w:r w:rsidRPr="00DC7AC2">
          <w:rPr>
            <w:rStyle w:val="Hyperlink"/>
            <w:noProof/>
          </w:rPr>
          <w:t>Pruebas, resultados y análisis de resultados</w:t>
        </w:r>
        <w:r>
          <w:rPr>
            <w:noProof/>
            <w:webHidden/>
          </w:rPr>
          <w:tab/>
        </w:r>
        <w:r>
          <w:rPr>
            <w:noProof/>
            <w:webHidden/>
          </w:rPr>
          <w:fldChar w:fldCharType="begin"/>
        </w:r>
        <w:r>
          <w:rPr>
            <w:noProof/>
            <w:webHidden/>
          </w:rPr>
          <w:instrText xml:space="preserve"> PAGEREF _Toc243929949 \h </w:instrText>
        </w:r>
        <w:r>
          <w:rPr>
            <w:noProof/>
            <w:webHidden/>
          </w:rPr>
        </w:r>
        <w:r>
          <w:rPr>
            <w:noProof/>
            <w:webHidden/>
          </w:rPr>
          <w:fldChar w:fldCharType="separate"/>
        </w:r>
        <w:r>
          <w:rPr>
            <w:noProof/>
            <w:webHidden/>
          </w:rPr>
          <w:t>22</w:t>
        </w:r>
        <w:r>
          <w:rPr>
            <w:noProof/>
            <w:webHidden/>
          </w:rPr>
          <w:fldChar w:fldCharType="end"/>
        </w:r>
      </w:hyperlink>
    </w:p>
    <w:p w14:paraId="13571458" w14:textId="485C8C87"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0" w:history="1">
        <w:r w:rsidRPr="00DC7AC2">
          <w:rPr>
            <w:rStyle w:val="Hyperlink"/>
            <w:noProof/>
          </w:rPr>
          <w:t>7.1</w:t>
        </w:r>
        <w:r>
          <w:rPr>
            <w:rFonts w:eastAsiaTheme="minorEastAsia" w:cstheme="minorBidi"/>
            <w:smallCaps w:val="0"/>
            <w:noProof/>
            <w:sz w:val="22"/>
            <w:szCs w:val="22"/>
            <w:lang w:eastAsia="es-CO"/>
          </w:rPr>
          <w:tab/>
        </w:r>
        <w:r w:rsidRPr="00DC7AC2">
          <w:rPr>
            <w:rStyle w:val="Hyperlink"/>
            <w:noProof/>
          </w:rPr>
          <w:t>Planeación del diseño del experimento</w:t>
        </w:r>
        <w:r>
          <w:rPr>
            <w:noProof/>
            <w:webHidden/>
          </w:rPr>
          <w:tab/>
        </w:r>
        <w:r>
          <w:rPr>
            <w:noProof/>
            <w:webHidden/>
          </w:rPr>
          <w:fldChar w:fldCharType="begin"/>
        </w:r>
        <w:r>
          <w:rPr>
            <w:noProof/>
            <w:webHidden/>
          </w:rPr>
          <w:instrText xml:space="preserve"> PAGEREF _Toc243929950 \h </w:instrText>
        </w:r>
        <w:r>
          <w:rPr>
            <w:noProof/>
            <w:webHidden/>
          </w:rPr>
        </w:r>
        <w:r>
          <w:rPr>
            <w:noProof/>
            <w:webHidden/>
          </w:rPr>
          <w:fldChar w:fldCharType="separate"/>
        </w:r>
        <w:r>
          <w:rPr>
            <w:noProof/>
            <w:webHidden/>
          </w:rPr>
          <w:t>22</w:t>
        </w:r>
        <w:r>
          <w:rPr>
            <w:noProof/>
            <w:webHidden/>
          </w:rPr>
          <w:fldChar w:fldCharType="end"/>
        </w:r>
      </w:hyperlink>
    </w:p>
    <w:p w14:paraId="0EB42D38" w14:textId="77507E59" w:rsidR="00FE1CF8" w:rsidRDefault="00FE1CF8">
      <w:pPr>
        <w:pStyle w:val="TOC3"/>
        <w:tabs>
          <w:tab w:val="left" w:pos="1100"/>
          <w:tab w:val="right" w:leader="dot" w:pos="9350"/>
        </w:tabs>
        <w:rPr>
          <w:rFonts w:eastAsiaTheme="minorEastAsia" w:cstheme="minorBidi"/>
          <w:i w:val="0"/>
          <w:iCs w:val="0"/>
          <w:noProof/>
          <w:sz w:val="22"/>
          <w:szCs w:val="22"/>
          <w:lang w:eastAsia="es-CO"/>
        </w:rPr>
      </w:pPr>
      <w:hyperlink w:anchor="_Toc243929951" w:history="1">
        <w:r w:rsidRPr="00DC7AC2">
          <w:rPr>
            <w:rStyle w:val="Hyperlink"/>
            <w:noProof/>
          </w:rPr>
          <w:t>7.1.1</w:t>
        </w:r>
        <w:r>
          <w:rPr>
            <w:rFonts w:eastAsiaTheme="minorEastAsia" w:cstheme="minorBidi"/>
            <w:i w:val="0"/>
            <w:iCs w:val="0"/>
            <w:noProof/>
            <w:sz w:val="22"/>
            <w:szCs w:val="22"/>
            <w:lang w:eastAsia="es-CO"/>
          </w:rPr>
          <w:tab/>
        </w:r>
        <w:r w:rsidRPr="00DC7AC2">
          <w:rPr>
            <w:rStyle w:val="Hyperlink"/>
            <w:noProof/>
          </w:rPr>
          <w:t>Instrumentación y validación</w:t>
        </w:r>
        <w:r>
          <w:rPr>
            <w:noProof/>
            <w:webHidden/>
          </w:rPr>
          <w:tab/>
        </w:r>
        <w:r>
          <w:rPr>
            <w:noProof/>
            <w:webHidden/>
          </w:rPr>
          <w:fldChar w:fldCharType="begin"/>
        </w:r>
        <w:r>
          <w:rPr>
            <w:noProof/>
            <w:webHidden/>
          </w:rPr>
          <w:instrText xml:space="preserve"> PAGEREF _Toc243929951 \h </w:instrText>
        </w:r>
        <w:r>
          <w:rPr>
            <w:noProof/>
            <w:webHidden/>
          </w:rPr>
        </w:r>
        <w:r>
          <w:rPr>
            <w:noProof/>
            <w:webHidden/>
          </w:rPr>
          <w:fldChar w:fldCharType="separate"/>
        </w:r>
        <w:r>
          <w:rPr>
            <w:noProof/>
            <w:webHidden/>
          </w:rPr>
          <w:t>23</w:t>
        </w:r>
        <w:r>
          <w:rPr>
            <w:noProof/>
            <w:webHidden/>
          </w:rPr>
          <w:fldChar w:fldCharType="end"/>
        </w:r>
      </w:hyperlink>
    </w:p>
    <w:p w14:paraId="31376821" w14:textId="7892F23E" w:rsidR="00FE1CF8" w:rsidRDefault="00FE1CF8">
      <w:pPr>
        <w:pStyle w:val="TOC3"/>
        <w:tabs>
          <w:tab w:val="left" w:pos="1100"/>
          <w:tab w:val="right" w:leader="dot" w:pos="9350"/>
        </w:tabs>
        <w:rPr>
          <w:rFonts w:eastAsiaTheme="minorEastAsia" w:cstheme="minorBidi"/>
          <w:i w:val="0"/>
          <w:iCs w:val="0"/>
          <w:noProof/>
          <w:sz w:val="22"/>
          <w:szCs w:val="22"/>
          <w:lang w:eastAsia="es-CO"/>
        </w:rPr>
      </w:pPr>
      <w:hyperlink w:anchor="_Toc243929952" w:history="1">
        <w:r w:rsidRPr="00DC7AC2">
          <w:rPr>
            <w:rStyle w:val="Hyperlink"/>
            <w:noProof/>
          </w:rPr>
          <w:t>7.1.2</w:t>
        </w:r>
        <w:r>
          <w:rPr>
            <w:rFonts w:eastAsiaTheme="minorEastAsia" w:cstheme="minorBidi"/>
            <w:i w:val="0"/>
            <w:iCs w:val="0"/>
            <w:noProof/>
            <w:sz w:val="22"/>
            <w:szCs w:val="22"/>
            <w:lang w:eastAsia="es-CO"/>
          </w:rPr>
          <w:tab/>
        </w:r>
        <w:r w:rsidRPr="00DC7AC2">
          <w:rPr>
            <w:rStyle w:val="Hyperlink"/>
            <w:noProof/>
          </w:rPr>
          <w:t>Marco normativo de las pruebas</w:t>
        </w:r>
        <w:r>
          <w:rPr>
            <w:noProof/>
            <w:webHidden/>
          </w:rPr>
          <w:tab/>
        </w:r>
        <w:r>
          <w:rPr>
            <w:noProof/>
            <w:webHidden/>
          </w:rPr>
          <w:fldChar w:fldCharType="begin"/>
        </w:r>
        <w:r>
          <w:rPr>
            <w:noProof/>
            <w:webHidden/>
          </w:rPr>
          <w:instrText xml:space="preserve"> PAGEREF _Toc243929952 \h </w:instrText>
        </w:r>
        <w:r>
          <w:rPr>
            <w:noProof/>
            <w:webHidden/>
          </w:rPr>
        </w:r>
        <w:r>
          <w:rPr>
            <w:noProof/>
            <w:webHidden/>
          </w:rPr>
          <w:fldChar w:fldCharType="separate"/>
        </w:r>
        <w:r>
          <w:rPr>
            <w:noProof/>
            <w:webHidden/>
          </w:rPr>
          <w:t>23</w:t>
        </w:r>
        <w:r>
          <w:rPr>
            <w:noProof/>
            <w:webHidden/>
          </w:rPr>
          <w:fldChar w:fldCharType="end"/>
        </w:r>
      </w:hyperlink>
    </w:p>
    <w:p w14:paraId="35A288F7" w14:textId="751CCE59"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3" w:history="1">
        <w:r w:rsidRPr="00DC7AC2">
          <w:rPr>
            <w:rStyle w:val="Hyperlink"/>
            <w:noProof/>
          </w:rPr>
          <w:t>7.2</w:t>
        </w:r>
        <w:r>
          <w:rPr>
            <w:rFonts w:eastAsiaTheme="minorEastAsia" w:cstheme="minorBidi"/>
            <w:smallCaps w:val="0"/>
            <w:noProof/>
            <w:sz w:val="22"/>
            <w:szCs w:val="22"/>
            <w:lang w:eastAsia="es-CO"/>
          </w:rPr>
          <w:tab/>
        </w:r>
        <w:r w:rsidRPr="00DC7AC2">
          <w:rPr>
            <w:rStyle w:val="Hyperlink"/>
            <w:noProof/>
          </w:rPr>
          <w:t>Ejecución del plan experimental</w:t>
        </w:r>
        <w:r>
          <w:rPr>
            <w:noProof/>
            <w:webHidden/>
          </w:rPr>
          <w:tab/>
        </w:r>
        <w:r>
          <w:rPr>
            <w:noProof/>
            <w:webHidden/>
          </w:rPr>
          <w:fldChar w:fldCharType="begin"/>
        </w:r>
        <w:r>
          <w:rPr>
            <w:noProof/>
            <w:webHidden/>
          </w:rPr>
          <w:instrText xml:space="preserve"> PAGEREF _Toc243929953 \h </w:instrText>
        </w:r>
        <w:r>
          <w:rPr>
            <w:noProof/>
            <w:webHidden/>
          </w:rPr>
        </w:r>
        <w:r>
          <w:rPr>
            <w:noProof/>
            <w:webHidden/>
          </w:rPr>
          <w:fldChar w:fldCharType="separate"/>
        </w:r>
        <w:r>
          <w:rPr>
            <w:noProof/>
            <w:webHidden/>
          </w:rPr>
          <w:t>23</w:t>
        </w:r>
        <w:r>
          <w:rPr>
            <w:noProof/>
            <w:webHidden/>
          </w:rPr>
          <w:fldChar w:fldCharType="end"/>
        </w:r>
      </w:hyperlink>
    </w:p>
    <w:p w14:paraId="376D3071" w14:textId="46A5F008"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4" w:history="1">
        <w:r w:rsidRPr="00DC7AC2">
          <w:rPr>
            <w:rStyle w:val="Hyperlink"/>
            <w:noProof/>
          </w:rPr>
          <w:t>7.3</w:t>
        </w:r>
        <w:r>
          <w:rPr>
            <w:rFonts w:eastAsiaTheme="minorEastAsia" w:cstheme="minorBidi"/>
            <w:smallCaps w:val="0"/>
            <w:noProof/>
            <w:sz w:val="22"/>
            <w:szCs w:val="22"/>
            <w:lang w:eastAsia="es-CO"/>
          </w:rPr>
          <w:tab/>
        </w:r>
        <w:r w:rsidRPr="00DC7AC2">
          <w:rPr>
            <w:rStyle w:val="Hyperlink"/>
            <w:noProof/>
          </w:rPr>
          <w:t>Resultados</w:t>
        </w:r>
        <w:r>
          <w:rPr>
            <w:noProof/>
            <w:webHidden/>
          </w:rPr>
          <w:tab/>
        </w:r>
        <w:r>
          <w:rPr>
            <w:noProof/>
            <w:webHidden/>
          </w:rPr>
          <w:fldChar w:fldCharType="begin"/>
        </w:r>
        <w:r>
          <w:rPr>
            <w:noProof/>
            <w:webHidden/>
          </w:rPr>
          <w:instrText xml:space="preserve"> PAGEREF _Toc243929954 \h </w:instrText>
        </w:r>
        <w:r>
          <w:rPr>
            <w:noProof/>
            <w:webHidden/>
          </w:rPr>
        </w:r>
        <w:r>
          <w:rPr>
            <w:noProof/>
            <w:webHidden/>
          </w:rPr>
          <w:fldChar w:fldCharType="separate"/>
        </w:r>
        <w:r>
          <w:rPr>
            <w:noProof/>
            <w:webHidden/>
          </w:rPr>
          <w:t>24</w:t>
        </w:r>
        <w:r>
          <w:rPr>
            <w:noProof/>
            <w:webHidden/>
          </w:rPr>
          <w:fldChar w:fldCharType="end"/>
        </w:r>
      </w:hyperlink>
    </w:p>
    <w:p w14:paraId="72E8282E" w14:textId="0DFE4EA6"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5" w:history="1">
        <w:r w:rsidRPr="00DC7AC2">
          <w:rPr>
            <w:rStyle w:val="Hyperlink"/>
            <w:noProof/>
          </w:rPr>
          <w:t>7.4</w:t>
        </w:r>
        <w:r>
          <w:rPr>
            <w:rFonts w:eastAsiaTheme="minorEastAsia" w:cstheme="minorBidi"/>
            <w:smallCaps w:val="0"/>
            <w:noProof/>
            <w:sz w:val="22"/>
            <w:szCs w:val="22"/>
            <w:lang w:eastAsia="es-CO"/>
          </w:rPr>
          <w:tab/>
        </w:r>
        <w:r w:rsidRPr="00DC7AC2">
          <w:rPr>
            <w:rStyle w:val="Hyperlink"/>
            <w:noProof/>
          </w:rPr>
          <w:t>Análisis e interpretación de resultados</w:t>
        </w:r>
        <w:r>
          <w:rPr>
            <w:noProof/>
            <w:webHidden/>
          </w:rPr>
          <w:tab/>
        </w:r>
        <w:r>
          <w:rPr>
            <w:noProof/>
            <w:webHidden/>
          </w:rPr>
          <w:fldChar w:fldCharType="begin"/>
        </w:r>
        <w:r>
          <w:rPr>
            <w:noProof/>
            <w:webHidden/>
          </w:rPr>
          <w:instrText xml:space="preserve"> PAGEREF _Toc243929955 \h </w:instrText>
        </w:r>
        <w:r>
          <w:rPr>
            <w:noProof/>
            <w:webHidden/>
          </w:rPr>
        </w:r>
        <w:r>
          <w:rPr>
            <w:noProof/>
            <w:webHidden/>
          </w:rPr>
          <w:fldChar w:fldCharType="separate"/>
        </w:r>
        <w:r>
          <w:rPr>
            <w:noProof/>
            <w:webHidden/>
          </w:rPr>
          <w:t>29</w:t>
        </w:r>
        <w:r>
          <w:rPr>
            <w:noProof/>
            <w:webHidden/>
          </w:rPr>
          <w:fldChar w:fldCharType="end"/>
        </w:r>
      </w:hyperlink>
    </w:p>
    <w:p w14:paraId="4F5A5157" w14:textId="7D5407C0"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56" w:history="1">
        <w:r w:rsidRPr="00DC7AC2">
          <w:rPr>
            <w:rStyle w:val="Hyperlink"/>
            <w:noProof/>
          </w:rPr>
          <w:t>8.</w:t>
        </w:r>
        <w:r>
          <w:rPr>
            <w:rFonts w:eastAsiaTheme="minorEastAsia" w:cstheme="minorBidi"/>
            <w:b w:val="0"/>
            <w:bCs w:val="0"/>
            <w:caps w:val="0"/>
            <w:noProof/>
            <w:sz w:val="22"/>
            <w:szCs w:val="22"/>
            <w:lang w:eastAsia="es-CO"/>
          </w:rPr>
          <w:tab/>
        </w:r>
        <w:r w:rsidRPr="00DC7AC2">
          <w:rPr>
            <w:rStyle w:val="Hyperlink"/>
            <w:noProof/>
          </w:rPr>
          <w:t>Análisis de impacto del proyecto</w:t>
        </w:r>
        <w:r>
          <w:rPr>
            <w:noProof/>
            <w:webHidden/>
          </w:rPr>
          <w:tab/>
        </w:r>
        <w:r>
          <w:rPr>
            <w:noProof/>
            <w:webHidden/>
          </w:rPr>
          <w:fldChar w:fldCharType="begin"/>
        </w:r>
        <w:r>
          <w:rPr>
            <w:noProof/>
            <w:webHidden/>
          </w:rPr>
          <w:instrText xml:space="preserve"> PAGEREF _Toc243929956 \h </w:instrText>
        </w:r>
        <w:r>
          <w:rPr>
            <w:noProof/>
            <w:webHidden/>
          </w:rPr>
        </w:r>
        <w:r>
          <w:rPr>
            <w:noProof/>
            <w:webHidden/>
          </w:rPr>
          <w:fldChar w:fldCharType="separate"/>
        </w:r>
        <w:r>
          <w:rPr>
            <w:noProof/>
            <w:webHidden/>
          </w:rPr>
          <w:t>30</w:t>
        </w:r>
        <w:r>
          <w:rPr>
            <w:noProof/>
            <w:webHidden/>
          </w:rPr>
          <w:fldChar w:fldCharType="end"/>
        </w:r>
      </w:hyperlink>
    </w:p>
    <w:p w14:paraId="56EF4E58" w14:textId="566CEAA0"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7" w:history="1">
        <w:r w:rsidRPr="00DC7AC2">
          <w:rPr>
            <w:rStyle w:val="Hyperlink"/>
            <w:noProof/>
          </w:rPr>
          <w:t>8.1</w:t>
        </w:r>
        <w:r>
          <w:rPr>
            <w:rFonts w:eastAsiaTheme="minorEastAsia" w:cstheme="minorBidi"/>
            <w:smallCaps w:val="0"/>
            <w:noProof/>
            <w:sz w:val="22"/>
            <w:szCs w:val="22"/>
            <w:lang w:eastAsia="es-CO"/>
          </w:rPr>
          <w:tab/>
        </w:r>
        <w:r w:rsidRPr="00DC7AC2">
          <w:rPr>
            <w:rStyle w:val="Hyperlink"/>
            <w:noProof/>
          </w:rPr>
          <w:t>Impacto social</w:t>
        </w:r>
        <w:r>
          <w:rPr>
            <w:noProof/>
            <w:webHidden/>
          </w:rPr>
          <w:tab/>
        </w:r>
        <w:r>
          <w:rPr>
            <w:noProof/>
            <w:webHidden/>
          </w:rPr>
          <w:fldChar w:fldCharType="begin"/>
        </w:r>
        <w:r>
          <w:rPr>
            <w:noProof/>
            <w:webHidden/>
          </w:rPr>
          <w:instrText xml:space="preserve"> PAGEREF _Toc243929957 \h </w:instrText>
        </w:r>
        <w:r>
          <w:rPr>
            <w:noProof/>
            <w:webHidden/>
          </w:rPr>
        </w:r>
        <w:r>
          <w:rPr>
            <w:noProof/>
            <w:webHidden/>
          </w:rPr>
          <w:fldChar w:fldCharType="separate"/>
        </w:r>
        <w:r>
          <w:rPr>
            <w:noProof/>
            <w:webHidden/>
          </w:rPr>
          <w:t>30</w:t>
        </w:r>
        <w:r>
          <w:rPr>
            <w:noProof/>
            <w:webHidden/>
          </w:rPr>
          <w:fldChar w:fldCharType="end"/>
        </w:r>
      </w:hyperlink>
    </w:p>
    <w:p w14:paraId="359D7AB5" w14:textId="4D54A66C"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8" w:history="1">
        <w:r w:rsidRPr="00DC7AC2">
          <w:rPr>
            <w:rStyle w:val="Hyperlink"/>
            <w:noProof/>
          </w:rPr>
          <w:t>8.2</w:t>
        </w:r>
        <w:r>
          <w:rPr>
            <w:rFonts w:eastAsiaTheme="minorEastAsia" w:cstheme="minorBidi"/>
            <w:smallCaps w:val="0"/>
            <w:noProof/>
            <w:sz w:val="22"/>
            <w:szCs w:val="22"/>
            <w:lang w:eastAsia="es-CO"/>
          </w:rPr>
          <w:tab/>
        </w:r>
        <w:r w:rsidRPr="00DC7AC2">
          <w:rPr>
            <w:rStyle w:val="Hyperlink"/>
            <w:noProof/>
          </w:rPr>
          <w:t>Impacto ambiental</w:t>
        </w:r>
        <w:r>
          <w:rPr>
            <w:noProof/>
            <w:webHidden/>
          </w:rPr>
          <w:tab/>
        </w:r>
        <w:r>
          <w:rPr>
            <w:noProof/>
            <w:webHidden/>
          </w:rPr>
          <w:fldChar w:fldCharType="begin"/>
        </w:r>
        <w:r>
          <w:rPr>
            <w:noProof/>
            <w:webHidden/>
          </w:rPr>
          <w:instrText xml:space="preserve"> PAGEREF _Toc243929958 \h </w:instrText>
        </w:r>
        <w:r>
          <w:rPr>
            <w:noProof/>
            <w:webHidden/>
          </w:rPr>
        </w:r>
        <w:r>
          <w:rPr>
            <w:noProof/>
            <w:webHidden/>
          </w:rPr>
          <w:fldChar w:fldCharType="separate"/>
        </w:r>
        <w:r>
          <w:rPr>
            <w:noProof/>
            <w:webHidden/>
          </w:rPr>
          <w:t>30</w:t>
        </w:r>
        <w:r>
          <w:rPr>
            <w:noProof/>
            <w:webHidden/>
          </w:rPr>
          <w:fldChar w:fldCharType="end"/>
        </w:r>
      </w:hyperlink>
    </w:p>
    <w:p w14:paraId="75794B71" w14:textId="54BC9CA6"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59" w:history="1">
        <w:r w:rsidRPr="00DC7AC2">
          <w:rPr>
            <w:rStyle w:val="Hyperlink"/>
            <w:noProof/>
          </w:rPr>
          <w:t>8.3</w:t>
        </w:r>
        <w:r>
          <w:rPr>
            <w:rFonts w:eastAsiaTheme="minorEastAsia" w:cstheme="minorBidi"/>
            <w:smallCaps w:val="0"/>
            <w:noProof/>
            <w:sz w:val="22"/>
            <w:szCs w:val="22"/>
            <w:lang w:eastAsia="es-CO"/>
          </w:rPr>
          <w:tab/>
        </w:r>
        <w:r w:rsidRPr="00DC7AC2">
          <w:rPr>
            <w:rStyle w:val="Hyperlink"/>
            <w:noProof/>
          </w:rPr>
          <w:t>Impacto legal y regulatorio</w:t>
        </w:r>
        <w:r>
          <w:rPr>
            <w:noProof/>
            <w:webHidden/>
          </w:rPr>
          <w:tab/>
        </w:r>
        <w:r>
          <w:rPr>
            <w:noProof/>
            <w:webHidden/>
          </w:rPr>
          <w:fldChar w:fldCharType="begin"/>
        </w:r>
        <w:r>
          <w:rPr>
            <w:noProof/>
            <w:webHidden/>
          </w:rPr>
          <w:instrText xml:space="preserve"> PAGEREF _Toc243929959 \h </w:instrText>
        </w:r>
        <w:r>
          <w:rPr>
            <w:noProof/>
            <w:webHidden/>
          </w:rPr>
        </w:r>
        <w:r>
          <w:rPr>
            <w:noProof/>
            <w:webHidden/>
          </w:rPr>
          <w:fldChar w:fldCharType="separate"/>
        </w:r>
        <w:r>
          <w:rPr>
            <w:noProof/>
            <w:webHidden/>
          </w:rPr>
          <w:t>30</w:t>
        </w:r>
        <w:r>
          <w:rPr>
            <w:noProof/>
            <w:webHidden/>
          </w:rPr>
          <w:fldChar w:fldCharType="end"/>
        </w:r>
      </w:hyperlink>
    </w:p>
    <w:p w14:paraId="49501826" w14:textId="3FF564F6" w:rsidR="00FE1CF8" w:rsidRDefault="00FE1CF8">
      <w:pPr>
        <w:pStyle w:val="TOC2"/>
        <w:tabs>
          <w:tab w:val="left" w:pos="880"/>
          <w:tab w:val="right" w:leader="dot" w:pos="9350"/>
        </w:tabs>
        <w:rPr>
          <w:rFonts w:eastAsiaTheme="minorEastAsia" w:cstheme="minorBidi"/>
          <w:smallCaps w:val="0"/>
          <w:noProof/>
          <w:sz w:val="22"/>
          <w:szCs w:val="22"/>
          <w:lang w:eastAsia="es-CO"/>
        </w:rPr>
      </w:pPr>
      <w:hyperlink w:anchor="_Toc243929960" w:history="1">
        <w:r w:rsidRPr="00DC7AC2">
          <w:rPr>
            <w:rStyle w:val="Hyperlink"/>
            <w:noProof/>
          </w:rPr>
          <w:t>8.4</w:t>
        </w:r>
        <w:r>
          <w:rPr>
            <w:rFonts w:eastAsiaTheme="minorEastAsia" w:cstheme="minorBidi"/>
            <w:smallCaps w:val="0"/>
            <w:noProof/>
            <w:sz w:val="22"/>
            <w:szCs w:val="22"/>
            <w:lang w:eastAsia="es-CO"/>
          </w:rPr>
          <w:tab/>
        </w:r>
        <w:r w:rsidRPr="00DC7AC2">
          <w:rPr>
            <w:rStyle w:val="Hyperlink"/>
            <w:noProof/>
          </w:rPr>
          <w:t>Impacto económico y financiero</w:t>
        </w:r>
        <w:r>
          <w:rPr>
            <w:noProof/>
            <w:webHidden/>
          </w:rPr>
          <w:tab/>
        </w:r>
        <w:r>
          <w:rPr>
            <w:noProof/>
            <w:webHidden/>
          </w:rPr>
          <w:fldChar w:fldCharType="begin"/>
        </w:r>
        <w:r>
          <w:rPr>
            <w:noProof/>
            <w:webHidden/>
          </w:rPr>
          <w:instrText xml:space="preserve"> PAGEREF _Toc243929960 \h </w:instrText>
        </w:r>
        <w:r>
          <w:rPr>
            <w:noProof/>
            <w:webHidden/>
          </w:rPr>
        </w:r>
        <w:r>
          <w:rPr>
            <w:noProof/>
            <w:webHidden/>
          </w:rPr>
          <w:fldChar w:fldCharType="separate"/>
        </w:r>
        <w:r>
          <w:rPr>
            <w:noProof/>
            <w:webHidden/>
          </w:rPr>
          <w:t>31</w:t>
        </w:r>
        <w:r>
          <w:rPr>
            <w:noProof/>
            <w:webHidden/>
          </w:rPr>
          <w:fldChar w:fldCharType="end"/>
        </w:r>
      </w:hyperlink>
    </w:p>
    <w:p w14:paraId="20BB4B70" w14:textId="5D858E23" w:rsidR="00FE1CF8" w:rsidRDefault="00FE1CF8">
      <w:pPr>
        <w:pStyle w:val="TOC1"/>
        <w:tabs>
          <w:tab w:val="left" w:pos="440"/>
          <w:tab w:val="right" w:leader="dot" w:pos="9350"/>
        </w:tabs>
        <w:rPr>
          <w:rFonts w:eastAsiaTheme="minorEastAsia" w:cstheme="minorBidi"/>
          <w:b w:val="0"/>
          <w:bCs w:val="0"/>
          <w:caps w:val="0"/>
          <w:noProof/>
          <w:sz w:val="22"/>
          <w:szCs w:val="22"/>
          <w:lang w:eastAsia="es-CO"/>
        </w:rPr>
      </w:pPr>
      <w:hyperlink w:anchor="_Toc243929961" w:history="1">
        <w:r w:rsidRPr="00DC7AC2">
          <w:rPr>
            <w:rStyle w:val="Hyperlink"/>
            <w:noProof/>
          </w:rPr>
          <w:t>9.</w:t>
        </w:r>
        <w:r>
          <w:rPr>
            <w:rFonts w:eastAsiaTheme="minorEastAsia" w:cstheme="minorBidi"/>
            <w:b w:val="0"/>
            <w:bCs w:val="0"/>
            <w:caps w:val="0"/>
            <w:noProof/>
            <w:sz w:val="22"/>
            <w:szCs w:val="22"/>
            <w:lang w:eastAsia="es-CO"/>
          </w:rPr>
          <w:tab/>
        </w:r>
        <w:r w:rsidRPr="00DC7AC2">
          <w:rPr>
            <w:rStyle w:val="Hyperlink"/>
            <w:noProof/>
          </w:rPr>
          <w:t>Conclusiones y recomendaciones</w:t>
        </w:r>
        <w:r>
          <w:rPr>
            <w:noProof/>
            <w:webHidden/>
          </w:rPr>
          <w:tab/>
        </w:r>
        <w:r>
          <w:rPr>
            <w:noProof/>
            <w:webHidden/>
          </w:rPr>
          <w:fldChar w:fldCharType="begin"/>
        </w:r>
        <w:r>
          <w:rPr>
            <w:noProof/>
            <w:webHidden/>
          </w:rPr>
          <w:instrText xml:space="preserve"> PAGEREF _Toc243929961 \h </w:instrText>
        </w:r>
        <w:r>
          <w:rPr>
            <w:noProof/>
            <w:webHidden/>
          </w:rPr>
        </w:r>
        <w:r>
          <w:rPr>
            <w:noProof/>
            <w:webHidden/>
          </w:rPr>
          <w:fldChar w:fldCharType="separate"/>
        </w:r>
        <w:r>
          <w:rPr>
            <w:noProof/>
            <w:webHidden/>
          </w:rPr>
          <w:t>31</w:t>
        </w:r>
        <w:r>
          <w:rPr>
            <w:noProof/>
            <w:webHidden/>
          </w:rPr>
          <w:fldChar w:fldCharType="end"/>
        </w:r>
      </w:hyperlink>
    </w:p>
    <w:p w14:paraId="4C49D52A" w14:textId="1D24CAA9" w:rsidR="00FE1CF8" w:rsidRDefault="00FE1CF8">
      <w:pPr>
        <w:pStyle w:val="TOC1"/>
        <w:tabs>
          <w:tab w:val="left" w:pos="660"/>
          <w:tab w:val="right" w:leader="dot" w:pos="9350"/>
        </w:tabs>
        <w:rPr>
          <w:rFonts w:eastAsiaTheme="minorEastAsia" w:cstheme="minorBidi"/>
          <w:b w:val="0"/>
          <w:bCs w:val="0"/>
          <w:caps w:val="0"/>
          <w:noProof/>
          <w:sz w:val="22"/>
          <w:szCs w:val="22"/>
          <w:lang w:eastAsia="es-CO"/>
        </w:rPr>
      </w:pPr>
      <w:hyperlink w:anchor="_Toc243929962" w:history="1">
        <w:r w:rsidRPr="00DC7AC2">
          <w:rPr>
            <w:rStyle w:val="Hyperlink"/>
            <w:noProof/>
          </w:rPr>
          <w:t>10.</w:t>
        </w:r>
        <w:r>
          <w:rPr>
            <w:rFonts w:eastAsiaTheme="minorEastAsia" w:cstheme="minorBidi"/>
            <w:b w:val="0"/>
            <w:bCs w:val="0"/>
            <w:caps w:val="0"/>
            <w:noProof/>
            <w:sz w:val="22"/>
            <w:szCs w:val="22"/>
            <w:lang w:eastAsia="es-CO"/>
          </w:rPr>
          <w:tab/>
        </w:r>
        <w:r w:rsidRPr="00DC7AC2">
          <w:rPr>
            <w:rStyle w:val="Hyperlink"/>
            <w:noProof/>
          </w:rPr>
          <w:t>Bibliografía (formato IEEE)</w:t>
        </w:r>
        <w:r>
          <w:rPr>
            <w:noProof/>
            <w:webHidden/>
          </w:rPr>
          <w:tab/>
        </w:r>
        <w:r>
          <w:rPr>
            <w:noProof/>
            <w:webHidden/>
          </w:rPr>
          <w:fldChar w:fldCharType="begin"/>
        </w:r>
        <w:r>
          <w:rPr>
            <w:noProof/>
            <w:webHidden/>
          </w:rPr>
          <w:instrText xml:space="preserve"> PAGEREF _Toc243929962 \h </w:instrText>
        </w:r>
        <w:r>
          <w:rPr>
            <w:noProof/>
            <w:webHidden/>
          </w:rPr>
        </w:r>
        <w:r>
          <w:rPr>
            <w:noProof/>
            <w:webHidden/>
          </w:rPr>
          <w:fldChar w:fldCharType="separate"/>
        </w:r>
        <w:r>
          <w:rPr>
            <w:noProof/>
            <w:webHidden/>
          </w:rPr>
          <w:t>32</w:t>
        </w:r>
        <w:r>
          <w:rPr>
            <w:noProof/>
            <w:webHidden/>
          </w:rPr>
          <w:fldChar w:fldCharType="end"/>
        </w:r>
      </w:hyperlink>
    </w:p>
    <w:p w14:paraId="47837F0E" w14:textId="61483DC1" w:rsidR="00FE1CF8" w:rsidRDefault="00FE1CF8">
      <w:pPr>
        <w:pStyle w:val="TOC1"/>
        <w:tabs>
          <w:tab w:val="left" w:pos="660"/>
          <w:tab w:val="right" w:leader="dot" w:pos="9350"/>
        </w:tabs>
        <w:rPr>
          <w:rFonts w:eastAsiaTheme="minorEastAsia" w:cstheme="minorBidi"/>
          <w:b w:val="0"/>
          <w:bCs w:val="0"/>
          <w:caps w:val="0"/>
          <w:noProof/>
          <w:sz w:val="22"/>
          <w:szCs w:val="22"/>
          <w:lang w:eastAsia="es-CO"/>
        </w:rPr>
      </w:pPr>
      <w:hyperlink w:anchor="_Toc243929963" w:history="1">
        <w:r w:rsidRPr="00DC7AC2">
          <w:rPr>
            <w:rStyle w:val="Hyperlink"/>
            <w:noProof/>
          </w:rPr>
          <w:t>11.</w:t>
        </w:r>
        <w:r>
          <w:rPr>
            <w:rFonts w:eastAsiaTheme="minorEastAsia" w:cstheme="minorBidi"/>
            <w:b w:val="0"/>
            <w:bCs w:val="0"/>
            <w:caps w:val="0"/>
            <w:noProof/>
            <w:sz w:val="22"/>
            <w:szCs w:val="22"/>
            <w:lang w:eastAsia="es-CO"/>
          </w:rPr>
          <w:tab/>
        </w:r>
        <w:r w:rsidRPr="00DC7AC2">
          <w:rPr>
            <w:rStyle w:val="Hyperlink"/>
            <w:noProof/>
          </w:rPr>
          <w:t>Anexos</w:t>
        </w:r>
        <w:r>
          <w:rPr>
            <w:noProof/>
            <w:webHidden/>
          </w:rPr>
          <w:tab/>
        </w:r>
        <w:r>
          <w:rPr>
            <w:noProof/>
            <w:webHidden/>
          </w:rPr>
          <w:fldChar w:fldCharType="begin"/>
        </w:r>
        <w:r>
          <w:rPr>
            <w:noProof/>
            <w:webHidden/>
          </w:rPr>
          <w:instrText xml:space="preserve"> PAGEREF _Toc243929963 \h </w:instrText>
        </w:r>
        <w:r>
          <w:rPr>
            <w:noProof/>
            <w:webHidden/>
          </w:rPr>
        </w:r>
        <w:r>
          <w:rPr>
            <w:noProof/>
            <w:webHidden/>
          </w:rPr>
          <w:fldChar w:fldCharType="separate"/>
        </w:r>
        <w:r>
          <w:rPr>
            <w:noProof/>
            <w:webHidden/>
          </w:rPr>
          <w:t>34</w:t>
        </w:r>
        <w:r>
          <w:rPr>
            <w:noProof/>
            <w:webHidden/>
          </w:rPr>
          <w:fldChar w:fldCharType="end"/>
        </w:r>
      </w:hyperlink>
    </w:p>
    <w:p w14:paraId="639AF32A" w14:textId="1AAE0AEA" w:rsidR="00024671" w:rsidRDefault="00D97E7B" w:rsidP="00024671">
      <w:pPr>
        <w:pStyle w:val="Heading1"/>
        <w:spacing w:before="0" w:after="0" w:line="20" w:lineRule="exact"/>
      </w:pPr>
      <w:r>
        <w:fldChar w:fldCharType="end"/>
      </w:r>
    </w:p>
    <w:p w14:paraId="4A6F869F"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3929926"/>
      <w:r>
        <w:lastRenderedPageBreak/>
        <w:t>Información principal del proyecto</w:t>
      </w:r>
      <w:bookmarkEnd w:id="4"/>
      <w:bookmarkEnd w:id="5"/>
      <w:bookmarkEnd w:id="6"/>
      <w:bookmarkEnd w:id="7"/>
    </w:p>
    <w:p w14:paraId="338C5EF9"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3929927"/>
      <w:r>
        <w:t>Título del proyecto</w:t>
      </w:r>
      <w:bookmarkEnd w:id="8"/>
      <w:bookmarkEnd w:id="9"/>
      <w:bookmarkEnd w:id="10"/>
      <w:bookmarkEnd w:id="11"/>
    </w:p>
    <w:p w14:paraId="2B244ECD"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2AEFC7DF"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3929928"/>
      <w:r>
        <w:t>Resumen ejecutivo</w:t>
      </w:r>
      <w:bookmarkEnd w:id="12"/>
      <w:bookmarkEnd w:id="13"/>
      <w:bookmarkEnd w:id="14"/>
      <w:bookmarkEnd w:id="15"/>
    </w:p>
    <w:p w14:paraId="4BD36EBB" w14:textId="77777777" w:rsidR="00B517E1" w:rsidRDefault="00A624EE">
      <w:pPr>
        <w:spacing w:after="100"/>
        <w:jc w:val="both"/>
      </w:pPr>
      <w:r>
        <w:rPr>
          <w:b/>
        </w:rPr>
        <w:t>Resumen.</w:t>
      </w:r>
      <w: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094BE908" w14:textId="77777777" w:rsidR="00B517E1" w:rsidRDefault="00A624EE">
      <w:pPr>
        <w:spacing w:after="100"/>
        <w:jc w:val="both"/>
      </w:pPr>
      <w:r>
        <w:rPr>
          <w:b/>
        </w:rPr>
        <w:t>Abstract.</w:t>
      </w:r>
      <w: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40379D5D"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3929929"/>
      <w:r>
        <w:t>Costo total del proyecto</w:t>
      </w:r>
      <w:bookmarkEnd w:id="16"/>
      <w:bookmarkEnd w:id="17"/>
      <w:bookmarkEnd w:id="18"/>
      <w:bookmarkEnd w:id="19"/>
    </w:p>
    <w:p w14:paraId="309CE13D"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0D799C95" w14:textId="77777777" w:rsidR="00B517E1" w:rsidRDefault="00A624EE">
      <w:pPr>
        <w:keepNext/>
        <w:spacing w:before="120" w:after="60"/>
        <w:jc w:val="center"/>
      </w:pPr>
      <w:r>
        <w:rPr>
          <w:b/>
          <w:sz w:val="20"/>
          <w:szCs w:val="20"/>
        </w:rPr>
        <w:lastRenderedPageBreak/>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0439B7BC" w14:textId="77777777">
        <w:trPr>
          <w:tblHeader/>
          <w:jc w:val="center"/>
        </w:trPr>
        <w:tc>
          <w:tcPr>
            <w:tcW w:w="3764" w:type="dxa"/>
            <w:shd w:val="clear" w:color="auto" w:fill="2E2E2E"/>
            <w:tcMar>
              <w:top w:w="20" w:type="dxa"/>
              <w:left w:w="80" w:type="dxa"/>
              <w:bottom w:w="20" w:type="dxa"/>
              <w:right w:w="80" w:type="dxa"/>
            </w:tcMar>
            <w:vAlign w:val="center"/>
          </w:tcPr>
          <w:p w14:paraId="0D78B52E"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6ACB7043"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199EB048"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77DD6A08" w14:textId="77777777" w:rsidR="00B517E1" w:rsidRDefault="00A624EE">
            <w:pPr>
              <w:jc w:val="center"/>
            </w:pPr>
            <w:r>
              <w:rPr>
                <w:b/>
                <w:color w:val="FFFFFF"/>
                <w:sz w:val="16"/>
                <w:szCs w:val="16"/>
              </w:rPr>
              <w:t>% ejecutado</w:t>
            </w:r>
          </w:p>
        </w:tc>
      </w:tr>
      <w:tr w:rsidR="00B517E1" w14:paraId="500E0FDA" w14:textId="77777777">
        <w:trPr>
          <w:cantSplit/>
          <w:jc w:val="center"/>
        </w:trPr>
        <w:tc>
          <w:tcPr>
            <w:tcW w:w="3764" w:type="dxa"/>
            <w:tcMar>
              <w:top w:w="20" w:type="dxa"/>
              <w:left w:w="80" w:type="dxa"/>
              <w:bottom w:w="20" w:type="dxa"/>
              <w:right w:w="80" w:type="dxa"/>
            </w:tcMar>
            <w:vAlign w:val="center"/>
          </w:tcPr>
          <w:p w14:paraId="354A6078"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0163A5C7"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66DB7006"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0B6580E2" w14:textId="77777777" w:rsidR="00B517E1" w:rsidRDefault="00A624EE">
            <w:pPr>
              <w:jc w:val="right"/>
            </w:pPr>
            <w:r>
              <w:rPr>
                <w:sz w:val="16"/>
                <w:szCs w:val="16"/>
              </w:rPr>
              <w:t>100,0 %</w:t>
            </w:r>
          </w:p>
        </w:tc>
      </w:tr>
      <w:tr w:rsidR="00B517E1" w14:paraId="54B2E82C" w14:textId="77777777">
        <w:trPr>
          <w:cantSplit/>
          <w:jc w:val="center"/>
        </w:trPr>
        <w:tc>
          <w:tcPr>
            <w:tcW w:w="3764" w:type="dxa"/>
            <w:tcMar>
              <w:top w:w="20" w:type="dxa"/>
              <w:left w:w="80" w:type="dxa"/>
              <w:bottom w:w="20" w:type="dxa"/>
              <w:right w:w="80" w:type="dxa"/>
            </w:tcMar>
            <w:vAlign w:val="center"/>
          </w:tcPr>
          <w:p w14:paraId="46830F69"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2CF31A98"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054FFED5"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68EFDB09" w14:textId="77777777" w:rsidR="00B517E1" w:rsidRDefault="00A624EE">
            <w:pPr>
              <w:jc w:val="right"/>
            </w:pPr>
            <w:r>
              <w:rPr>
                <w:sz w:val="16"/>
                <w:szCs w:val="16"/>
              </w:rPr>
              <w:t>100,0 %</w:t>
            </w:r>
          </w:p>
        </w:tc>
      </w:tr>
      <w:tr w:rsidR="00B517E1" w14:paraId="31A17E5E" w14:textId="77777777">
        <w:trPr>
          <w:cantSplit/>
          <w:jc w:val="center"/>
        </w:trPr>
        <w:tc>
          <w:tcPr>
            <w:tcW w:w="3764" w:type="dxa"/>
            <w:tcMar>
              <w:top w:w="20" w:type="dxa"/>
              <w:left w:w="80" w:type="dxa"/>
              <w:bottom w:w="20" w:type="dxa"/>
              <w:right w:w="80" w:type="dxa"/>
            </w:tcMar>
            <w:vAlign w:val="center"/>
          </w:tcPr>
          <w:p w14:paraId="6E81BC25"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021BC152"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7DD40D39"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4B0C4AE1" w14:textId="77777777" w:rsidR="00B517E1" w:rsidRDefault="00A624EE">
            <w:pPr>
              <w:jc w:val="right"/>
            </w:pPr>
            <w:r>
              <w:rPr>
                <w:sz w:val="16"/>
                <w:szCs w:val="16"/>
              </w:rPr>
              <w:t>100,0 %</w:t>
            </w:r>
          </w:p>
        </w:tc>
      </w:tr>
      <w:tr w:rsidR="00B517E1" w14:paraId="3CD247A0" w14:textId="77777777">
        <w:trPr>
          <w:cantSplit/>
          <w:jc w:val="center"/>
        </w:trPr>
        <w:tc>
          <w:tcPr>
            <w:tcW w:w="3764" w:type="dxa"/>
            <w:tcMar>
              <w:top w:w="20" w:type="dxa"/>
              <w:left w:w="80" w:type="dxa"/>
              <w:bottom w:w="20" w:type="dxa"/>
              <w:right w:w="80" w:type="dxa"/>
            </w:tcMar>
            <w:vAlign w:val="center"/>
          </w:tcPr>
          <w:p w14:paraId="1B79B3D1"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26F42056"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7E893AB0"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719D5BA9" w14:textId="77777777" w:rsidR="00B517E1" w:rsidRDefault="00A624EE">
            <w:pPr>
              <w:jc w:val="right"/>
            </w:pPr>
            <w:r>
              <w:rPr>
                <w:sz w:val="16"/>
                <w:szCs w:val="16"/>
              </w:rPr>
              <w:t>100,0 %</w:t>
            </w:r>
          </w:p>
        </w:tc>
      </w:tr>
      <w:tr w:rsidR="00B517E1" w14:paraId="405A59B3" w14:textId="77777777">
        <w:trPr>
          <w:cantSplit/>
          <w:jc w:val="center"/>
        </w:trPr>
        <w:tc>
          <w:tcPr>
            <w:tcW w:w="3764" w:type="dxa"/>
            <w:tcMar>
              <w:top w:w="20" w:type="dxa"/>
              <w:left w:w="80" w:type="dxa"/>
              <w:bottom w:w="20" w:type="dxa"/>
              <w:right w:w="80" w:type="dxa"/>
            </w:tcMar>
            <w:vAlign w:val="center"/>
          </w:tcPr>
          <w:p w14:paraId="6A1287E2"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63F3E33C"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1E61517C"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167FCFFA" w14:textId="77777777" w:rsidR="00B517E1" w:rsidRDefault="00A624EE">
            <w:pPr>
              <w:jc w:val="right"/>
            </w:pPr>
            <w:r>
              <w:rPr>
                <w:sz w:val="16"/>
                <w:szCs w:val="16"/>
              </w:rPr>
              <w:t>100,0 %</w:t>
            </w:r>
          </w:p>
        </w:tc>
      </w:tr>
      <w:tr w:rsidR="00B517E1" w14:paraId="700398DA" w14:textId="77777777">
        <w:trPr>
          <w:cantSplit/>
          <w:jc w:val="center"/>
        </w:trPr>
        <w:tc>
          <w:tcPr>
            <w:tcW w:w="3764" w:type="dxa"/>
            <w:tcMar>
              <w:top w:w="20" w:type="dxa"/>
              <w:left w:w="80" w:type="dxa"/>
              <w:bottom w:w="20" w:type="dxa"/>
              <w:right w:w="80" w:type="dxa"/>
            </w:tcMar>
            <w:vAlign w:val="center"/>
          </w:tcPr>
          <w:p w14:paraId="6530047D"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7E290ECA"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0829645B"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36FBAC09" w14:textId="77777777" w:rsidR="00B517E1" w:rsidRDefault="00A624EE">
            <w:pPr>
              <w:jc w:val="right"/>
            </w:pPr>
            <w:r>
              <w:rPr>
                <w:sz w:val="16"/>
                <w:szCs w:val="16"/>
              </w:rPr>
              <w:t>100,0 %</w:t>
            </w:r>
          </w:p>
        </w:tc>
      </w:tr>
      <w:tr w:rsidR="00B517E1" w14:paraId="6B0E52EA" w14:textId="77777777">
        <w:trPr>
          <w:cantSplit/>
          <w:jc w:val="center"/>
        </w:trPr>
        <w:tc>
          <w:tcPr>
            <w:tcW w:w="3764" w:type="dxa"/>
            <w:tcMar>
              <w:top w:w="20" w:type="dxa"/>
              <w:left w:w="80" w:type="dxa"/>
              <w:bottom w:w="20" w:type="dxa"/>
              <w:right w:w="80" w:type="dxa"/>
            </w:tcMar>
            <w:vAlign w:val="center"/>
          </w:tcPr>
          <w:p w14:paraId="550BDD41"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4333DC68"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379B5ACC"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5DF715DB" w14:textId="77777777" w:rsidR="00B517E1" w:rsidRDefault="00A624EE">
            <w:pPr>
              <w:jc w:val="right"/>
            </w:pPr>
            <w:r>
              <w:rPr>
                <w:sz w:val="16"/>
                <w:szCs w:val="16"/>
              </w:rPr>
              <w:t>100,0 %</w:t>
            </w:r>
          </w:p>
        </w:tc>
      </w:tr>
    </w:tbl>
    <w:p w14:paraId="1F8FCB7A"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3929930"/>
      <w:r>
        <w:lastRenderedPageBreak/>
        <w:t>Introducción</w:t>
      </w:r>
      <w:bookmarkEnd w:id="20"/>
      <w:bookmarkEnd w:id="21"/>
      <w:bookmarkEnd w:id="22"/>
      <w:bookmarkEnd w:id="23"/>
    </w:p>
    <w:p w14:paraId="6A7DD385"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condicionado por diversos factores, entre ellos los hidrológicos (como el nivel de los embalses y los aportes de los ríos) y su variabilidad asociada al fenómeno de El Niño. Esta dependencia de las condiciones hidrológicas y climáticas introduce altos niveles de incertidumbre en el comportamiento del precio. Por ejemplo, entre 2023 y 2024 el promedio diario osciló entre 107 y 2.499 COP/kWh [4]. Los agentes (vendedores y compradores) que participan en el mercado deben decidir sus operaciones hora a hora bajo esa incertidumbre. Por otro lado, los estudios sobre el pronóstico de precios eléctricos mediante series de tiempo evidencian que estas presentan saltos, estacionalidad múltiple y cambios de régimen [5].</w:t>
      </w:r>
    </w:p>
    <w:p w14:paraId="78288B1A" w14:textId="77777777" w:rsidR="00B517E1" w:rsidRDefault="00A624EE">
      <w:pPr>
        <w:spacing w:after="100"/>
        <w:jc w:val="both"/>
      </w:pPr>
      <w:r>
        <w:t xml:space="preserve">Para pronosticar este tipo de series se usan principalmente tres familias de métodos [5], [6]: los modelos estadísticos, como ARIMA y sus extensiones con volatilidad GARCH, que explican el precio a partir de sus valores pasados y de variables externas; los modelos de aprendizaje automático, como los árboles de decisión potenciados; y las redes neuronales profundas diseñadas para series de tiempo. Todos se comparan contra una referencia mínima, la </w:t>
      </w:r>
      <w:r>
        <w:rPr>
          <w:b/>
        </w:rPr>
        <w:t>persistencia</w:t>
      </w:r>
      <w:r>
        <w:t>, que pronostica que el precio de cada hora será igual al de la misma hora del día anterior. Aunque es el pronóstico más simple posible, es difícil de superar en un mercado con un ciclo diario tan marcado como el colombiano; por eso un modelo solo aporta valor si su error es significativamente menor que el de la persistencia.</w:t>
      </w:r>
    </w:p>
    <w:p w14:paraId="466D52F7"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6B14A492" w14:textId="77777777" w:rsidR="00B517E1" w:rsidRDefault="00A624EE">
      <w:pPr>
        <w:spacing w:after="100"/>
        <w:jc w:val="both"/>
      </w:pPr>
      <w:r>
        <w:t>El valor práctico de la plataforma no está solo en la exactitud del pronóstico. Un pronóstico puntual no indica cuánto confiar en él, y la literatura reciente advierte que un menor error no se traduce automáticamente en mejores decisiones de mercado [8]. Por eso el diseño incluye bandas de incertidumbre calibradas y un motor de decisión que se evalúa por la ventaja económica de sus recomendaciones, y no solo por el error del modelo que lo alimenta.</w:t>
      </w:r>
    </w:p>
    <w:p w14:paraId="11FA62E3"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4DB05D08"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3929931"/>
      <w:r>
        <w:lastRenderedPageBreak/>
        <w:t>Objetivos</w:t>
      </w:r>
      <w:bookmarkEnd w:id="24"/>
      <w:bookmarkEnd w:id="25"/>
      <w:bookmarkEnd w:id="26"/>
      <w:bookmarkEnd w:id="27"/>
    </w:p>
    <w:p w14:paraId="01EDC916"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3929932"/>
      <w:r>
        <w:t>Objetivo general</w:t>
      </w:r>
      <w:bookmarkEnd w:id="28"/>
      <w:bookmarkEnd w:id="29"/>
      <w:bookmarkEnd w:id="30"/>
      <w:bookmarkEnd w:id="31"/>
    </w:p>
    <w:p w14:paraId="1A4807EB"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58647B51"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3929933"/>
      <w:r>
        <w:t>Objetivos específicos</w:t>
      </w:r>
      <w:bookmarkEnd w:id="32"/>
      <w:bookmarkEnd w:id="33"/>
      <w:bookmarkEnd w:id="34"/>
      <w:bookmarkEnd w:id="35"/>
    </w:p>
    <w:p w14:paraId="21DBC511"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mercado, mediante técnicas de procesamiento de datos, para seleccionar variables predictoras.</w:t>
      </w:r>
    </w:p>
    <w:p w14:paraId="0723F392"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interpretabilidad.</w:t>
      </w:r>
    </w:p>
    <w:p w14:paraId="0943EC14"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w:t>
      </w:r>
    </w:p>
    <w:p w14:paraId="0DC46C0C" w14:textId="77777777" w:rsidR="00B517E1" w:rsidRDefault="00A624EE">
      <w:pPr>
        <w:spacing w:after="60"/>
        <w:ind w:left="426" w:hanging="284"/>
        <w:jc w:val="both"/>
      </w:pPr>
      <w:r>
        <w:t>•</w:t>
      </w:r>
      <w:r>
        <w:tab/>
      </w:r>
      <w:r>
        <w:rPr>
          <w:b/>
        </w:rPr>
        <w:t>OE4.</w:t>
      </w:r>
      <w:r>
        <w:t xml:space="preserve"> Validar el funcionamiento del motor para la toma de decisiones.</w:t>
      </w:r>
    </w:p>
    <w:p w14:paraId="4371C55A"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3929934"/>
      <w:r>
        <w:t>Delimitación</w:t>
      </w:r>
      <w:bookmarkEnd w:id="36"/>
      <w:bookmarkEnd w:id="37"/>
      <w:bookmarkEnd w:id="38"/>
      <w:bookmarkEnd w:id="39"/>
    </w:p>
    <w:p w14:paraId="7EACE1FC"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3929935"/>
      <w:r>
        <w:t>Alcances</w:t>
      </w:r>
      <w:bookmarkEnd w:id="40"/>
      <w:bookmarkEnd w:id="41"/>
      <w:bookmarkEnd w:id="42"/>
      <w:bookmarkEnd w:id="43"/>
    </w:p>
    <w:p w14:paraId="49668E03" w14:textId="77777777" w:rsidR="00B517E1" w:rsidRDefault="00A624EE">
      <w:pPr>
        <w:spacing w:after="100"/>
        <w:jc w:val="both"/>
      </w:pPr>
      <w:r>
        <w:t>La Tabla 2 transcribe los alcances del Anexo 1 [2] y la evidencia de su cumplimiento.</w:t>
      </w:r>
    </w:p>
    <w:p w14:paraId="7E62E087"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458F3CFA" w14:textId="77777777">
        <w:trPr>
          <w:tblHeader/>
          <w:jc w:val="center"/>
        </w:trPr>
        <w:tc>
          <w:tcPr>
            <w:tcW w:w="958" w:type="dxa"/>
            <w:shd w:val="clear" w:color="auto" w:fill="2E2E2E"/>
            <w:tcMar>
              <w:top w:w="50" w:type="dxa"/>
              <w:left w:w="80" w:type="dxa"/>
              <w:bottom w:w="50" w:type="dxa"/>
              <w:right w:w="80" w:type="dxa"/>
            </w:tcMar>
            <w:vAlign w:val="center"/>
          </w:tcPr>
          <w:p w14:paraId="324C9A46"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3FC73364"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580B5380" w14:textId="77777777" w:rsidR="00B517E1" w:rsidRDefault="00A624EE">
            <w:pPr>
              <w:jc w:val="center"/>
            </w:pPr>
            <w:r>
              <w:rPr>
                <w:color w:val="FFFFFF"/>
                <w:sz w:val="17"/>
                <w:szCs w:val="17"/>
              </w:rPr>
              <w:t>Cumplimiento</w:t>
            </w:r>
          </w:p>
        </w:tc>
      </w:tr>
      <w:tr w:rsidR="00B517E1" w14:paraId="3EE60B70" w14:textId="77777777">
        <w:trPr>
          <w:cantSplit/>
          <w:jc w:val="center"/>
        </w:trPr>
        <w:tc>
          <w:tcPr>
            <w:tcW w:w="958" w:type="dxa"/>
            <w:tcMar>
              <w:top w:w="50" w:type="dxa"/>
              <w:left w:w="80" w:type="dxa"/>
              <w:bottom w:w="50" w:type="dxa"/>
              <w:right w:w="80" w:type="dxa"/>
            </w:tcMar>
            <w:vAlign w:val="center"/>
          </w:tcPr>
          <w:p w14:paraId="232316BE"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142C3B49" w14:textId="77777777" w:rsidR="00B517E1" w:rsidRDefault="00A624EE">
            <w:r>
              <w:rPr>
                <w:sz w:val="17"/>
                <w:szCs w:val="17"/>
              </w:rPr>
              <w:t>1. El análisis se basará exclusivamente en datos públicos disponibles.</w:t>
            </w:r>
          </w:p>
          <w:p w14:paraId="7FEB2533" w14:textId="77777777" w:rsidR="00B517E1" w:rsidRDefault="00A624EE">
            <w:r>
              <w:rPr>
                <w:sz w:val="17"/>
                <w:szCs w:val="17"/>
              </w:rPr>
              <w:t>2. Se entregará un pipeline de datos automatizado para la extracción y procesamiento de los datos provenientes de las fuentes públicas de XM (API REST) y SIMEM.</w:t>
            </w:r>
          </w:p>
          <w:p w14:paraId="7AFF12E1" w14:textId="77777777" w:rsidR="00B517E1" w:rsidRDefault="00A624EE">
            <w:r>
              <w:rPr>
                <w:sz w:val="17"/>
                <w:szCs w:val="17"/>
              </w:rPr>
              <w:t>3. La sincronización e integración se hará mínimo a resolución horaria, e incluirá, entre otras, las siguientes variables: precio de bolsa, demanda, generación, volumen de embalses y aportes hídricos.</w:t>
            </w:r>
          </w:p>
          <w:p w14:paraId="26843D99" w14:textId="77777777" w:rsidR="00B517E1" w:rsidRDefault="00A624EE">
            <w:r>
              <w:rPr>
                <w:sz w:val="17"/>
                <w:szCs w:val="17"/>
              </w:rPr>
              <w:t>4. Se utilizarán datos históricos de enero de 2019 a agosto de 2026 de las variables mencionadas.</w:t>
            </w:r>
          </w:p>
          <w:p w14:paraId="3A3BD3CD"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24392250" w14:textId="77777777" w:rsidR="00B517E1" w:rsidRDefault="00A624EE">
            <w:r>
              <w:rPr>
                <w:sz w:val="17"/>
                <w:szCs w:val="17"/>
              </w:rPr>
              <w:t>Cumplido (Secciones 6.8 y 7.3); la adquisición se ejecuta cada día de forma automática</w:t>
            </w:r>
          </w:p>
        </w:tc>
      </w:tr>
      <w:tr w:rsidR="00B517E1" w14:paraId="6F853193" w14:textId="77777777">
        <w:trPr>
          <w:cantSplit/>
          <w:jc w:val="center"/>
        </w:trPr>
        <w:tc>
          <w:tcPr>
            <w:tcW w:w="958" w:type="dxa"/>
            <w:tcMar>
              <w:top w:w="50" w:type="dxa"/>
              <w:left w:w="80" w:type="dxa"/>
              <w:bottom w:w="50" w:type="dxa"/>
              <w:right w:w="80" w:type="dxa"/>
            </w:tcMar>
            <w:vAlign w:val="center"/>
          </w:tcPr>
          <w:p w14:paraId="1A51A041"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487DABEA" w14:textId="77777777" w:rsidR="00B517E1" w:rsidRDefault="00A624EE">
            <w:r>
              <w:rPr>
                <w:sz w:val="17"/>
                <w:szCs w:val="17"/>
              </w:rPr>
              <w:t>1. Se realizará la extracción de características temporales compartidas (rezagos, promedios móviles, variables armónicas de calendario) para al menos 2 modelos.</w:t>
            </w:r>
          </w:p>
          <w:p w14:paraId="183902BB" w14:textId="77777777" w:rsidR="00B517E1" w:rsidRDefault="00A624EE">
            <w:r>
              <w:rPr>
                <w:sz w:val="17"/>
                <w:szCs w:val="17"/>
              </w:rPr>
              <w:t>2. La comparación de los modelos se hará con horizonte de 24 a 72 horas.</w:t>
            </w:r>
          </w:p>
          <w:p w14:paraId="5E2A87CA" w14:textId="77777777" w:rsidR="00B517E1" w:rsidRDefault="00A624EE">
            <w:r>
              <w:rPr>
                <w:sz w:val="17"/>
                <w:szCs w:val="17"/>
              </w:rPr>
              <w:t>3. Se realizará la evaluación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20A831A4" w14:textId="77777777" w:rsidR="00B517E1" w:rsidRDefault="00A624EE">
            <w:r>
              <w:rPr>
                <w:sz w:val="17"/>
                <w:szCs w:val="17"/>
              </w:rPr>
              <w:t>Cumplido: 40 variables compartidas, horizonte de 1 a 72 h, MAE, RMSE, MAPE, persistencia y costo (Tablas 14 a 18)</w:t>
            </w:r>
          </w:p>
        </w:tc>
      </w:tr>
      <w:tr w:rsidR="00B517E1" w14:paraId="5C2B4855" w14:textId="77777777">
        <w:trPr>
          <w:cantSplit/>
          <w:jc w:val="center"/>
        </w:trPr>
        <w:tc>
          <w:tcPr>
            <w:tcW w:w="958" w:type="dxa"/>
            <w:tcMar>
              <w:top w:w="50" w:type="dxa"/>
              <w:left w:w="80" w:type="dxa"/>
              <w:bottom w:w="50" w:type="dxa"/>
              <w:right w:w="80" w:type="dxa"/>
            </w:tcMar>
            <w:vAlign w:val="center"/>
          </w:tcPr>
          <w:p w14:paraId="63CBBBCD"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19F09ACA" w14:textId="77777777" w:rsidR="00B517E1" w:rsidRDefault="00A624EE">
            <w:r>
              <w:rPr>
                <w:sz w:val="17"/>
                <w:szCs w:val="17"/>
              </w:rPr>
              <w:t>1. El motor de decisión contará con reglas basadas en percentiles del precio y su incertidumbre, diferenciando el rol comprador y vendedor.</w:t>
            </w:r>
          </w:p>
          <w:p w14:paraId="3E6EFFC4"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confianza, versión del modelo).</w:t>
            </w:r>
          </w:p>
          <w:p w14:paraId="4356C783" w14:textId="77777777" w:rsidR="00B517E1" w:rsidRDefault="00A624EE">
            <w:r>
              <w:rPr>
                <w:sz w:val="17"/>
                <w:szCs w:val="17"/>
              </w:rPr>
              <w:t>3. Se deberá incluir un dashboard que integre pronósticos, recomendaciones e imágenes de decisión.</w:t>
            </w:r>
          </w:p>
          <w:p w14:paraId="7330C71A"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31531A78" w14:textId="77777777" w:rsidR="00B517E1" w:rsidRDefault="00A624EE">
            <w:r>
              <w:rPr>
                <w:sz w:val="17"/>
                <w:szCs w:val="17"/>
              </w:rPr>
              <w:t>Cumplido: motor, cuatro tipos de imagen con metadatos y validación funcional, dashboard publicado (Figuras 3 a 6)</w:t>
            </w:r>
          </w:p>
        </w:tc>
      </w:tr>
      <w:tr w:rsidR="00B517E1" w14:paraId="1B1FBDA5" w14:textId="77777777">
        <w:trPr>
          <w:cantSplit/>
          <w:jc w:val="center"/>
        </w:trPr>
        <w:tc>
          <w:tcPr>
            <w:tcW w:w="958" w:type="dxa"/>
            <w:tcMar>
              <w:top w:w="50" w:type="dxa"/>
              <w:left w:w="80" w:type="dxa"/>
              <w:bottom w:w="50" w:type="dxa"/>
              <w:right w:w="80" w:type="dxa"/>
            </w:tcMar>
            <w:vAlign w:val="center"/>
          </w:tcPr>
          <w:p w14:paraId="0382BD73"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49AA8CB7" w14:textId="77777777" w:rsidR="00B517E1" w:rsidRDefault="00A624EE">
            <w:r>
              <w:rPr>
                <w:sz w:val="17"/>
                <w:szCs w:val="17"/>
              </w:rPr>
              <w:t>1. La validación de la estrategia de recomendación se realizará mediante backtesting sobre datos históricos.</w:t>
            </w:r>
          </w:p>
          <w:p w14:paraId="2EE51B34"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265161C0"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2BBB33F1" w14:textId="77777777" w:rsidR="00B517E1" w:rsidRDefault="00B517E1">
      <w:pPr>
        <w:spacing w:after="60"/>
        <w:jc w:val="both"/>
      </w:pPr>
    </w:p>
    <w:p w14:paraId="47C46597"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3929936"/>
      <w:r>
        <w:t>Limitaciones</w:t>
      </w:r>
      <w:bookmarkEnd w:id="44"/>
      <w:bookmarkEnd w:id="45"/>
      <w:bookmarkEnd w:id="46"/>
      <w:bookmarkEnd w:id="47"/>
    </w:p>
    <w:p w14:paraId="547A1ECE" w14:textId="77777777" w:rsidR="00B517E1" w:rsidRDefault="00A624EE">
      <w:pPr>
        <w:spacing w:after="100"/>
        <w:jc w:val="both"/>
      </w:pPr>
      <w:r>
        <w:t>La Tabla 3 transcribe las limitaciones del Anexo 1 [2].</w:t>
      </w:r>
    </w:p>
    <w:p w14:paraId="6BFCB394" w14:textId="77777777" w:rsidR="00B517E1" w:rsidRDefault="00A624EE">
      <w:pPr>
        <w:keepNext/>
        <w:spacing w:before="120" w:after="60"/>
        <w:jc w:val="center"/>
      </w:pPr>
      <w:r>
        <w:rPr>
          <w:b/>
          <w:sz w:val="20"/>
          <w:szCs w:val="20"/>
        </w:rPr>
        <w:t>Tabla 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4AD8C56C" w14:textId="77777777">
        <w:trPr>
          <w:tblHeader/>
          <w:jc w:val="center"/>
        </w:trPr>
        <w:tc>
          <w:tcPr>
            <w:tcW w:w="958" w:type="dxa"/>
            <w:shd w:val="clear" w:color="auto" w:fill="2E2E2E"/>
            <w:tcMar>
              <w:top w:w="50" w:type="dxa"/>
              <w:left w:w="80" w:type="dxa"/>
              <w:bottom w:w="50" w:type="dxa"/>
              <w:right w:w="80" w:type="dxa"/>
            </w:tcMar>
            <w:vAlign w:val="center"/>
          </w:tcPr>
          <w:p w14:paraId="58822070"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13234347" w14:textId="77777777" w:rsidR="00B517E1" w:rsidRDefault="00A624EE">
            <w:pPr>
              <w:jc w:val="center"/>
            </w:pPr>
            <w:r>
              <w:rPr>
                <w:b/>
                <w:color w:val="FFFFFF"/>
                <w:sz w:val="17"/>
                <w:szCs w:val="17"/>
              </w:rPr>
              <w:t>Limitación</w:t>
            </w:r>
          </w:p>
        </w:tc>
      </w:tr>
      <w:tr w:rsidR="00B517E1" w14:paraId="7FD18CE7" w14:textId="77777777">
        <w:trPr>
          <w:cantSplit/>
          <w:jc w:val="center"/>
        </w:trPr>
        <w:tc>
          <w:tcPr>
            <w:tcW w:w="958" w:type="dxa"/>
            <w:tcMar>
              <w:top w:w="50" w:type="dxa"/>
              <w:left w:w="80" w:type="dxa"/>
              <w:bottom w:w="50" w:type="dxa"/>
              <w:right w:w="80" w:type="dxa"/>
            </w:tcMar>
            <w:vAlign w:val="center"/>
          </w:tcPr>
          <w:p w14:paraId="791A96C6"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0C172245" w14:textId="77777777" w:rsidR="00B517E1" w:rsidRDefault="00A624EE">
            <w:r>
              <w:rPr>
                <w:sz w:val="17"/>
                <w:szCs w:val="17"/>
              </w:rPr>
              <w:t>1. No se garantiza acceso a datos operativos propietarios de empresas.</w:t>
            </w:r>
          </w:p>
          <w:p w14:paraId="6E8A59C0" w14:textId="77777777" w:rsidR="00B517E1" w:rsidRDefault="00A624EE">
            <w:r>
              <w:rPr>
                <w:sz w:val="17"/>
                <w:szCs w:val="17"/>
              </w:rPr>
              <w:t>2. No se modelarán fenómenos de granularidad intra-horaria.</w:t>
            </w:r>
          </w:p>
          <w:p w14:paraId="4CA20CCA" w14:textId="77777777" w:rsidR="00B517E1" w:rsidRDefault="00A624EE">
            <w:r>
              <w:rPr>
                <w:sz w:val="17"/>
                <w:szCs w:val="17"/>
              </w:rPr>
              <w:t>3. No se realizará el desglose de generación por tipo de recurso (hidráulica/térmica).</w:t>
            </w:r>
          </w:p>
        </w:tc>
      </w:tr>
      <w:tr w:rsidR="00B517E1" w14:paraId="1761361A" w14:textId="77777777">
        <w:trPr>
          <w:cantSplit/>
          <w:jc w:val="center"/>
        </w:trPr>
        <w:tc>
          <w:tcPr>
            <w:tcW w:w="958" w:type="dxa"/>
            <w:tcMar>
              <w:top w:w="50" w:type="dxa"/>
              <w:left w:w="80" w:type="dxa"/>
              <w:bottom w:w="50" w:type="dxa"/>
              <w:right w:w="80" w:type="dxa"/>
            </w:tcMar>
            <w:vAlign w:val="center"/>
          </w:tcPr>
          <w:p w14:paraId="25176CDC"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0EB7FFFA" w14:textId="77777777" w:rsidR="00B517E1" w:rsidRDefault="00A624EE">
            <w:r>
              <w:rPr>
                <w:sz w:val="17"/>
                <w:szCs w:val="17"/>
              </w:rPr>
              <w:t>1. Las predicciones de corto plazo no se encontrarán fuera del intervalo de 24 a 72 horas.</w:t>
            </w:r>
          </w:p>
          <w:p w14:paraId="43E3DB4F" w14:textId="77777777" w:rsidR="00B517E1" w:rsidRDefault="00A624EE">
            <w:r>
              <w:rPr>
                <w:sz w:val="17"/>
                <w:szCs w:val="17"/>
              </w:rPr>
              <w:t>2. No se explorarán modelos distintos a los encontrados en la literatura.</w:t>
            </w:r>
          </w:p>
        </w:tc>
      </w:tr>
      <w:tr w:rsidR="00B517E1" w14:paraId="048431A1" w14:textId="77777777">
        <w:trPr>
          <w:cantSplit/>
          <w:jc w:val="center"/>
        </w:trPr>
        <w:tc>
          <w:tcPr>
            <w:tcW w:w="958" w:type="dxa"/>
            <w:tcMar>
              <w:top w:w="50" w:type="dxa"/>
              <w:left w:w="80" w:type="dxa"/>
              <w:bottom w:w="50" w:type="dxa"/>
              <w:right w:w="80" w:type="dxa"/>
            </w:tcMar>
            <w:vAlign w:val="center"/>
          </w:tcPr>
          <w:p w14:paraId="0765331A"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50663400" w14:textId="77777777" w:rsidR="00B517E1" w:rsidRDefault="00A624EE">
            <w:r>
              <w:rPr>
                <w:sz w:val="17"/>
                <w:szCs w:val="17"/>
              </w:rPr>
              <w:t>1. El sistema no ejecuta transacciones automáticas ni se integra con los sistemas de despacho de XM.</w:t>
            </w:r>
          </w:p>
          <w:p w14:paraId="7BE5CFBE" w14:textId="77777777" w:rsidR="00B517E1" w:rsidRDefault="00A624EE">
            <w:r>
              <w:rPr>
                <w:sz w:val="17"/>
                <w:szCs w:val="17"/>
              </w:rPr>
              <w:t>2. La validación con usuarios se hará con una muestra reducida, no como estudio formal de usabilidad.</w:t>
            </w:r>
          </w:p>
          <w:p w14:paraId="3A5FB3DE" w14:textId="77777777" w:rsidR="00B517E1" w:rsidRDefault="00A624EE">
            <w:r>
              <w:rPr>
                <w:sz w:val="17"/>
                <w:szCs w:val="17"/>
              </w:rPr>
              <w:t>3. No se realizará simulación estructural de nivel 2, es decir, no se construirá un modelo que simule el mecanismo físico y económico del despacho eléctrico colombiano.</w:t>
            </w:r>
          </w:p>
        </w:tc>
      </w:tr>
      <w:tr w:rsidR="00B517E1" w14:paraId="53347E86" w14:textId="77777777">
        <w:trPr>
          <w:cantSplit/>
          <w:jc w:val="center"/>
        </w:trPr>
        <w:tc>
          <w:tcPr>
            <w:tcW w:w="958" w:type="dxa"/>
            <w:tcMar>
              <w:top w:w="50" w:type="dxa"/>
              <w:left w:w="80" w:type="dxa"/>
              <w:bottom w:w="50" w:type="dxa"/>
              <w:right w:w="80" w:type="dxa"/>
            </w:tcMar>
            <w:vAlign w:val="center"/>
          </w:tcPr>
          <w:p w14:paraId="5E70A921"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2315474F" w14:textId="77777777" w:rsidR="00B517E1" w:rsidRDefault="00A624EE">
            <w:r>
              <w:rPr>
                <w:sz w:val="17"/>
                <w:szCs w:val="17"/>
              </w:rPr>
              <w:t>1. La validación con usuarios no superará las 5 personas ni será un estudio formal de usabilidad.</w:t>
            </w:r>
          </w:p>
          <w:p w14:paraId="025D5FE5" w14:textId="77777777" w:rsidR="00B517E1" w:rsidRDefault="00A624EE">
            <w:r>
              <w:rPr>
                <w:sz w:val="17"/>
                <w:szCs w:val="17"/>
              </w:rPr>
              <w:t>2. La validación mediante backtesting se basa en datos históricos y no garantiza el desempeño ante condiciones de mercado no observadas previamente (cambios regulatorios o hidrológicos extremos fuera del rango histórico).</w:t>
            </w:r>
          </w:p>
        </w:tc>
      </w:tr>
    </w:tbl>
    <w:p w14:paraId="1FE6CC93" w14:textId="77777777" w:rsidR="00B517E1" w:rsidRDefault="00B517E1">
      <w:pPr>
        <w:spacing w:after="60"/>
        <w:jc w:val="both"/>
      </w:pPr>
    </w:p>
    <w:p w14:paraId="7442F17A"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3929937"/>
      <w:r>
        <w:t>Entregables</w:t>
      </w:r>
      <w:bookmarkEnd w:id="48"/>
      <w:bookmarkEnd w:id="49"/>
      <w:bookmarkEnd w:id="50"/>
      <w:bookmarkEnd w:id="51"/>
    </w:p>
    <w:p w14:paraId="4736B980" w14:textId="77777777" w:rsidR="00B517E1" w:rsidRDefault="00A624EE">
      <w:pPr>
        <w:spacing w:after="100"/>
        <w:jc w:val="both"/>
      </w:pPr>
      <w:r>
        <w:t>Entregables del Anexo 1 [2], con su estado al cierre:</w:t>
      </w:r>
    </w:p>
    <w:p w14:paraId="197737CC" w14:textId="77777777" w:rsidR="00B517E1" w:rsidRDefault="00A624EE">
      <w:pPr>
        <w:spacing w:after="20"/>
        <w:ind w:left="426" w:hanging="284"/>
        <w:jc w:val="both"/>
      </w:pPr>
      <w:r>
        <w:t>•</w:t>
      </w:r>
      <w:r>
        <w:tab/>
        <w:t>Anexo 1 – Formulación del proyecto (Anexo 1 – Formulación del proyecto (entregado).</w:t>
      </w:r>
    </w:p>
    <w:p w14:paraId="0DA44DDA" w14:textId="77777777" w:rsidR="00B517E1" w:rsidRDefault="00A624EE">
      <w:pPr>
        <w:spacing w:after="20"/>
        <w:ind w:left="426" w:hanging="284"/>
        <w:jc w:val="both"/>
      </w:pPr>
      <w:r>
        <w:t>•</w:t>
      </w:r>
      <w:r>
        <w:tab/>
        <w:t>Dataset integrado y limpio (enero de 2019 – agosto de 2026) (Dataset integrado y limpio (enero de 2019 – agosto de 2026) (entregado, en el repositorio).</w:t>
      </w:r>
    </w:p>
    <w:p w14:paraId="734B5545" w14:textId="77777777" w:rsidR="00B517E1" w:rsidRDefault="00A624EE">
      <w:pPr>
        <w:spacing w:after="20"/>
        <w:ind w:left="426" w:hanging="284"/>
        <w:jc w:val="both"/>
      </w:pPr>
      <w:r>
        <w:t>•</w:t>
      </w:r>
      <w:r>
        <w:tab/>
        <w:t>Notebooks de análisis exploratorio y de modelado (Notebooks de análisis exploratorio y de modelado (entregados, en el repositorio).</w:t>
      </w:r>
    </w:p>
    <w:p w14:paraId="2C13374C" w14:textId="77777777" w:rsidR="00B517E1" w:rsidRDefault="00A624EE">
      <w:pPr>
        <w:spacing w:after="20"/>
        <w:ind w:left="426" w:hanging="284"/>
        <w:jc w:val="both"/>
      </w:pPr>
      <w:r>
        <w:t>•</w:t>
      </w:r>
      <w:r>
        <w:tab/>
        <w:t>Biblioteca de imágenes de apoyo a la decisión (Biblioteca de imágenes de apoyo a la decisión (entregada en el dashboard: semáforo, mapa de calor día-hora, bandas de incertidumbre y real frente a pronóstico, con metadatos).</w:t>
      </w:r>
    </w:p>
    <w:p w14:paraId="783D2291" w14:textId="77777777" w:rsidR="00B517E1" w:rsidRDefault="00A624EE">
      <w:pPr>
        <w:spacing w:after="20"/>
        <w:ind w:left="426" w:hanging="284"/>
        <w:jc w:val="both"/>
      </w:pPr>
      <w:r>
        <w:t>•</w:t>
      </w:r>
      <w:r>
        <w:tab/>
        <w:t>Módulo de recomendación y resultados de backtesting (Módulo de recomendación y resultados de backtesting (entregados: src/motor_decision.py y Sección 7.3).</w:t>
      </w:r>
    </w:p>
    <w:p w14:paraId="5C640B36" w14:textId="77777777" w:rsidR="00B517E1" w:rsidRDefault="00A624EE">
      <w:pPr>
        <w:spacing w:after="20"/>
        <w:ind w:left="426" w:hanging="284"/>
        <w:jc w:val="both"/>
      </w:pPr>
      <w:r>
        <w:t>•</w:t>
      </w:r>
      <w:r>
        <w:tab/>
        <w:t>Dashboard (Dashboard (publicado en augurpredictor.streamlit.app, con actualización diaria).</w:t>
      </w:r>
    </w:p>
    <w:p w14:paraId="050EFE3F" w14:textId="77777777" w:rsidR="00B517E1" w:rsidRDefault="00A624EE">
      <w:pPr>
        <w:spacing w:after="20"/>
        <w:ind w:left="426" w:hanging="284"/>
        <w:jc w:val="both"/>
      </w:pPr>
      <w:r>
        <w:t>•</w:t>
      </w:r>
      <w:r>
        <w:tab/>
        <w:t>Informe final y repositorio en GitHub (Informe final y repositorio en GitHub (github.com/Ziskito/xm-spot-price-predictor).</w:t>
      </w:r>
    </w:p>
    <w:p w14:paraId="2B3C7262" w14:textId="77777777" w:rsidR="00B517E1" w:rsidRDefault="00A624EE">
      <w:pPr>
        <w:spacing w:after="20"/>
        <w:ind w:left="426" w:hanging="284"/>
        <w:jc w:val="both"/>
      </w:pPr>
      <w:r>
        <w:t>•</w:t>
      </w:r>
      <w:r>
        <w:tab/>
        <w:t>Informe de avance – Semana 10 (Informe de avance – Semana 10 (entregado).</w:t>
      </w:r>
    </w:p>
    <w:p w14:paraId="48FCD59E" w14:textId="77777777" w:rsidR="00B517E1" w:rsidRDefault="00A624EE">
      <w:pPr>
        <w:spacing w:after="20"/>
        <w:ind w:left="426" w:hanging="284"/>
        <w:jc w:val="both"/>
      </w:pPr>
      <w:r>
        <w:t>•</w:t>
      </w:r>
      <w:r>
        <w:tab/>
        <w:t>ManualManual de uso del motor de decisión (entregado: manual de usuario MU-AUG-001, Anexo 4).</w:t>
      </w:r>
    </w:p>
    <w:p w14:paraId="269BFB32" w14:textId="77777777" w:rsidR="00B517E1" w:rsidRDefault="00A624EE">
      <w:pPr>
        <w:spacing w:after="20"/>
        <w:ind w:left="426" w:hanging="284"/>
        <w:jc w:val="both"/>
      </w:pPr>
      <w:r>
        <w:t>•</w:t>
      </w:r>
      <w:r>
        <w:tab/>
        <w:t>Informe final – Semana 16 (Informe final – entrega el 20 de noviembre de 2026 (este documento), con el resumen y el abstract de la Sección 1.2 para la biblioteca (Manglar/DSpace).</w:t>
      </w:r>
    </w:p>
    <w:p w14:paraId="49007D1D" w14:textId="77777777" w:rsidR="00B517E1" w:rsidRDefault="00A624EE">
      <w:pPr>
        <w:spacing w:after="20"/>
        <w:ind w:left="426" w:hanging="284"/>
        <w:jc w:val="both"/>
      </w:pPr>
      <w:r>
        <w:t>•</w:t>
      </w:r>
      <w:r>
        <w:tab/>
        <w:t>Póster – Semana 16 (Póster – entrega el 20 de noviembre; exposición abierta al público en el coliseo el 27 de noviembre (</w:t>
      </w:r>
      <w:r>
        <w:rPr>
          <w:highlight w:val="yellow"/>
        </w:rPr>
        <w:t>completar</w:t>
      </w:r>
      <w:r>
        <w:t>).</w:t>
      </w:r>
    </w:p>
    <w:p w14:paraId="32CC941B" w14:textId="77777777" w:rsidR="00B517E1" w:rsidRDefault="00A624EE">
      <w:pPr>
        <w:spacing w:after="20"/>
        <w:ind w:left="426" w:hanging="284"/>
        <w:jc w:val="both"/>
      </w:pPr>
      <w:r>
        <w:lastRenderedPageBreak/>
        <w:t>•</w:t>
      </w:r>
      <w:r>
        <w:tab/>
        <w:t>Presentación final – Semana 16 (Presentación final – entrega el 20 de noviembre; sustentación ante el jurado el 24 de noviembre (</w:t>
      </w:r>
      <w:r>
        <w:rPr>
          <w:highlight w:val="yellow"/>
        </w:rPr>
        <w:t>completar</w:t>
      </w:r>
      <w:r>
        <w:t>).</w:t>
      </w:r>
    </w:p>
    <w:p w14:paraId="6D5AB017" w14:textId="77777777" w:rsidR="00B517E1" w:rsidRDefault="00A624EE">
      <w:pPr>
        <w:spacing w:after="20"/>
        <w:ind w:left="426" w:hanging="284"/>
        <w:jc w:val="both"/>
      </w:pPr>
      <w:r>
        <w:t>•</w:t>
      </w:r>
      <w:r>
        <w:tab/>
        <w:t>Video – Semana 16 (Video de 2 minutos con el funcionamiento del sistema – entrega el 20 de noviembre (</w:t>
      </w:r>
      <w:r>
        <w:rPr>
          <w:highlight w:val="yellow"/>
        </w:rPr>
        <w:t>completar</w:t>
      </w:r>
      <w:r>
        <w:t>).</w:t>
      </w:r>
    </w:p>
    <w:p w14:paraId="4B224BDB" w14:textId="77777777" w:rsidR="00CF4876" w:rsidRPr="00CF4876" w:rsidRDefault="00CF4876" w:rsidP="00CF4876">
      <w:pPr>
        <w:rPr>
          <w:b/>
          <w:bCs/>
          <w:color w:val="1F4E79"/>
          <w:sz w:val="30"/>
          <w:szCs w:val="30"/>
        </w:rPr>
      </w:pPr>
      <w:bookmarkStart w:id="52" w:name="_Toc240440245"/>
    </w:p>
    <w:p w14:paraId="7DC4E0CE"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3929938"/>
      <w:r>
        <w:t>Revisión bibliográfica</w:t>
      </w:r>
      <w:bookmarkEnd w:id="52"/>
      <w:r w:rsidR="006A0E53">
        <w:t xml:space="preserve"> para el diseño en ingeniería</w:t>
      </w:r>
      <w:bookmarkEnd w:id="53"/>
      <w:bookmarkEnd w:id="54"/>
      <w:bookmarkEnd w:id="55"/>
    </w:p>
    <w:p w14:paraId="04F12D49"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3929939"/>
      <w:r>
        <w:t>Planteamiento del problema</w:t>
      </w:r>
      <w:bookmarkEnd w:id="56"/>
      <w:bookmarkEnd w:id="57"/>
      <w:bookmarkEnd w:id="58"/>
      <w:bookmarkEnd w:id="59"/>
    </w:p>
    <w:p w14:paraId="3362F31B" w14:textId="77777777" w:rsidR="00B517E1" w:rsidRDefault="00A624EE">
      <w:pPr>
        <w:spacing w:after="100"/>
        <w:jc w:val="both"/>
      </w:pPr>
      <w:r>
        <w:t>El precio de bolsa colombiano se puede representar como una serie de tiempo a resolución horaria con saltos y cambios de régimen. De la plataforma de XM [4] se obtuvieron 66.576 muestras horarias entre enero de 2019 y agosto de 2026. En una revisión preliminar se encontró que la mediana del precio es 242,28 COP/kWh, pero el percentil 99 llega a 1.449,73 COP/kWh y el máximo a 2.675,65 COP/kWh: una cola larga que el promedio no describe apropiadamente.</w:t>
      </w:r>
    </w:p>
    <w:p w14:paraId="76152560" w14:textId="77777777" w:rsidR="00B517E1" w:rsidRDefault="00A624EE">
      <w:pPr>
        <w:spacing w:after="100"/>
        <w:jc w:val="both"/>
      </w:pPr>
      <w:r>
        <w:t>La Figura 1 muestra el promedio diario del precio (cada punto de la curva resume las 24 horas de un día) entre 2019 y 2026. Las franjas de color marcan los episodios del fenómeno ENSO según el índice ONI de NOAA [9]: naranja para El Niño (ONI ≥ 0,5) y azul para La Niña (ONI ≤ −0,5). Los tramos de precio alto coinciden en buena parte con El Niño (2023-2024 y 2026). Sin embargo, el mayor pico, un promedio diario de 2.499 COP/kWh el 30 de septiembre de 2024, ocurrió con ONI neutro, cuando el volumen útil de los embalses era el más bajo de todos los septiembres de 2019 a 2025. Por tanto, el precio también depende de la hidrología acumulada, no solo del índice climático.</w:t>
      </w:r>
    </w:p>
    <w:p w14:paraId="2447DA86" w14:textId="77777777" w:rsidR="00B517E1" w:rsidRDefault="00A624EE">
      <w:pPr>
        <w:keepNext/>
        <w:spacing w:before="120"/>
        <w:jc w:val="center"/>
      </w:pPr>
      <w:r>
        <w:rPr>
          <w:noProof/>
        </w:rPr>
        <w:drawing>
          <wp:inline distT="0" distB="0" distL="0" distR="0" wp14:anchorId="291F1FFF" wp14:editId="2A1B4098">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739709E3"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azules: La Niña (ONI ≤ −0,5). Fuente: elaboración propia con datos de XM y NOAA.</w:t>
      </w:r>
    </w:p>
    <w:p w14:paraId="0463470C"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ningún modelo predomina en todos los regímenes (Sección 7).</w:t>
      </w:r>
    </w:p>
    <w:p w14:paraId="6FA95B51" w14:textId="77777777" w:rsidR="00B517E1" w:rsidRDefault="00A624EE">
      <w:pPr>
        <w:spacing w:after="100"/>
        <w:jc w:val="both"/>
      </w:pPr>
      <w:r>
        <w:t xml:space="preserve">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w:t>
      </w:r>
      <w:r>
        <w:lastRenderedPageBreak/>
        <w:t>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4F2128F6"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3929940"/>
      <w:r>
        <w:t>Descripción de avances tecnológicos</w:t>
      </w:r>
      <w:bookmarkEnd w:id="60"/>
      <w:bookmarkEnd w:id="61"/>
      <w:bookmarkEnd w:id="62"/>
      <w:bookmarkEnd w:id="63"/>
    </w:p>
    <w:p w14:paraId="462D4CFE" w14:textId="77777777" w:rsidR="00B517E1" w:rsidRDefault="00A624EE">
      <w:pPr>
        <w:spacing w:after="100"/>
        <w:jc w:val="both"/>
      </w:pPr>
      <w:r>
        <w:t>El pronóstico de precios eléctricos (EPF, por sus siglas en inglés) migró de modelos econométricos univariados hacia modelos multivariados con selección de variables y redes profundas especializadas [5], [6]. En una primera etapa predominaron los modelos autorregresivos tipo ARIMA y sus extensiones con volatilidad condicional (GARCH), que explican el precio a partir de su propio pasado. Luego se incorporaron variables externas, como la demanda, la hidrología o el precio de los combustibles, junto con métodos de regularización como LASSO [10], que seleccionan automáticamente las variables que aportan, y modelos de aprendizaje automático (árboles potenciados y redes neuronales) capaces de representar relaciones no lineales. En los últimos años el interés se desplazó del pronóstico puntual al probabilístico, que entrega también un intervalo de incertidumbre [11], y a evaluar los pronósticos por su utilidad en decisiones de mercado y no solo por su error [8]. La Tabla 4 compara los trabajos más afines a este proyecto.</w:t>
      </w:r>
    </w:p>
    <w:p w14:paraId="52EF8E21"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205E79E7" w14:textId="77777777">
        <w:trPr>
          <w:tblHeader/>
          <w:jc w:val="center"/>
        </w:trPr>
        <w:tc>
          <w:tcPr>
            <w:tcW w:w="1824" w:type="dxa"/>
            <w:shd w:val="clear" w:color="auto" w:fill="2E2E2E"/>
            <w:tcMar>
              <w:top w:w="50" w:type="dxa"/>
              <w:left w:w="80" w:type="dxa"/>
              <w:bottom w:w="50" w:type="dxa"/>
              <w:right w:w="80" w:type="dxa"/>
            </w:tcMar>
            <w:vAlign w:val="center"/>
          </w:tcPr>
          <w:p w14:paraId="4B2C6A5E"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01F984F3"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5C6E07DC"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04307BDD"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530C77D8" w14:textId="77777777" w:rsidR="00B517E1" w:rsidRDefault="00A624EE">
            <w:pPr>
              <w:jc w:val="center"/>
            </w:pPr>
            <w:r>
              <w:rPr>
                <w:b/>
                <w:color w:val="FFFFFF"/>
                <w:sz w:val="16"/>
                <w:szCs w:val="16"/>
              </w:rPr>
              <w:t>Limitación frente a este proyecto</w:t>
            </w:r>
          </w:p>
        </w:tc>
      </w:tr>
      <w:tr w:rsidR="00B517E1" w14:paraId="3DE9888E" w14:textId="77777777">
        <w:trPr>
          <w:cantSplit/>
          <w:jc w:val="center"/>
        </w:trPr>
        <w:tc>
          <w:tcPr>
            <w:tcW w:w="1824" w:type="dxa"/>
            <w:tcMar>
              <w:top w:w="50" w:type="dxa"/>
              <w:left w:w="80" w:type="dxa"/>
              <w:bottom w:w="50" w:type="dxa"/>
              <w:right w:w="80" w:type="dxa"/>
            </w:tcMar>
            <w:vAlign w:val="center"/>
          </w:tcPr>
          <w:p w14:paraId="637763FD"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7643CF47"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2273C5FD"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4E7F43AA"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0353B8EA" w14:textId="77777777" w:rsidR="00B517E1" w:rsidRDefault="00A624EE">
            <w:r>
              <w:rPr>
                <w:sz w:val="16"/>
                <w:szCs w:val="16"/>
              </w:rPr>
              <w:t>Datos previos a 2015; sin decisión</w:t>
            </w:r>
          </w:p>
        </w:tc>
      </w:tr>
      <w:tr w:rsidR="00B517E1" w14:paraId="35FC05CB" w14:textId="77777777">
        <w:trPr>
          <w:cantSplit/>
          <w:jc w:val="center"/>
        </w:trPr>
        <w:tc>
          <w:tcPr>
            <w:tcW w:w="1824" w:type="dxa"/>
            <w:tcMar>
              <w:top w:w="50" w:type="dxa"/>
              <w:left w:w="80" w:type="dxa"/>
              <w:bottom w:w="50" w:type="dxa"/>
              <w:right w:w="80" w:type="dxa"/>
            </w:tcMar>
            <w:vAlign w:val="center"/>
          </w:tcPr>
          <w:p w14:paraId="4328751F"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02220653"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6E594C61"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72D42836"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5017A404" w14:textId="77777777" w:rsidR="00B517E1" w:rsidRDefault="00A624EE">
            <w:r>
              <w:rPr>
                <w:sz w:val="16"/>
                <w:szCs w:val="16"/>
              </w:rPr>
              <w:t>Un solo modelo; sin variables horarias</w:t>
            </w:r>
          </w:p>
        </w:tc>
      </w:tr>
      <w:tr w:rsidR="00B517E1" w14:paraId="27B4AB7C" w14:textId="77777777">
        <w:trPr>
          <w:cantSplit/>
          <w:jc w:val="center"/>
        </w:trPr>
        <w:tc>
          <w:tcPr>
            <w:tcW w:w="1824" w:type="dxa"/>
            <w:tcMar>
              <w:top w:w="50" w:type="dxa"/>
              <w:left w:w="80" w:type="dxa"/>
              <w:bottom w:w="50" w:type="dxa"/>
              <w:right w:w="80" w:type="dxa"/>
            </w:tcMar>
            <w:vAlign w:val="center"/>
          </w:tcPr>
          <w:p w14:paraId="20771C82" w14:textId="77777777" w:rsidR="00B517E1" w:rsidRDefault="00A624EE">
            <w:r>
              <w:rPr>
                <w:sz w:val="16"/>
                <w:szCs w:val="16"/>
              </w:rPr>
              <w:t>Barrientos Marín et al. 2018 [14]</w:t>
            </w:r>
          </w:p>
        </w:tc>
        <w:tc>
          <w:tcPr>
            <w:tcW w:w="1710" w:type="dxa"/>
            <w:tcMar>
              <w:top w:w="50" w:type="dxa"/>
              <w:left w:w="80" w:type="dxa"/>
              <w:bottom w:w="50" w:type="dxa"/>
              <w:right w:w="80" w:type="dxa"/>
            </w:tcMar>
            <w:vAlign w:val="center"/>
          </w:tcPr>
          <w:p w14:paraId="148D5FF3"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0EA6B403"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2C549C8D"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45068F4F" w14:textId="77777777" w:rsidR="00B517E1" w:rsidRDefault="00A624EE">
            <w:r>
              <w:rPr>
                <w:sz w:val="16"/>
                <w:szCs w:val="16"/>
              </w:rPr>
              <w:t>Resolución mensual, horizonte 12 meses</w:t>
            </w:r>
          </w:p>
        </w:tc>
      </w:tr>
      <w:tr w:rsidR="00B517E1" w14:paraId="36A0B118" w14:textId="77777777">
        <w:trPr>
          <w:cantSplit/>
          <w:jc w:val="center"/>
        </w:trPr>
        <w:tc>
          <w:tcPr>
            <w:tcW w:w="1824" w:type="dxa"/>
            <w:tcMar>
              <w:top w:w="50" w:type="dxa"/>
              <w:left w:w="80" w:type="dxa"/>
              <w:bottom w:w="50" w:type="dxa"/>
              <w:right w:w="80" w:type="dxa"/>
            </w:tcMar>
            <w:vAlign w:val="center"/>
          </w:tcPr>
          <w:p w14:paraId="59236918"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3E83AEA3"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5CCF72CA"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1D73857A"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73D467D8" w14:textId="77777777" w:rsidR="00B517E1" w:rsidRDefault="00A624EE">
            <w:r>
              <w:rPr>
                <w:sz w:val="16"/>
                <w:szCs w:val="16"/>
              </w:rPr>
              <w:t>Periodo calmo; univariado; sin decisión</w:t>
            </w:r>
          </w:p>
        </w:tc>
      </w:tr>
      <w:tr w:rsidR="00B517E1" w14:paraId="7FD50B2D" w14:textId="77777777">
        <w:trPr>
          <w:cantSplit/>
          <w:jc w:val="center"/>
        </w:trPr>
        <w:tc>
          <w:tcPr>
            <w:tcW w:w="1824" w:type="dxa"/>
            <w:tcMar>
              <w:top w:w="50" w:type="dxa"/>
              <w:left w:w="80" w:type="dxa"/>
              <w:bottom w:w="50" w:type="dxa"/>
              <w:right w:w="80" w:type="dxa"/>
            </w:tcMar>
            <w:vAlign w:val="center"/>
          </w:tcPr>
          <w:p w14:paraId="4DB6C7A6"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781614A7"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02233359"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1B75875F"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06D6F72C" w14:textId="77777777" w:rsidR="00B517E1" w:rsidRDefault="00A624EE">
            <w:r>
              <w:rPr>
                <w:sz w:val="16"/>
                <w:szCs w:val="16"/>
              </w:rPr>
              <w:t>Sin mercados hidro-dominados</w:t>
            </w:r>
          </w:p>
        </w:tc>
      </w:tr>
      <w:tr w:rsidR="00B517E1" w14:paraId="70ED8ABD" w14:textId="77777777">
        <w:trPr>
          <w:cantSplit/>
          <w:jc w:val="center"/>
        </w:trPr>
        <w:tc>
          <w:tcPr>
            <w:tcW w:w="1824" w:type="dxa"/>
            <w:tcMar>
              <w:top w:w="50" w:type="dxa"/>
              <w:left w:w="80" w:type="dxa"/>
              <w:bottom w:w="50" w:type="dxa"/>
              <w:right w:w="80" w:type="dxa"/>
            </w:tcMar>
            <w:vAlign w:val="center"/>
          </w:tcPr>
          <w:p w14:paraId="2B1AC665"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3D39CCB6"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6D6F288C"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5C73792B"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54FC5FA1" w14:textId="77777777" w:rsidR="00B517E1" w:rsidRDefault="00A624EE">
            <w:r>
              <w:rPr>
                <w:sz w:val="16"/>
                <w:szCs w:val="16"/>
              </w:rPr>
              <w:t>Resolución diaria; sin recomendación</w:t>
            </w:r>
          </w:p>
        </w:tc>
      </w:tr>
      <w:tr w:rsidR="00B517E1" w14:paraId="4B9FB877" w14:textId="77777777">
        <w:trPr>
          <w:cantSplit/>
          <w:jc w:val="center"/>
        </w:trPr>
        <w:tc>
          <w:tcPr>
            <w:tcW w:w="1824" w:type="dxa"/>
            <w:tcMar>
              <w:top w:w="50" w:type="dxa"/>
              <w:left w:w="80" w:type="dxa"/>
              <w:bottom w:w="50" w:type="dxa"/>
              <w:right w:w="80" w:type="dxa"/>
            </w:tcMar>
            <w:vAlign w:val="center"/>
          </w:tcPr>
          <w:p w14:paraId="63F05A09"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16BB0255"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1F554269"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24E16D38"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7727C439" w14:textId="77777777" w:rsidR="00B517E1" w:rsidRDefault="00A624EE">
            <w:r>
              <w:rPr>
                <w:sz w:val="16"/>
                <w:szCs w:val="16"/>
              </w:rPr>
              <w:t>Depende de que XM publique el predespacho la víspera</w:t>
            </w:r>
          </w:p>
        </w:tc>
      </w:tr>
    </w:tbl>
    <w:p w14:paraId="49748D83" w14:textId="77777777" w:rsidR="00B517E1" w:rsidRDefault="00B517E1">
      <w:pPr>
        <w:spacing w:after="60"/>
        <w:jc w:val="both"/>
      </w:pPr>
    </w:p>
    <w:p w14:paraId="1765C417" w14:textId="77777777" w:rsidR="00B517E1" w:rsidRDefault="00A624EE">
      <w:pPr>
        <w:spacing w:after="100"/>
        <w:jc w:val="both"/>
      </w:pPr>
      <w:r>
        <w:t>Los tres antecedentes colombianos usan variantes de dos familias clásicas. Agudelo et al. entrenan una red neuronal NARX (autorregresiva no lineal con entradas exógenas): la red predice el precio de la hora siguiente a partir de sus propios valores recientes más variables externas, y entrega un solo número por hora, sin margen de incertidumbre. Muñoz-Santiago et al. combinan un ARIMA, que modela el nivel del precio a partir de su propio historial, con un GARCH integrado, que modela cómo la volatilidad del error se agrupa en el tiempo sin disiparse — el mismo principio del ARX+GARCH de este proyecto (Tabla 12). Barrientos Marín et al. comparan ese enfoque econométrico contra una red NARX y un modelo híbrido de ambos, y con la prueba de Diebold-Mariano [7] no encuentran diferencia estadística entre los tres: ni el modelo más simple ni el más complejo gana con claridad, el mismo patrón que este proyecto confirma en la Sección 7.</w:t>
      </w:r>
    </w:p>
    <w:p w14:paraId="3620769B" w14:textId="77777777" w:rsidR="00B517E1" w:rsidRDefault="00A624EE">
      <w:pPr>
        <w:spacing w:after="100"/>
        <w:jc w:val="both"/>
      </w:pPr>
      <w:r>
        <w:lastRenderedPageBreak/>
        <w:t>Los tres referentes internacionales aportan algo distinto: no compiten en exactitud, sino que definen cómo medirla. Gallón y Barrientos tratan las 24 horas de un día no como 24 números sueltos, sino como una sola curva continua, que descomponen en sus formas dominantes (componentes principales funcionales) para pronosticar la forma completa del día siguiente; logran un MAPE de 6,7 % a un día, pero en 2000-2017, un período sin los eventos climáticos extremos de 2023-2026 que enfrenta este proyecto. Lago et al. no proponen un modelo para un mercado específico: fijan el protocolo que sigue toda la comunidad de pronóstico de precios eléctricos, con el LEAR (una regresión lineal cuyas variables se seleccionan automáticamente por LASSO) como referencia mínima exigible y la prueba de Diebold-Mariano para decidir si una mejora es real o es ruido estadístico — el mismo protocolo que sigue este proyecto (Sección 7.1). Kapoor y Wichitaksorn prueban 33 combinaciones de modelo y método de selección de variables en Nueva Zelanda, un mercado también dominado por la hidroelectricidad; su resultado, y la razón de citarlo en este informe, es que ninguna de las 33 logra un MASE (el error del modelo dividido entre el de la referencia más simple posible, repetir el precio del día anterior) menor a 1 — ninguna le gana de forma consistente a esa referencia, evidencia de lo difícil que es pronosticar el precio en un mercado hidro-dominado incluso con métodos sofisticados.</w:t>
      </w:r>
    </w:p>
    <w:p w14:paraId="1672E064"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[6], [16]; además, las 24 horas de un día se fijan en una sola subasta, por lo que conviene modelarlas como un vector diario [17]. No existe una plataforma que combine procesamiento de señales, un ensamble validado por regímenes y un motor de decisión por rol. Además, ninguno aprovecha la información que el operador del mercado publica antes del día de despacho, como el predespacho ideal de XM [18].</w:t>
      </w:r>
    </w:p>
    <w:p w14:paraId="50172C20" w14:textId="77777777" w:rsidR="00CF4876" w:rsidRDefault="00CF4876" w:rsidP="00CF4876">
      <w:pPr>
        <w:pStyle w:val="Heading1"/>
        <w:spacing w:before="420"/>
      </w:pPr>
      <w:bookmarkStart w:id="64" w:name="_Toc240440248"/>
    </w:p>
    <w:p w14:paraId="2404B2A0"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3929941"/>
      <w:r>
        <w:t>Descripción detallada del diseño en ingeniería</w:t>
      </w:r>
      <w:bookmarkEnd w:id="64"/>
      <w:bookmarkEnd w:id="65"/>
      <w:bookmarkEnd w:id="66"/>
      <w:bookmarkEnd w:id="67"/>
    </w:p>
    <w:p w14:paraId="63456649"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3929942"/>
      <w:r>
        <w:t>Problema</w:t>
      </w:r>
      <w:bookmarkEnd w:id="68"/>
      <w:bookmarkEnd w:id="69"/>
      <w:bookmarkEnd w:id="70"/>
      <w:bookmarkEnd w:id="71"/>
    </w:p>
    <w:p w14:paraId="7871E744"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demanda y la generación por hora, y el volumen de los embalses y los aportes hídricos por día, mientras que NOAA publica el ONI como un promedio trimestral que se actualiza cada mes. Las plataformas públicas permiten consultar y descargar cada serie por separado, pero no las sincronizan entre sí ni las convierten en un pronóstico o en una recomendación: un agente que quiera decidir con ellas debe alinearlas a mano y estimar por su cuenta el riesgo de cada hora.</w:t>
      </w:r>
    </w:p>
    <w:p w14:paraId="44C2195C" w14:textId="77777777" w:rsidR="00B517E1" w:rsidRDefault="00A624EE">
      <w:pPr>
        <w:spacing w:after="100"/>
        <w:jc w:val="both"/>
      </w:pPr>
      <w:r>
        <w:t>El diseño resuelve esa ausencia con un sistema de procesamiento de señales y decisión de tres bloques acoplados: (1) una cadena de adquisición y acondicionamiento que convierta cinco fuentes de resolución distinta (horaria, diaria y mensual) en una señal multivariada horaria continua, sin huecos ni fugas de información; (2) un estimador que, con la información disponible en el instante de corte, produzca la mediana y los cuantiles del precio para las siguientes 1 a 72 horas; y (3) una lógica que convierta ese pronóstico probabilístico en una acción discreta por rol.</w:t>
      </w:r>
    </w:p>
    <w:p w14:paraId="6553A96C" w14:textId="77777777" w:rsidR="00B517E1" w:rsidRDefault="00A624EE">
      <w:pPr>
        <w:spacing w:after="100"/>
        <w:jc w:val="both"/>
      </w:pPr>
      <w:r>
        <w:t xml:space="preserve">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w:t>
      </w:r>
      <w:r>
        <w:lastRenderedPageBreak/>
        <w:t>predespacho ideal del día D, que XM calcula con las ofertas de los generadores, se publica hacia las 10:30 de D-1 en la biblioteca pública de su portal [18]. Un diseño que suponga conocido el precio del día anterior no se puede operar con fuentes públicas; por eso el diseño definitivo se evaluó en este escenario realista.</w:t>
      </w:r>
    </w:p>
    <w:p w14:paraId="55978D9E"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3929943"/>
      <w:r>
        <w:t>Análisis de requerimientos</w:t>
      </w:r>
      <w:r w:rsidR="006A0E53">
        <w:t xml:space="preserve"> del cliente</w:t>
      </w:r>
      <w:r>
        <w:t>, restricciones y factores</w:t>
      </w:r>
      <w:bookmarkEnd w:id="72"/>
      <w:bookmarkEnd w:id="73"/>
      <w:bookmarkEnd w:id="74"/>
      <w:bookmarkEnd w:id="75"/>
    </w:p>
    <w:p w14:paraId="3220CA21"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económico (tasa de cambio, precios de nube).</w:t>
      </w:r>
    </w:p>
    <w:p w14:paraId="2EF724C3" w14:textId="77777777" w:rsidR="00B517E1" w:rsidRDefault="00A624EE">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técnicos. La Tabla 5 muestra su traducción a especificaciones medibles y la evidencia de cada criterio.</w:t>
      </w:r>
    </w:p>
    <w:p w14:paraId="5A4A1F56" w14:textId="77777777" w:rsidR="00B517E1" w:rsidRDefault="00A624EE">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1F9B7298" w14:textId="77777777">
        <w:trPr>
          <w:tblHeader/>
          <w:jc w:val="center"/>
        </w:trPr>
        <w:tc>
          <w:tcPr>
            <w:tcW w:w="2397" w:type="dxa"/>
            <w:shd w:val="clear" w:color="auto" w:fill="2E2E2E"/>
            <w:tcMar>
              <w:top w:w="50" w:type="dxa"/>
              <w:left w:w="80" w:type="dxa"/>
              <w:bottom w:w="50" w:type="dxa"/>
              <w:right w:w="80" w:type="dxa"/>
            </w:tcMar>
            <w:vAlign w:val="center"/>
          </w:tcPr>
          <w:p w14:paraId="68A0FF8E"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0378D836"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4E0B3920" w14:textId="77777777" w:rsidR="00B517E1" w:rsidRDefault="00A624EE">
            <w:pPr>
              <w:jc w:val="center"/>
            </w:pPr>
            <w:r>
              <w:rPr>
                <w:b/>
                <w:color w:val="FFFFFF"/>
                <w:sz w:val="17"/>
                <w:szCs w:val="17"/>
              </w:rPr>
              <w:t>Evidencia del criterio</w:t>
            </w:r>
          </w:p>
        </w:tc>
      </w:tr>
      <w:tr w:rsidR="00B517E1" w14:paraId="783DEFAA" w14:textId="77777777">
        <w:trPr>
          <w:cantSplit/>
          <w:jc w:val="center"/>
        </w:trPr>
        <w:tc>
          <w:tcPr>
            <w:tcW w:w="2397" w:type="dxa"/>
            <w:tcMar>
              <w:top w:w="50" w:type="dxa"/>
              <w:left w:w="80" w:type="dxa"/>
              <w:bottom w:w="50" w:type="dxa"/>
              <w:right w:w="80" w:type="dxa"/>
            </w:tcMar>
            <w:vAlign w:val="center"/>
          </w:tcPr>
          <w:p w14:paraId="2987EF43"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5EF2A019"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1CF4D938" w14:textId="77777777" w:rsidR="00B517E1" w:rsidRDefault="00A624EE">
            <w:r>
              <w:rPr>
                <w:sz w:val="17"/>
                <w:szCs w:val="17"/>
              </w:rPr>
              <w:t>Buenas prácticas EPF [6], [7]</w:t>
            </w:r>
          </w:p>
        </w:tc>
      </w:tr>
      <w:tr w:rsidR="00B517E1" w14:paraId="644DFC09" w14:textId="77777777">
        <w:trPr>
          <w:cantSplit/>
          <w:jc w:val="center"/>
        </w:trPr>
        <w:tc>
          <w:tcPr>
            <w:tcW w:w="2397" w:type="dxa"/>
            <w:tcMar>
              <w:top w:w="50" w:type="dxa"/>
              <w:left w:w="80" w:type="dxa"/>
              <w:bottom w:w="50" w:type="dxa"/>
              <w:right w:w="80" w:type="dxa"/>
            </w:tcMar>
            <w:vAlign w:val="center"/>
          </w:tcPr>
          <w:p w14:paraId="7B20410B"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1F6C3F9B"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16D0D37C" w14:textId="77777777" w:rsidR="00B517E1" w:rsidRDefault="00A624EE">
            <w:r>
              <w:rPr>
                <w:sz w:val="17"/>
                <w:szCs w:val="17"/>
              </w:rPr>
              <w:t>Alcance OE2 del Anexo 1</w:t>
            </w:r>
          </w:p>
        </w:tc>
      </w:tr>
      <w:tr w:rsidR="00B517E1" w14:paraId="760043B7" w14:textId="77777777">
        <w:trPr>
          <w:cantSplit/>
          <w:jc w:val="center"/>
        </w:trPr>
        <w:tc>
          <w:tcPr>
            <w:tcW w:w="2397" w:type="dxa"/>
            <w:tcMar>
              <w:top w:w="50" w:type="dxa"/>
              <w:left w:w="80" w:type="dxa"/>
              <w:bottom w:w="50" w:type="dxa"/>
              <w:right w:w="80" w:type="dxa"/>
            </w:tcMar>
            <w:vAlign w:val="center"/>
          </w:tcPr>
          <w:p w14:paraId="1ECAC3C2"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63C49ED3"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090DEB15" w14:textId="77777777" w:rsidR="00B517E1" w:rsidRDefault="00A624EE">
            <w:r>
              <w:rPr>
                <w:sz w:val="17"/>
                <w:szCs w:val="17"/>
              </w:rPr>
              <w:t>Inferencia conforme [19]</w:t>
            </w:r>
          </w:p>
        </w:tc>
      </w:tr>
      <w:tr w:rsidR="00B517E1" w14:paraId="179DE0D5" w14:textId="77777777">
        <w:trPr>
          <w:cantSplit/>
          <w:jc w:val="center"/>
        </w:trPr>
        <w:tc>
          <w:tcPr>
            <w:tcW w:w="2397" w:type="dxa"/>
            <w:tcMar>
              <w:top w:w="50" w:type="dxa"/>
              <w:left w:w="80" w:type="dxa"/>
              <w:bottom w:w="50" w:type="dxa"/>
              <w:right w:w="80" w:type="dxa"/>
            </w:tcMar>
            <w:vAlign w:val="center"/>
          </w:tcPr>
          <w:p w14:paraId="0332C170"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4D33A633"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517BDB6E" w14:textId="77777777" w:rsidR="00B517E1" w:rsidRDefault="00A624EE">
            <w:r>
              <w:rPr>
                <w:sz w:val="17"/>
                <w:szCs w:val="17"/>
              </w:rPr>
              <w:t>Validación de origen móvil [20]</w:t>
            </w:r>
          </w:p>
        </w:tc>
      </w:tr>
      <w:tr w:rsidR="00B517E1" w14:paraId="481DFE81" w14:textId="77777777">
        <w:trPr>
          <w:cantSplit/>
          <w:jc w:val="center"/>
        </w:trPr>
        <w:tc>
          <w:tcPr>
            <w:tcW w:w="2397" w:type="dxa"/>
            <w:tcMar>
              <w:top w:w="50" w:type="dxa"/>
              <w:left w:w="80" w:type="dxa"/>
              <w:bottom w:w="50" w:type="dxa"/>
              <w:right w:w="80" w:type="dxa"/>
            </w:tcMar>
            <w:vAlign w:val="center"/>
          </w:tcPr>
          <w:p w14:paraId="1EC70500"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54179EA0"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292D40DC" w14:textId="77777777" w:rsidR="00B517E1" w:rsidRDefault="00A624EE">
            <w:r>
              <w:rPr>
                <w:sz w:val="17"/>
                <w:szCs w:val="17"/>
              </w:rPr>
              <w:t>Restricción 6.3.2 del Anexo 1</w:t>
            </w:r>
          </w:p>
        </w:tc>
      </w:tr>
      <w:tr w:rsidR="00B517E1" w14:paraId="546E0E10" w14:textId="77777777">
        <w:trPr>
          <w:cantSplit/>
          <w:jc w:val="center"/>
        </w:trPr>
        <w:tc>
          <w:tcPr>
            <w:tcW w:w="2397" w:type="dxa"/>
            <w:tcMar>
              <w:top w:w="50" w:type="dxa"/>
              <w:left w:w="80" w:type="dxa"/>
              <w:bottom w:w="50" w:type="dxa"/>
              <w:right w:w="80" w:type="dxa"/>
            </w:tcMar>
            <w:vAlign w:val="center"/>
          </w:tcPr>
          <w:p w14:paraId="41B978C0"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035A2815"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34C0684C" w14:textId="77777777" w:rsidR="00B517E1" w:rsidRDefault="00A624EE">
            <w:r>
              <w:rPr>
                <w:sz w:val="17"/>
                <w:szCs w:val="17"/>
              </w:rPr>
              <w:t>Guía del motor de decisión</w:t>
            </w:r>
          </w:p>
        </w:tc>
      </w:tr>
      <w:tr w:rsidR="00B517E1" w14:paraId="7C78C604" w14:textId="77777777">
        <w:trPr>
          <w:cantSplit/>
          <w:jc w:val="center"/>
        </w:trPr>
        <w:tc>
          <w:tcPr>
            <w:tcW w:w="2397" w:type="dxa"/>
            <w:tcMar>
              <w:top w:w="50" w:type="dxa"/>
              <w:left w:w="80" w:type="dxa"/>
              <w:bottom w:w="50" w:type="dxa"/>
              <w:right w:w="80" w:type="dxa"/>
            </w:tcMar>
            <w:vAlign w:val="center"/>
          </w:tcPr>
          <w:p w14:paraId="1D1E6F94"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33AB4C98"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4DA6362A" w14:textId="77777777" w:rsidR="00B517E1" w:rsidRDefault="00A624EE">
            <w:r>
              <w:rPr>
                <w:sz w:val="17"/>
                <w:szCs w:val="17"/>
              </w:rPr>
              <w:t>Medición de la API de XM (Sección 6.1); decisión ABET 1 del Anexo 1</w:t>
            </w:r>
          </w:p>
        </w:tc>
      </w:tr>
      <w:tr w:rsidR="00B517E1" w14:paraId="0DD1DE65" w14:textId="77777777">
        <w:trPr>
          <w:cantSplit/>
          <w:jc w:val="center"/>
        </w:trPr>
        <w:tc>
          <w:tcPr>
            <w:tcW w:w="2397" w:type="dxa"/>
            <w:tcMar>
              <w:top w:w="50" w:type="dxa"/>
              <w:left w:w="80" w:type="dxa"/>
              <w:bottom w:w="50" w:type="dxa"/>
              <w:right w:w="80" w:type="dxa"/>
            </w:tcMar>
            <w:vAlign w:val="center"/>
          </w:tcPr>
          <w:p w14:paraId="405182B6"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12105251"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1732AADF" w14:textId="77777777" w:rsidR="00B517E1" w:rsidRDefault="00A624EE">
            <w:r>
              <w:rPr>
                <w:sz w:val="17"/>
                <w:szCs w:val="17"/>
              </w:rPr>
              <w:t>Alcance OE4 del Anexo 1</w:t>
            </w:r>
          </w:p>
        </w:tc>
      </w:tr>
      <w:tr w:rsidR="00B517E1" w14:paraId="2687516B" w14:textId="77777777">
        <w:trPr>
          <w:cantSplit/>
          <w:jc w:val="center"/>
        </w:trPr>
        <w:tc>
          <w:tcPr>
            <w:tcW w:w="2397" w:type="dxa"/>
            <w:tcMar>
              <w:top w:w="50" w:type="dxa"/>
              <w:left w:w="80" w:type="dxa"/>
              <w:bottom w:w="50" w:type="dxa"/>
              <w:right w:w="80" w:type="dxa"/>
            </w:tcMar>
            <w:vAlign w:val="center"/>
          </w:tcPr>
          <w:p w14:paraId="474D70B4"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00E98315"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1956805E" w14:textId="77777777" w:rsidR="00B517E1" w:rsidRDefault="00A624EE">
            <w:r>
              <w:rPr>
                <w:sz w:val="17"/>
                <w:szCs w:val="17"/>
              </w:rPr>
              <w:t>Uso diario del cliente; horario de publicación de XM</w:t>
            </w:r>
          </w:p>
        </w:tc>
      </w:tr>
    </w:tbl>
    <w:p w14:paraId="304B4EDA" w14:textId="77777777" w:rsidR="00B517E1" w:rsidRDefault="00B517E1">
      <w:pPr>
        <w:spacing w:after="60"/>
        <w:jc w:val="both"/>
      </w:pPr>
    </w:p>
    <w:p w14:paraId="541CBC46"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3929944"/>
      <w:r>
        <w:t>Estándares, normas y regulaciones</w:t>
      </w:r>
      <w:bookmarkEnd w:id="76"/>
      <w:bookmarkEnd w:id="77"/>
      <w:bookmarkEnd w:id="78"/>
      <w:bookmarkEnd w:id="79"/>
    </w:p>
    <w:p w14:paraId="6D6FBF07" w14:textId="77777777" w:rsidR="00B517E1" w:rsidRDefault="00A624EE">
      <w:pPr>
        <w:spacing w:after="100"/>
        <w:jc w:val="both"/>
      </w:pPr>
      <w:r>
        <w:t>La Tabla 6 relaciona cada norma con la decisión de diseño que motivó.</w:t>
      </w:r>
    </w:p>
    <w:p w14:paraId="73005FC8"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18FA9ADF" w14:textId="77777777" w:rsidTr="00EE489C">
        <w:trPr>
          <w:tblHeader/>
        </w:trPr>
        <w:tc>
          <w:tcPr>
            <w:tcW w:w="2780" w:type="dxa"/>
            <w:shd w:val="clear" w:color="auto" w:fill="2E2E2E"/>
            <w:tcMar>
              <w:top w:w="70" w:type="dxa"/>
              <w:left w:w="80" w:type="dxa"/>
              <w:bottom w:w="70" w:type="dxa"/>
              <w:right w:w="80" w:type="dxa"/>
            </w:tcMar>
          </w:tcPr>
          <w:p w14:paraId="70677FC1"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4D9CF1F1" w14:textId="77777777" w:rsidR="00EE489C" w:rsidRDefault="00EE489C">
            <w:r>
              <w:rPr>
                <w:b/>
                <w:bCs/>
                <w:color w:val="FFFFFF"/>
                <w:sz w:val="18"/>
                <w:szCs w:val="18"/>
              </w:rPr>
              <w:t>Decisión de diseño que la aplica</w:t>
            </w:r>
          </w:p>
        </w:tc>
      </w:tr>
      <w:tr w:rsidR="00EE489C" w14:paraId="3659EE62" w14:textId="77777777" w:rsidTr="00EE489C">
        <w:trPr>
          <w:cantSplit/>
        </w:trPr>
        <w:tc>
          <w:tcPr>
            <w:tcW w:w="2780" w:type="dxa"/>
            <w:tcMar>
              <w:top w:w="60" w:type="dxa"/>
              <w:left w:w="80" w:type="dxa"/>
              <w:bottom w:w="60" w:type="dxa"/>
              <w:right w:w="80" w:type="dxa"/>
            </w:tcMar>
          </w:tcPr>
          <w:p w14:paraId="61141B33" w14:textId="77777777" w:rsidR="00EE489C" w:rsidRDefault="00EE489C">
            <w:r>
              <w:rPr>
                <w:sz w:val="18"/>
                <w:szCs w:val="18"/>
              </w:rPr>
              <w:t>ISO 8601-1:2019 [21]</w:t>
            </w:r>
          </w:p>
        </w:tc>
        <w:tc>
          <w:tcPr>
            <w:tcW w:w="6571" w:type="dxa"/>
            <w:tcMar>
              <w:top w:w="60" w:type="dxa"/>
              <w:left w:w="80" w:type="dxa"/>
              <w:bottom w:w="60" w:type="dxa"/>
              <w:right w:w="80" w:type="dxa"/>
            </w:tcMar>
          </w:tcPr>
          <w:p w14:paraId="5B646A96"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5C206459" w14:textId="77777777" w:rsidTr="00EE489C">
        <w:trPr>
          <w:cantSplit/>
        </w:trPr>
        <w:tc>
          <w:tcPr>
            <w:tcW w:w="2780" w:type="dxa"/>
            <w:tcMar>
              <w:top w:w="60" w:type="dxa"/>
              <w:left w:w="80" w:type="dxa"/>
              <w:bottom w:w="60" w:type="dxa"/>
              <w:right w:w="80" w:type="dxa"/>
            </w:tcMar>
          </w:tcPr>
          <w:p w14:paraId="331B030A" w14:textId="77777777" w:rsidR="00EE489C" w:rsidRDefault="00EE489C">
            <w:r>
              <w:rPr>
                <w:sz w:val="18"/>
                <w:szCs w:val="18"/>
              </w:rPr>
              <w:lastRenderedPageBreak/>
              <w:t>Resolución CREG 101 018 de 2022 [22]</w:t>
            </w:r>
          </w:p>
        </w:tc>
        <w:tc>
          <w:tcPr>
            <w:tcW w:w="6571" w:type="dxa"/>
            <w:tcMar>
              <w:top w:w="60" w:type="dxa"/>
              <w:left w:w="80" w:type="dxa"/>
              <w:bottom w:w="60" w:type="dxa"/>
              <w:right w:w="80" w:type="dxa"/>
            </w:tcMar>
          </w:tcPr>
          <w:p w14:paraId="2E505D84"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63EBF820" w14:textId="77777777" w:rsidTr="00EE489C">
        <w:trPr>
          <w:cantSplit/>
        </w:trPr>
        <w:tc>
          <w:tcPr>
            <w:tcW w:w="2780" w:type="dxa"/>
            <w:tcMar>
              <w:top w:w="60" w:type="dxa"/>
              <w:left w:w="80" w:type="dxa"/>
              <w:bottom w:w="60" w:type="dxa"/>
              <w:right w:w="80" w:type="dxa"/>
            </w:tcMar>
          </w:tcPr>
          <w:p w14:paraId="61B68A8A" w14:textId="77777777" w:rsidR="00EE489C" w:rsidRDefault="00EE489C">
            <w:r>
              <w:rPr>
                <w:sz w:val="18"/>
                <w:szCs w:val="18"/>
              </w:rPr>
              <w:t>Ley 1581 de 2012 [23]</w:t>
            </w:r>
          </w:p>
        </w:tc>
        <w:tc>
          <w:tcPr>
            <w:tcW w:w="6571" w:type="dxa"/>
            <w:tcMar>
              <w:top w:w="60" w:type="dxa"/>
              <w:left w:w="80" w:type="dxa"/>
              <w:bottom w:w="60" w:type="dxa"/>
              <w:right w:w="80" w:type="dxa"/>
            </w:tcMar>
          </w:tcPr>
          <w:p w14:paraId="32EDB2AA" w14:textId="77777777" w:rsidR="00EE489C" w:rsidRDefault="00EE489C">
            <w:r>
              <w:rPr>
                <w:sz w:val="18"/>
                <w:szCs w:val="18"/>
              </w:rPr>
              <w:t>El dashboard no recolecta ni almacena datos personales.</w:t>
            </w:r>
          </w:p>
        </w:tc>
      </w:tr>
      <w:tr w:rsidR="00EE489C" w14:paraId="6840D8C9" w14:textId="77777777" w:rsidTr="00EE489C">
        <w:trPr>
          <w:cantSplit/>
        </w:trPr>
        <w:tc>
          <w:tcPr>
            <w:tcW w:w="2780" w:type="dxa"/>
            <w:tcMar>
              <w:top w:w="60" w:type="dxa"/>
              <w:left w:w="80" w:type="dxa"/>
              <w:bottom w:w="60" w:type="dxa"/>
              <w:right w:w="80" w:type="dxa"/>
            </w:tcMar>
          </w:tcPr>
          <w:p w14:paraId="6E9AD1B1" w14:textId="77777777" w:rsidR="00EE489C" w:rsidRDefault="00EE489C">
            <w:r>
              <w:rPr>
                <w:sz w:val="18"/>
                <w:szCs w:val="18"/>
              </w:rPr>
              <w:t>ISO/IEC 25010:2011 [24]</w:t>
            </w:r>
          </w:p>
        </w:tc>
        <w:tc>
          <w:tcPr>
            <w:tcW w:w="6571" w:type="dxa"/>
            <w:tcMar>
              <w:top w:w="60" w:type="dxa"/>
              <w:left w:w="80" w:type="dxa"/>
              <w:bottom w:w="60" w:type="dxa"/>
              <w:right w:w="80" w:type="dxa"/>
            </w:tcMar>
          </w:tcPr>
          <w:p w14:paraId="446B6CFC" w14:textId="77777777" w:rsidR="00EE489C" w:rsidRDefault="00EE489C">
            <w:r>
              <w:rPr>
                <w:sz w:val="18"/>
                <w:szCs w:val="18"/>
              </w:rPr>
              <w:t>Mantenibilidad: el motor lee el pronóstico por un contrato de datos (fuentes_pronostico.json) y es independiente del modelo.</w:t>
            </w:r>
          </w:p>
        </w:tc>
      </w:tr>
      <w:tr w:rsidR="00EE489C" w14:paraId="3F7D50E9" w14:textId="77777777" w:rsidTr="00EE489C">
        <w:trPr>
          <w:cantSplit/>
        </w:trPr>
        <w:tc>
          <w:tcPr>
            <w:tcW w:w="2780" w:type="dxa"/>
            <w:tcMar>
              <w:top w:w="60" w:type="dxa"/>
              <w:left w:w="80" w:type="dxa"/>
              <w:bottom w:w="60" w:type="dxa"/>
              <w:right w:w="80" w:type="dxa"/>
            </w:tcMar>
          </w:tcPr>
          <w:p w14:paraId="1AC97DAD" w14:textId="77777777" w:rsidR="00EE489C" w:rsidRDefault="00EE489C">
            <w:r>
              <w:rPr>
                <w:sz w:val="18"/>
                <w:szCs w:val="18"/>
              </w:rPr>
              <w:t>Resolución CREG 025 de 1995 [25]</w:t>
            </w:r>
          </w:p>
        </w:tc>
        <w:tc>
          <w:tcPr>
            <w:tcW w:w="6571" w:type="dxa"/>
            <w:tcMar>
              <w:top w:w="60" w:type="dxa"/>
              <w:left w:w="80" w:type="dxa"/>
              <w:bottom w:w="60" w:type="dxa"/>
              <w:right w:w="80" w:type="dxa"/>
            </w:tcMar>
          </w:tcPr>
          <w:p w14:paraId="3EE7037B"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4595E292" w14:textId="77777777" w:rsidR="00B517E1" w:rsidRDefault="00B517E1">
      <w:pPr>
        <w:spacing w:after="40"/>
        <w:jc w:val="both"/>
      </w:pPr>
    </w:p>
    <w:p w14:paraId="2221D268" w14:textId="77777777" w:rsidR="00B517E1" w:rsidRDefault="00A624EE">
      <w:pPr>
        <w:spacing w:after="100"/>
        <w:jc w:val="both"/>
      </w:pPr>
      <w:r>
        <w:t>También se respeta la Ley 23 de 1982 (derechos de autor): toda fuente se cita y solo se usan librerías de código abierto.</w:t>
      </w:r>
    </w:p>
    <w:p w14:paraId="0691B1AF" w14:textId="77777777" w:rsidR="00482E0E" w:rsidRDefault="00482E0E">
      <w:pPr>
        <w:spacing w:after="200"/>
      </w:pPr>
    </w:p>
    <w:p w14:paraId="1E5A2825"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3929945"/>
      <w:r>
        <w:t>Alternativas de solución</w:t>
      </w:r>
      <w:bookmarkEnd w:id="80"/>
      <w:bookmarkEnd w:id="81"/>
      <w:bookmarkEnd w:id="82"/>
      <w:bookmarkEnd w:id="83"/>
    </w:p>
    <w:p w14:paraId="03C2D54F"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647DDE36" w14:textId="77777777" w:rsidR="00B517E1" w:rsidRDefault="00A624EE">
      <w:pPr>
        <w:spacing w:after="100"/>
        <w:jc w:val="both"/>
      </w:pPr>
      <w:r>
        <w:rPr>
          <w:b/>
        </w:rPr>
        <w:t>Solución 1: ensamble heterogéneo de seis modelos (diseño del informe de avance).</w:t>
      </w:r>
      <w:r>
        <w:t xml:space="preserve"> Combina persistencia, árboles de gradiente (XGBoost [26]), un modelo econométrico ARX con varianza GARCH [13], [27], dos redes neuronales (N-BEATSx [28] y N-HiTS [29]) y un GARCH con errores GED [30] y selección LASSO [10],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4BC2A564" w14:textId="77777777" w:rsidR="00B517E1" w:rsidRDefault="00A624EE">
      <w:pPr>
        <w:spacing w:after="100"/>
        <w:jc w:val="both"/>
      </w:pPr>
      <w:r>
        <w:rPr>
          <w:b/>
        </w:rPr>
        <w:t>Solución 2: ensamble de seis modelos más el predespacho.</w:t>
      </w:r>
      <w: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054FDD20" w14:textId="77777777" w:rsidR="00B517E1" w:rsidRDefault="00A624EE">
      <w:pPr>
        <w:spacing w:after="100"/>
        <w:jc w:val="both"/>
      </w:pPr>
      <w:r>
        <w:rPr>
          <w:b/>
        </w:rPr>
        <w:t>Solución 3: predespacho corregido con tres CatBoost.</w:t>
      </w:r>
      <w:r>
        <w:t xml:space="preserve"> Tres modelos de árboles CatBoost [31]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63E2C866"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05BF7F67" w14:textId="77777777">
        <w:tc>
          <w:tcPr>
            <w:tcW w:w="3117" w:type="dxa"/>
            <w:shd w:val="clear" w:color="auto" w:fill="2E7D32"/>
            <w:tcMar>
              <w:top w:w="70" w:type="dxa"/>
              <w:left w:w="80" w:type="dxa"/>
              <w:bottom w:w="70" w:type="dxa"/>
              <w:right w:w="80" w:type="dxa"/>
            </w:tcMar>
          </w:tcPr>
          <w:p w14:paraId="0E2EDE9A"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371E82DA"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288EB4EC" w14:textId="77777777" w:rsidR="00482E0E" w:rsidRDefault="00A624EE">
            <w:r>
              <w:rPr>
                <w:b/>
                <w:bCs/>
                <w:color w:val="FFFFFF"/>
                <w:sz w:val="19"/>
                <w:szCs w:val="19"/>
              </w:rPr>
              <w:t>Solución 3</w:t>
            </w:r>
          </w:p>
        </w:tc>
      </w:tr>
      <w:tr w:rsidR="00482E0E" w14:paraId="30FE23F8" w14:textId="77777777">
        <w:trPr>
          <w:cantSplit/>
        </w:trPr>
        <w:tc>
          <w:tcPr>
            <w:tcW w:w="3117" w:type="dxa"/>
            <w:tcMar>
              <w:top w:w="150" w:type="dxa"/>
              <w:left w:w="80" w:type="dxa"/>
              <w:bottom w:w="150" w:type="dxa"/>
              <w:right w:w="80" w:type="dxa"/>
            </w:tcMar>
          </w:tcPr>
          <w:p w14:paraId="1E8758B4"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4962B367"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6A89513B"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51791FE4" w14:textId="77777777">
        <w:trPr>
          <w:cantSplit/>
        </w:trPr>
        <w:tc>
          <w:tcPr>
            <w:tcW w:w="3117" w:type="dxa"/>
            <w:tcMar>
              <w:top w:w="150" w:type="dxa"/>
              <w:left w:w="80" w:type="dxa"/>
              <w:bottom w:w="150" w:type="dxa"/>
              <w:right w:w="80" w:type="dxa"/>
            </w:tcMar>
          </w:tcPr>
          <w:p w14:paraId="20B6AB46" w14:textId="77777777" w:rsidR="00482E0E" w:rsidRDefault="00CF4876">
            <w:r>
              <w:rPr>
                <w:b/>
                <w:sz w:val="18"/>
                <w:szCs w:val="18"/>
              </w:rPr>
              <w:lastRenderedPageBreak/>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1AD56F87"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09245262"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63511715" w14:textId="77777777">
        <w:trPr>
          <w:cantSplit/>
        </w:trPr>
        <w:tc>
          <w:tcPr>
            <w:tcW w:w="3117" w:type="dxa"/>
            <w:tcMar>
              <w:top w:w="150" w:type="dxa"/>
              <w:left w:w="80" w:type="dxa"/>
              <w:bottom w:w="150" w:type="dxa"/>
              <w:right w:w="80" w:type="dxa"/>
            </w:tcMar>
          </w:tcPr>
          <w:p w14:paraId="2EC940B3"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79C3E8D1"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6BC7994D" w14:textId="77777777" w:rsidR="00482E0E" w:rsidRDefault="00482E0E">
            <w:r>
              <w:rPr>
                <w:b/>
                <w:sz w:val="18"/>
                <w:szCs w:val="18"/>
              </w:rPr>
              <w:t>Desventajas:</w:t>
            </w:r>
            <w:r>
              <w:rPr>
                <w:sz w:val="18"/>
                <w:szCs w:val="18"/>
              </w:rPr>
              <w:t xml:space="preserve"> depende de la publicación del predespacho; hereda sus errores de nivel.</w:t>
            </w:r>
          </w:p>
        </w:tc>
      </w:tr>
    </w:tbl>
    <w:p w14:paraId="38EF6110" w14:textId="77777777" w:rsidR="00482E0E" w:rsidRDefault="00482E0E">
      <w:pPr>
        <w:spacing w:after="200"/>
      </w:pPr>
    </w:p>
    <w:p w14:paraId="526B73E2"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3929946"/>
      <w:r>
        <w:t>Evaluación y selección de la alternativa óptima</w:t>
      </w:r>
      <w:bookmarkEnd w:id="84"/>
      <w:bookmarkEnd w:id="85"/>
      <w:bookmarkEnd w:id="86"/>
      <w:bookmarkEnd w:id="87"/>
    </w:p>
    <w:p w14:paraId="7F499378" w14:textId="77777777" w:rsidR="00B517E1" w:rsidRDefault="00A624EE">
      <w:pPr>
        <w:spacing w:after="100"/>
        <w:jc w:val="both"/>
      </w:pPr>
      <w:r>
        <w:t>Se definieron cinco criterios técnicos más el costo (Tabla 8), con rangos derivados de la Tabla 5.</w:t>
      </w:r>
    </w:p>
    <w:p w14:paraId="44AB51CA"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23E6D23A" w14:textId="77777777" w:rsidTr="00EE489C">
        <w:trPr>
          <w:tblHeader/>
        </w:trPr>
        <w:tc>
          <w:tcPr>
            <w:tcW w:w="3275" w:type="dxa"/>
            <w:shd w:val="clear" w:color="auto" w:fill="2E2E2E"/>
            <w:tcMar>
              <w:top w:w="70" w:type="dxa"/>
              <w:left w:w="80" w:type="dxa"/>
              <w:bottom w:w="70" w:type="dxa"/>
              <w:right w:w="80" w:type="dxa"/>
            </w:tcMar>
          </w:tcPr>
          <w:p w14:paraId="7B6D7B23"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3219D5DE"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242E6BB5" w14:textId="77777777" w:rsidR="00482E0E" w:rsidRDefault="00A624EE">
            <w:r>
              <w:rPr>
                <w:b/>
                <w:bCs/>
                <w:color w:val="FFFFFF"/>
                <w:sz w:val="18"/>
                <w:szCs w:val="18"/>
              </w:rPr>
              <w:t>Referencia / norma</w:t>
            </w:r>
          </w:p>
        </w:tc>
      </w:tr>
      <w:tr w:rsidR="00482E0E" w14:paraId="3C88C86D" w14:textId="77777777" w:rsidTr="00EE489C">
        <w:trPr>
          <w:cantSplit/>
        </w:trPr>
        <w:tc>
          <w:tcPr>
            <w:tcW w:w="3275" w:type="dxa"/>
            <w:tcMar>
              <w:top w:w="60" w:type="dxa"/>
              <w:left w:w="80" w:type="dxa"/>
              <w:bottom w:w="60" w:type="dxa"/>
              <w:right w:w="80" w:type="dxa"/>
            </w:tcMar>
          </w:tcPr>
          <w:p w14:paraId="691BBBE2"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6803AB82" w14:textId="77777777" w:rsidR="00482E0E" w:rsidRDefault="00482E0E">
            <w:r>
              <w:rPr>
                <w:sz w:val="18"/>
                <w:szCs w:val="18"/>
              </w:rPr>
              <w:t>&lt; 1; ideal ≤ 0,85</w:t>
            </w:r>
          </w:p>
        </w:tc>
        <w:tc>
          <w:tcPr>
            <w:tcW w:w="3425" w:type="dxa"/>
            <w:tcMar>
              <w:top w:w="60" w:type="dxa"/>
              <w:left w:w="80" w:type="dxa"/>
              <w:bottom w:w="60" w:type="dxa"/>
              <w:right w:w="80" w:type="dxa"/>
            </w:tcMar>
          </w:tcPr>
          <w:p w14:paraId="6FD79555" w14:textId="77777777" w:rsidR="00482E0E" w:rsidRDefault="00482E0E">
            <w:r>
              <w:rPr>
                <w:sz w:val="18"/>
                <w:szCs w:val="18"/>
              </w:rPr>
              <w:t>[6], [32]</w:t>
            </w:r>
          </w:p>
        </w:tc>
      </w:tr>
      <w:tr w:rsidR="00482E0E" w14:paraId="6D918F9B" w14:textId="77777777" w:rsidTr="00EE489C">
        <w:trPr>
          <w:cantSplit/>
        </w:trPr>
        <w:tc>
          <w:tcPr>
            <w:tcW w:w="3275" w:type="dxa"/>
            <w:tcMar>
              <w:top w:w="60" w:type="dxa"/>
              <w:left w:w="80" w:type="dxa"/>
              <w:bottom w:w="60" w:type="dxa"/>
              <w:right w:w="80" w:type="dxa"/>
            </w:tcMar>
          </w:tcPr>
          <w:p w14:paraId="667DE2D3"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0673A1B5" w14:textId="77777777" w:rsidR="00482E0E" w:rsidRDefault="00482E0E">
            <w:r>
              <w:rPr>
                <w:sz w:val="18"/>
                <w:szCs w:val="18"/>
              </w:rPr>
              <w:t>&lt; 1 en todos los meses</w:t>
            </w:r>
          </w:p>
        </w:tc>
        <w:tc>
          <w:tcPr>
            <w:tcW w:w="3425" w:type="dxa"/>
            <w:tcMar>
              <w:top w:w="60" w:type="dxa"/>
              <w:left w:w="80" w:type="dxa"/>
              <w:bottom w:w="60" w:type="dxa"/>
              <w:right w:w="80" w:type="dxa"/>
            </w:tcMar>
          </w:tcPr>
          <w:p w14:paraId="1D0F4332" w14:textId="77777777" w:rsidR="00482E0E" w:rsidRDefault="00482E0E">
            <w:r>
              <w:rPr>
                <w:sz w:val="18"/>
                <w:szCs w:val="18"/>
              </w:rPr>
              <w:t>[20]</w:t>
            </w:r>
          </w:p>
        </w:tc>
      </w:tr>
      <w:tr w:rsidR="00482E0E" w14:paraId="3F537FCC" w14:textId="77777777" w:rsidTr="00EE489C">
        <w:trPr>
          <w:cantSplit/>
        </w:trPr>
        <w:tc>
          <w:tcPr>
            <w:tcW w:w="3275" w:type="dxa"/>
            <w:tcMar>
              <w:top w:w="60" w:type="dxa"/>
              <w:left w:w="80" w:type="dxa"/>
              <w:bottom w:w="60" w:type="dxa"/>
              <w:right w:w="80" w:type="dxa"/>
            </w:tcMar>
          </w:tcPr>
          <w:p w14:paraId="043F213A"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04EA618D" w14:textId="77777777" w:rsidR="00482E0E" w:rsidRDefault="00482E0E">
            <w:r>
              <w:rPr>
                <w:sz w:val="18"/>
                <w:szCs w:val="18"/>
              </w:rPr>
              <w:t>80 ± 5</w:t>
            </w:r>
          </w:p>
        </w:tc>
        <w:tc>
          <w:tcPr>
            <w:tcW w:w="3425" w:type="dxa"/>
            <w:tcMar>
              <w:top w:w="60" w:type="dxa"/>
              <w:left w:w="80" w:type="dxa"/>
              <w:bottom w:w="60" w:type="dxa"/>
              <w:right w:w="80" w:type="dxa"/>
            </w:tcMar>
          </w:tcPr>
          <w:p w14:paraId="2EAD0988" w14:textId="77777777" w:rsidR="00482E0E" w:rsidRDefault="00482E0E">
            <w:r>
              <w:rPr>
                <w:sz w:val="18"/>
                <w:szCs w:val="18"/>
              </w:rPr>
              <w:t>[19]</w:t>
            </w:r>
          </w:p>
        </w:tc>
      </w:tr>
      <w:tr w:rsidR="00482E0E" w14:paraId="53B45A6B" w14:textId="77777777" w:rsidTr="00EE489C">
        <w:trPr>
          <w:cantSplit/>
        </w:trPr>
        <w:tc>
          <w:tcPr>
            <w:tcW w:w="3275" w:type="dxa"/>
            <w:tcMar>
              <w:top w:w="60" w:type="dxa"/>
              <w:left w:w="80" w:type="dxa"/>
              <w:bottom w:w="60" w:type="dxa"/>
              <w:right w:w="80" w:type="dxa"/>
            </w:tcMar>
          </w:tcPr>
          <w:p w14:paraId="015A8357"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086D4600" w14:textId="77777777" w:rsidR="00482E0E" w:rsidRDefault="00482E0E">
            <w:r>
              <w:rPr>
                <w:sz w:val="18"/>
                <w:szCs w:val="18"/>
              </w:rPr>
              <w:t>&lt; 15</w:t>
            </w:r>
          </w:p>
        </w:tc>
        <w:tc>
          <w:tcPr>
            <w:tcW w:w="3425" w:type="dxa"/>
            <w:tcMar>
              <w:top w:w="60" w:type="dxa"/>
              <w:left w:w="80" w:type="dxa"/>
              <w:bottom w:w="60" w:type="dxa"/>
              <w:right w:w="80" w:type="dxa"/>
            </w:tcMar>
          </w:tcPr>
          <w:p w14:paraId="6323139D" w14:textId="77777777" w:rsidR="00482E0E" w:rsidRDefault="00482E0E">
            <w:r>
              <w:rPr>
                <w:sz w:val="18"/>
                <w:szCs w:val="18"/>
              </w:rPr>
              <w:t>Anexo 1, 6.3.2</w:t>
            </w:r>
          </w:p>
        </w:tc>
      </w:tr>
      <w:tr w:rsidR="00482E0E" w14:paraId="15947C81" w14:textId="77777777" w:rsidTr="00EE489C">
        <w:trPr>
          <w:cantSplit/>
        </w:trPr>
        <w:tc>
          <w:tcPr>
            <w:tcW w:w="3275" w:type="dxa"/>
            <w:tcMar>
              <w:top w:w="60" w:type="dxa"/>
              <w:left w:w="80" w:type="dxa"/>
              <w:bottom w:w="60" w:type="dxa"/>
              <w:right w:w="80" w:type="dxa"/>
            </w:tcMar>
          </w:tcPr>
          <w:p w14:paraId="48FD9E13"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44A62BA0" w14:textId="77777777" w:rsidR="00482E0E" w:rsidRDefault="00482E0E">
            <w:r>
              <w:rPr>
                <w:sz w:val="18"/>
                <w:szCs w:val="18"/>
              </w:rPr>
              <w:t>≥ 3</w:t>
            </w:r>
          </w:p>
        </w:tc>
        <w:tc>
          <w:tcPr>
            <w:tcW w:w="3425" w:type="dxa"/>
            <w:tcMar>
              <w:top w:w="60" w:type="dxa"/>
              <w:left w:w="80" w:type="dxa"/>
              <w:bottom w:w="60" w:type="dxa"/>
              <w:right w:w="80" w:type="dxa"/>
            </w:tcMar>
          </w:tcPr>
          <w:p w14:paraId="35E4621B" w14:textId="77777777" w:rsidR="00482E0E" w:rsidRDefault="00482E0E">
            <w:r>
              <w:rPr>
                <w:sz w:val="18"/>
                <w:szCs w:val="18"/>
              </w:rPr>
              <w:t>[33]</w:t>
            </w:r>
          </w:p>
        </w:tc>
      </w:tr>
      <w:tr w:rsidR="00482E0E" w14:paraId="3F4BD998" w14:textId="77777777" w:rsidTr="00EE489C">
        <w:trPr>
          <w:cantSplit/>
        </w:trPr>
        <w:tc>
          <w:tcPr>
            <w:tcW w:w="3275" w:type="dxa"/>
            <w:tcMar>
              <w:top w:w="60" w:type="dxa"/>
              <w:left w:w="80" w:type="dxa"/>
              <w:bottom w:w="60" w:type="dxa"/>
              <w:right w:w="80" w:type="dxa"/>
            </w:tcMar>
          </w:tcPr>
          <w:p w14:paraId="7C791A68"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4CF6F4CD" w14:textId="77777777" w:rsidR="00482E0E" w:rsidRDefault="00482E0E">
            <w:r>
              <w:rPr>
                <w:sz w:val="18"/>
                <w:szCs w:val="18"/>
              </w:rPr>
              <w:t>0</w:t>
            </w:r>
          </w:p>
        </w:tc>
        <w:tc>
          <w:tcPr>
            <w:tcW w:w="3425" w:type="dxa"/>
            <w:tcMar>
              <w:top w:w="60" w:type="dxa"/>
              <w:left w:w="80" w:type="dxa"/>
              <w:bottom w:w="60" w:type="dxa"/>
              <w:right w:w="80" w:type="dxa"/>
            </w:tcMar>
          </w:tcPr>
          <w:p w14:paraId="391A4167" w14:textId="77777777" w:rsidR="00482E0E" w:rsidRDefault="00482E0E">
            <w:r>
              <w:rPr>
                <w:sz w:val="18"/>
                <w:szCs w:val="18"/>
              </w:rPr>
              <w:t>Anexo 1, 6.3.1</w:t>
            </w:r>
          </w:p>
        </w:tc>
      </w:tr>
    </w:tbl>
    <w:p w14:paraId="5BE77981" w14:textId="77777777" w:rsidR="00B517E1" w:rsidRDefault="00B517E1">
      <w:pPr>
        <w:spacing w:after="40"/>
        <w:jc w:val="both"/>
      </w:pPr>
    </w:p>
    <w:p w14:paraId="5A2D292C"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119158A0" w14:textId="77777777" w:rsidR="00482E0E" w:rsidRDefault="00482E0E">
      <w:pPr>
        <w:spacing w:after="200"/>
      </w:pPr>
    </w:p>
    <w:p w14:paraId="1001AB39"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lastRenderedPageBreak/>
        <w:t>Matriz de decisión</w:t>
      </w:r>
    </w:p>
    <w:p w14:paraId="2B126CEB"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50E609C2" w14:textId="77777777">
        <w:trPr>
          <w:tblHeader/>
          <w:jc w:val="center"/>
        </w:trPr>
        <w:tc>
          <w:tcPr>
            <w:tcW w:w="2958" w:type="dxa"/>
            <w:shd w:val="clear" w:color="auto" w:fill="2E2E2E"/>
            <w:tcMar>
              <w:top w:w="50" w:type="dxa"/>
              <w:left w:w="80" w:type="dxa"/>
              <w:bottom w:w="50" w:type="dxa"/>
              <w:right w:w="80" w:type="dxa"/>
            </w:tcMar>
            <w:vAlign w:val="center"/>
          </w:tcPr>
          <w:p w14:paraId="7CE94A96"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1CDF46D1"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3CAC902D"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4323D66E" w14:textId="77777777" w:rsidR="00B517E1" w:rsidRDefault="00A624EE">
            <w:pPr>
              <w:keepNext/>
              <w:jc w:val="center"/>
            </w:pPr>
            <w:r>
              <w:rPr>
                <w:color w:val="FFFFFF"/>
                <w:sz w:val="17"/>
                <w:szCs w:val="17"/>
              </w:rPr>
              <w:t>Sol. 3: Predespacho + CatBoost</w:t>
            </w:r>
          </w:p>
        </w:tc>
      </w:tr>
      <w:tr w:rsidR="00B517E1" w14:paraId="55B5D053" w14:textId="77777777">
        <w:trPr>
          <w:cantSplit/>
          <w:jc w:val="center"/>
        </w:trPr>
        <w:tc>
          <w:tcPr>
            <w:tcW w:w="2958" w:type="dxa"/>
            <w:tcMar>
              <w:top w:w="50" w:type="dxa"/>
              <w:left w:w="80" w:type="dxa"/>
              <w:bottom w:w="50" w:type="dxa"/>
              <w:right w:w="80" w:type="dxa"/>
            </w:tcMar>
            <w:vAlign w:val="center"/>
          </w:tcPr>
          <w:p w14:paraId="2411427A"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4530047B"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5E28CB6F"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5E11389D" w14:textId="77777777" w:rsidR="00B517E1" w:rsidRDefault="00A624EE">
            <w:pPr>
              <w:keepNext/>
              <w:jc w:val="center"/>
            </w:pPr>
            <w:r>
              <w:rPr>
                <w:sz w:val="17"/>
                <w:szCs w:val="17"/>
              </w:rPr>
              <w:t>5 (0,604)</w:t>
            </w:r>
          </w:p>
        </w:tc>
      </w:tr>
      <w:tr w:rsidR="00B517E1" w14:paraId="37A749F8" w14:textId="77777777">
        <w:trPr>
          <w:cantSplit/>
          <w:jc w:val="center"/>
        </w:trPr>
        <w:tc>
          <w:tcPr>
            <w:tcW w:w="2958" w:type="dxa"/>
            <w:tcMar>
              <w:top w:w="50" w:type="dxa"/>
              <w:left w:w="80" w:type="dxa"/>
              <w:bottom w:w="50" w:type="dxa"/>
              <w:right w:w="80" w:type="dxa"/>
            </w:tcMar>
            <w:vAlign w:val="center"/>
          </w:tcPr>
          <w:p w14:paraId="3B05F292"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6E378C86"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6416E770"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5DB9B024" w14:textId="77777777" w:rsidR="00B517E1" w:rsidRDefault="00A624EE">
            <w:pPr>
              <w:keepNext/>
              <w:jc w:val="center"/>
            </w:pPr>
            <w:r>
              <w:rPr>
                <w:sz w:val="17"/>
                <w:szCs w:val="17"/>
              </w:rPr>
              <w:t>5 (0,828)</w:t>
            </w:r>
          </w:p>
        </w:tc>
      </w:tr>
      <w:tr w:rsidR="00B517E1" w14:paraId="508551CA" w14:textId="77777777">
        <w:trPr>
          <w:cantSplit/>
          <w:jc w:val="center"/>
        </w:trPr>
        <w:tc>
          <w:tcPr>
            <w:tcW w:w="2958" w:type="dxa"/>
            <w:tcMar>
              <w:top w:w="50" w:type="dxa"/>
              <w:left w:w="80" w:type="dxa"/>
              <w:bottom w:w="50" w:type="dxa"/>
              <w:right w:w="80" w:type="dxa"/>
            </w:tcMar>
            <w:vAlign w:val="center"/>
          </w:tcPr>
          <w:p w14:paraId="27CD705C"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0F5C34EB"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5F66D763"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0761DDC4" w14:textId="77777777" w:rsidR="00B517E1" w:rsidRDefault="00A624EE">
            <w:pPr>
              <w:keepNext/>
              <w:jc w:val="center"/>
            </w:pPr>
            <w:r>
              <w:rPr>
                <w:sz w:val="17"/>
                <w:szCs w:val="17"/>
              </w:rPr>
              <w:t>4 (≈ 1,1 min)</w:t>
            </w:r>
          </w:p>
        </w:tc>
      </w:tr>
      <w:tr w:rsidR="00B517E1" w14:paraId="01AF1D72" w14:textId="77777777">
        <w:trPr>
          <w:cantSplit/>
          <w:jc w:val="center"/>
        </w:trPr>
        <w:tc>
          <w:tcPr>
            <w:tcW w:w="2958" w:type="dxa"/>
            <w:tcMar>
              <w:top w:w="50" w:type="dxa"/>
              <w:left w:w="80" w:type="dxa"/>
              <w:bottom w:w="50" w:type="dxa"/>
              <w:right w:w="80" w:type="dxa"/>
            </w:tcMar>
            <w:vAlign w:val="center"/>
          </w:tcPr>
          <w:p w14:paraId="259F84F5"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73BC64EC"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1D789B3C"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36E81D0C" w14:textId="77777777" w:rsidR="00B517E1" w:rsidRDefault="00A624EE">
            <w:pPr>
              <w:keepNext/>
              <w:jc w:val="center"/>
            </w:pPr>
            <w:r>
              <w:rPr>
                <w:sz w:val="17"/>
                <w:szCs w:val="17"/>
              </w:rPr>
              <w:t>3</w:t>
            </w:r>
          </w:p>
        </w:tc>
      </w:tr>
      <w:tr w:rsidR="00B517E1" w14:paraId="52A326E7" w14:textId="77777777">
        <w:trPr>
          <w:cantSplit/>
          <w:jc w:val="center"/>
        </w:trPr>
        <w:tc>
          <w:tcPr>
            <w:tcW w:w="2958" w:type="dxa"/>
            <w:tcMar>
              <w:top w:w="50" w:type="dxa"/>
              <w:left w:w="80" w:type="dxa"/>
              <w:bottom w:w="50" w:type="dxa"/>
              <w:right w:w="80" w:type="dxa"/>
            </w:tcMar>
            <w:vAlign w:val="center"/>
          </w:tcPr>
          <w:p w14:paraId="360947DA"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1D163AD6"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78DBD68A"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24C2722E" w14:textId="77777777" w:rsidR="00B517E1" w:rsidRDefault="00A624EE">
            <w:pPr>
              <w:keepNext/>
              <w:jc w:val="center"/>
            </w:pPr>
            <w:r>
              <w:rPr>
                <w:sz w:val="17"/>
                <w:szCs w:val="17"/>
              </w:rPr>
              <w:t>5 ($0)</w:t>
            </w:r>
          </w:p>
        </w:tc>
      </w:tr>
      <w:tr w:rsidR="00B517E1" w14:paraId="543C4B99" w14:textId="77777777">
        <w:trPr>
          <w:cantSplit/>
          <w:jc w:val="center"/>
        </w:trPr>
        <w:tc>
          <w:tcPr>
            <w:tcW w:w="2958" w:type="dxa"/>
            <w:tcMar>
              <w:top w:w="50" w:type="dxa"/>
              <w:left w:w="80" w:type="dxa"/>
              <w:bottom w:w="50" w:type="dxa"/>
              <w:right w:w="80" w:type="dxa"/>
            </w:tcMar>
            <w:vAlign w:val="center"/>
          </w:tcPr>
          <w:p w14:paraId="58183DBD"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350562FD"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2AB349E5"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3B26A2B2" w14:textId="77777777" w:rsidR="00B517E1" w:rsidRDefault="00A624EE">
            <w:pPr>
              <w:jc w:val="center"/>
            </w:pPr>
            <w:r>
              <w:rPr>
                <w:b/>
                <w:sz w:val="17"/>
                <w:szCs w:val="17"/>
              </w:rPr>
              <w:t>4,55</w:t>
            </w:r>
          </w:p>
        </w:tc>
      </w:tr>
    </w:tbl>
    <w:p w14:paraId="282D0A9E" w14:textId="77777777" w:rsidR="00B517E1" w:rsidRDefault="00B517E1">
      <w:pPr>
        <w:spacing w:after="60"/>
        <w:jc w:val="both"/>
      </w:pPr>
    </w:p>
    <w:p w14:paraId="62FD27AA" w14:textId="77777777" w:rsidR="00B517E1" w:rsidRDefault="00A624EE">
      <w:pPr>
        <w:spacing w:after="100"/>
        <w:jc w:val="both"/>
      </w:pPr>
      <w:r>
        <w:rPr>
          <w:b/>
        </w:rPr>
        <w:t>Selección.</w:t>
      </w:r>
      <w: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24E77D8D"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3929947"/>
      <w:r>
        <w:t>Análisis de riesgo del diseño definitivo</w:t>
      </w:r>
      <w:bookmarkEnd w:id="88"/>
      <w:bookmarkEnd w:id="89"/>
      <w:bookmarkEnd w:id="90"/>
      <w:bookmarkEnd w:id="91"/>
    </w:p>
    <w:p w14:paraId="5FC84710" w14:textId="77777777" w:rsidR="00B517E1" w:rsidRDefault="00A624EE">
      <w:pPr>
        <w:spacing w:after="100"/>
        <w:jc w:val="both"/>
      </w:pPr>
      <w:r>
        <w:t>La Tabla 10 resume los riesgos principales del diseño final; el análisis completo está en el Anexo 2.</w:t>
      </w:r>
    </w:p>
    <w:p w14:paraId="215B1D89"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2D9CF1D0" w14:textId="77777777">
        <w:trPr>
          <w:tblHeader/>
          <w:jc w:val="center"/>
        </w:trPr>
        <w:tc>
          <w:tcPr>
            <w:tcW w:w="1378" w:type="dxa"/>
            <w:shd w:val="clear" w:color="auto" w:fill="2E2E2E"/>
            <w:tcMar>
              <w:top w:w="50" w:type="dxa"/>
              <w:left w:w="80" w:type="dxa"/>
              <w:bottom w:w="50" w:type="dxa"/>
              <w:right w:w="80" w:type="dxa"/>
            </w:tcMar>
            <w:vAlign w:val="center"/>
          </w:tcPr>
          <w:p w14:paraId="3F88D9C0"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00167172"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780ADBF5"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53A53306"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03A35FC0" w14:textId="77777777" w:rsidR="00B517E1" w:rsidRDefault="00A624EE">
            <w:pPr>
              <w:keepNext/>
              <w:jc w:val="center"/>
            </w:pPr>
            <w:r>
              <w:rPr>
                <w:b/>
                <w:color w:val="FFFFFF"/>
                <w:sz w:val="17"/>
                <w:szCs w:val="17"/>
              </w:rPr>
              <w:t>Mitigación</w:t>
            </w:r>
          </w:p>
        </w:tc>
      </w:tr>
      <w:tr w:rsidR="00B517E1" w14:paraId="0FD37EBE" w14:textId="77777777">
        <w:trPr>
          <w:cantSplit/>
          <w:jc w:val="center"/>
        </w:trPr>
        <w:tc>
          <w:tcPr>
            <w:tcW w:w="1378" w:type="dxa"/>
            <w:tcMar>
              <w:top w:w="50" w:type="dxa"/>
              <w:left w:w="80" w:type="dxa"/>
              <w:bottom w:w="50" w:type="dxa"/>
              <w:right w:w="80" w:type="dxa"/>
            </w:tcMar>
            <w:vAlign w:val="center"/>
          </w:tcPr>
          <w:p w14:paraId="78F580B7"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7D57E99B"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30A9ECB3"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01EA5F94"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7616E5C"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47C2F563" w14:textId="77777777">
        <w:trPr>
          <w:cantSplit/>
          <w:jc w:val="center"/>
        </w:trPr>
        <w:tc>
          <w:tcPr>
            <w:tcW w:w="1378" w:type="dxa"/>
            <w:tcMar>
              <w:top w:w="50" w:type="dxa"/>
              <w:left w:w="80" w:type="dxa"/>
              <w:bottom w:w="50" w:type="dxa"/>
              <w:right w:w="80" w:type="dxa"/>
            </w:tcMar>
            <w:vAlign w:val="center"/>
          </w:tcPr>
          <w:p w14:paraId="3FB1F5CC"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292F647C"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1A2EA691"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0AB8C107"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6CD1CD6E"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6DEBDFB2" w14:textId="77777777">
        <w:trPr>
          <w:cantSplit/>
          <w:jc w:val="center"/>
        </w:trPr>
        <w:tc>
          <w:tcPr>
            <w:tcW w:w="1378" w:type="dxa"/>
            <w:tcMar>
              <w:top w:w="50" w:type="dxa"/>
              <w:left w:w="80" w:type="dxa"/>
              <w:bottom w:w="50" w:type="dxa"/>
              <w:right w:w="80" w:type="dxa"/>
            </w:tcMar>
            <w:vAlign w:val="center"/>
          </w:tcPr>
          <w:p w14:paraId="1D4CBDB2"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24160A44"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7C9499CF"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6BDD827F"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2BE43C59"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1212DC97" w14:textId="77777777">
        <w:trPr>
          <w:cantSplit/>
          <w:jc w:val="center"/>
        </w:trPr>
        <w:tc>
          <w:tcPr>
            <w:tcW w:w="1378" w:type="dxa"/>
            <w:tcMar>
              <w:top w:w="50" w:type="dxa"/>
              <w:left w:w="80" w:type="dxa"/>
              <w:bottom w:w="50" w:type="dxa"/>
              <w:right w:w="80" w:type="dxa"/>
            </w:tcMar>
            <w:vAlign w:val="center"/>
          </w:tcPr>
          <w:p w14:paraId="0CF1A6CE"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2D98D91F"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5BCE3B26"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11C00630"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0EBA09B3" w14:textId="77777777" w:rsidR="00B517E1" w:rsidRDefault="00A624EE">
            <w:pPr>
              <w:keepNext/>
            </w:pPr>
            <w:r>
              <w:rPr>
                <w:sz w:val="17"/>
                <w:szCs w:val="17"/>
              </w:rPr>
              <w:t>Reentrenamiento mensual automático; versión del modelo visible en cada imagen.</w:t>
            </w:r>
          </w:p>
        </w:tc>
      </w:tr>
      <w:tr w:rsidR="00B517E1" w14:paraId="4B149527" w14:textId="77777777">
        <w:trPr>
          <w:cantSplit/>
          <w:jc w:val="center"/>
        </w:trPr>
        <w:tc>
          <w:tcPr>
            <w:tcW w:w="1378" w:type="dxa"/>
            <w:tcMar>
              <w:top w:w="50" w:type="dxa"/>
              <w:left w:w="80" w:type="dxa"/>
              <w:bottom w:w="50" w:type="dxa"/>
              <w:right w:w="80" w:type="dxa"/>
            </w:tcMar>
            <w:vAlign w:val="center"/>
          </w:tcPr>
          <w:p w14:paraId="78A5480C"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77C9E13A"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16D26B6E"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21700A18"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623FF7DC" w14:textId="77777777" w:rsidR="00B517E1" w:rsidRDefault="00A624EE">
            <w:pPr>
              <w:keepNext/>
            </w:pPr>
            <w:r>
              <w:rPr>
                <w:sz w:val="17"/>
                <w:szCs w:val="17"/>
              </w:rPr>
              <w:t>Bandas conformes por hora que se ensanchan; detector de picos y desplomes; filtro de confianza en el motor.</w:t>
            </w:r>
          </w:p>
        </w:tc>
      </w:tr>
      <w:tr w:rsidR="00B517E1" w14:paraId="14E298CB" w14:textId="77777777">
        <w:trPr>
          <w:cantSplit/>
          <w:jc w:val="center"/>
        </w:trPr>
        <w:tc>
          <w:tcPr>
            <w:tcW w:w="1378" w:type="dxa"/>
            <w:tcMar>
              <w:top w:w="50" w:type="dxa"/>
              <w:left w:w="80" w:type="dxa"/>
              <w:bottom w:w="50" w:type="dxa"/>
              <w:right w:w="80" w:type="dxa"/>
            </w:tcMar>
            <w:vAlign w:val="center"/>
          </w:tcPr>
          <w:p w14:paraId="6FAAD806"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082E5CBD"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75A86A31" w14:textId="77777777" w:rsidR="00B517E1" w:rsidRDefault="00A624EE">
            <w:r>
              <w:rPr>
                <w:sz w:val="17"/>
                <w:szCs w:val="17"/>
              </w:rPr>
              <w:t>Baja</w:t>
            </w:r>
          </w:p>
        </w:tc>
        <w:tc>
          <w:tcPr>
            <w:tcW w:w="899" w:type="dxa"/>
            <w:tcMar>
              <w:top w:w="50" w:type="dxa"/>
              <w:left w:w="80" w:type="dxa"/>
              <w:bottom w:w="50" w:type="dxa"/>
              <w:right w:w="80" w:type="dxa"/>
            </w:tcMar>
            <w:vAlign w:val="center"/>
          </w:tcPr>
          <w:p w14:paraId="58FEC818" w14:textId="77777777" w:rsidR="00B517E1" w:rsidRDefault="00A624EE">
            <w:r>
              <w:rPr>
                <w:sz w:val="17"/>
                <w:szCs w:val="17"/>
              </w:rPr>
              <w:t>Alto</w:t>
            </w:r>
          </w:p>
        </w:tc>
        <w:tc>
          <w:tcPr>
            <w:tcW w:w="3596" w:type="dxa"/>
            <w:tcMar>
              <w:top w:w="50" w:type="dxa"/>
              <w:left w:w="80" w:type="dxa"/>
              <w:bottom w:w="50" w:type="dxa"/>
              <w:right w:w="80" w:type="dxa"/>
            </w:tcMar>
            <w:vAlign w:val="center"/>
          </w:tcPr>
          <w:p w14:paraId="414F28F2" w14:textId="77777777" w:rsidR="00B517E1" w:rsidRDefault="00A624EE">
            <w:r>
              <w:rPr>
                <w:sz w:val="17"/>
                <w:szCs w:val="17"/>
              </w:rPr>
              <w:t>Mostrar la incertidumbre y advertir que no es asesoría financiera.</w:t>
            </w:r>
          </w:p>
        </w:tc>
      </w:tr>
    </w:tbl>
    <w:p w14:paraId="540C6528" w14:textId="77777777" w:rsidR="00B517E1" w:rsidRDefault="00B517E1">
      <w:pPr>
        <w:spacing w:after="60"/>
        <w:jc w:val="both"/>
      </w:pPr>
    </w:p>
    <w:p w14:paraId="7A919F52"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3929948"/>
      <w:r>
        <w:lastRenderedPageBreak/>
        <w:t>Diseño definitivo</w:t>
      </w:r>
      <w:bookmarkEnd w:id="92"/>
      <w:bookmarkEnd w:id="93"/>
      <w:bookmarkEnd w:id="94"/>
      <w:bookmarkEnd w:id="95"/>
    </w:p>
    <w:p w14:paraId="3F9A0D4B"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13FCBD82" w14:textId="77777777" w:rsidR="00B517E1" w:rsidRDefault="00A624EE">
      <w:pPr>
        <w:keepNext/>
        <w:spacing w:before="120"/>
        <w:jc w:val="center"/>
      </w:pPr>
      <w:r>
        <w:rPr>
          <w:noProof/>
        </w:rPr>
        <w:drawing>
          <wp:inline distT="0" distB="0" distL="0" distR="0" wp14:anchorId="7289E194" wp14:editId="2E9FED38">
            <wp:extent cx="3780000" cy="28887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bloques.png"/>
                    <pic:cNvPicPr/>
                  </pic:nvPicPr>
                  <pic:blipFill>
                    <a:blip r:embed="rId8"/>
                    <a:stretch>
                      <a:fillRect/>
                    </a:stretch>
                  </pic:blipFill>
                  <pic:spPr>
                    <a:xfrm>
                      <a:off x="0" y="0"/>
                      <a:ext cx="3780000" cy="2888781"/>
                    </a:xfrm>
                    <a:prstGeom prst="rect">
                      <a:avLst/>
                    </a:prstGeom>
                  </pic:spPr>
                </pic:pic>
              </a:graphicData>
            </a:graphic>
          </wp:inline>
        </w:drawing>
      </w:r>
    </w:p>
    <w:p w14:paraId="61FECDBC"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07279744" w14:textId="77777777" w:rsidR="00B517E1" w:rsidRDefault="00A624EE">
      <w:pPr>
        <w:spacing w:after="100"/>
        <w:jc w:val="both"/>
      </w:pPr>
      <w:r>
        <w:rPr>
          <w:b/>
        </w:rPr>
        <w:t>Definición de variables.</w:t>
      </w:r>
      <w: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14E2C9BF"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[18],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5B626725" w14:textId="77777777" w:rsidR="00B517E1" w:rsidRDefault="00A624EE">
      <w:pPr>
        <w:spacing w:after="100"/>
        <w:jc w:val="both"/>
      </w:pPr>
      <w:r>
        <w:rPr>
          <w:b/>
        </w:rPr>
        <w:lastRenderedPageBreak/>
        <w:t>Ventana de datos.</w:t>
      </w:r>
      <w:r>
        <w:t xml:space="preserve"> Se usa enero de 2019 a agosto de 2026 por tres razones. Primero, durante El Niño 2015-2016 el mercado operó con medidas transitorias de escasez, entre ellas un piso al precio de escasez (Resolución CREG 178 de 2015 [34]), es decir, con reglas de excepción. Segundo, desde el 1 de diciembre de 2017 rige el precio marginal de escasez (Resolución CREG 140 de 2017 [35]), que cambió la regla que activa la condición crítica y pone techo al precio que paga la demanda en bolsa; empezar en 2019 deja un año completo de operación con la regla vigente. Tercero, los datos lo confirman: 2017 y 2018 forman un régimen de precios más bajo y comprimido (medias de 106 y 116 COP/kWh, frente a 228 COP/kWh o más desde 2019), y extender el entrenamiento a 2017 no mejoró ninguno de los modelos evaluados.</w:t>
      </w:r>
    </w:p>
    <w:p w14:paraId="691BF093" w14:textId="77777777" w:rsidR="00B517E1" w:rsidRDefault="00A624EE">
      <w:pPr>
        <w:keepNext/>
        <w:spacing w:before="120" w:after="60"/>
        <w:jc w:val="center"/>
      </w:pPr>
      <w:r>
        <w:rPr>
          <w:b/>
          <w:sz w:val="20"/>
          <w:szCs w:val="20"/>
        </w:rPr>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36A0E984" w14:textId="77777777">
        <w:trPr>
          <w:tblHeader/>
          <w:jc w:val="center"/>
        </w:trPr>
        <w:tc>
          <w:tcPr>
            <w:tcW w:w="1798" w:type="dxa"/>
            <w:shd w:val="clear" w:color="auto" w:fill="2E2E2E"/>
            <w:tcMar>
              <w:top w:w="50" w:type="dxa"/>
              <w:left w:w="80" w:type="dxa"/>
              <w:bottom w:w="50" w:type="dxa"/>
              <w:right w:w="80" w:type="dxa"/>
            </w:tcMar>
            <w:vAlign w:val="center"/>
          </w:tcPr>
          <w:p w14:paraId="6FE91416"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5BB48448"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37439466" w14:textId="77777777" w:rsidR="00B517E1" w:rsidRDefault="00A624EE">
            <w:pPr>
              <w:jc w:val="center"/>
            </w:pPr>
            <w:r>
              <w:rPr>
                <w:b/>
                <w:color w:val="FFFFFF"/>
                <w:sz w:val="17"/>
                <w:szCs w:val="17"/>
              </w:rPr>
              <w:t>Justificación (OE1)</w:t>
            </w:r>
          </w:p>
        </w:tc>
      </w:tr>
      <w:tr w:rsidR="00B517E1" w14:paraId="25B46492" w14:textId="77777777">
        <w:trPr>
          <w:cantSplit/>
          <w:jc w:val="center"/>
        </w:trPr>
        <w:tc>
          <w:tcPr>
            <w:tcW w:w="1798" w:type="dxa"/>
            <w:tcMar>
              <w:top w:w="50" w:type="dxa"/>
              <w:left w:w="80" w:type="dxa"/>
              <w:bottom w:w="50" w:type="dxa"/>
              <w:right w:w="80" w:type="dxa"/>
            </w:tcMar>
            <w:vAlign w:val="center"/>
          </w:tcPr>
          <w:p w14:paraId="562B4C56"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561C61D9"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19E29D2C" w14:textId="77777777" w:rsidR="00B517E1" w:rsidRDefault="00A624EE">
            <w:r>
              <w:rPr>
                <w:sz w:val="17"/>
                <w:szCs w:val="17"/>
              </w:rPr>
              <w:t>Picos de 24 h y 168 h del periodograma</w:t>
            </w:r>
          </w:p>
        </w:tc>
      </w:tr>
      <w:tr w:rsidR="00B517E1" w14:paraId="615D9D5E" w14:textId="77777777">
        <w:trPr>
          <w:cantSplit/>
          <w:jc w:val="center"/>
        </w:trPr>
        <w:tc>
          <w:tcPr>
            <w:tcW w:w="1798" w:type="dxa"/>
            <w:tcMar>
              <w:top w:w="50" w:type="dxa"/>
              <w:left w:w="80" w:type="dxa"/>
              <w:bottom w:w="50" w:type="dxa"/>
              <w:right w:w="80" w:type="dxa"/>
            </w:tcMar>
            <w:vAlign w:val="center"/>
          </w:tcPr>
          <w:p w14:paraId="148308BD"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01F2EA05"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5F086D7F" w14:textId="77777777" w:rsidR="00B517E1" w:rsidRDefault="00A624EE">
            <w:r>
              <w:rPr>
                <w:sz w:val="17"/>
                <w:szCs w:val="17"/>
              </w:rPr>
              <w:t>Nivel y tendencia recientes</w:t>
            </w:r>
          </w:p>
        </w:tc>
      </w:tr>
      <w:tr w:rsidR="00B517E1" w14:paraId="5D469F6B" w14:textId="77777777">
        <w:trPr>
          <w:cantSplit/>
          <w:jc w:val="center"/>
        </w:trPr>
        <w:tc>
          <w:tcPr>
            <w:tcW w:w="1798" w:type="dxa"/>
            <w:tcMar>
              <w:top w:w="50" w:type="dxa"/>
              <w:left w:w="80" w:type="dxa"/>
              <w:bottom w:w="50" w:type="dxa"/>
              <w:right w:w="80" w:type="dxa"/>
            </w:tcMar>
            <w:vAlign w:val="center"/>
          </w:tcPr>
          <w:p w14:paraId="5F6B1622"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2A3D0147"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0166BBFE" w14:textId="77777777" w:rsidR="00B517E1" w:rsidRDefault="00A624EE">
            <w:r>
              <w:rPr>
                <w:sz w:val="17"/>
                <w:szCs w:val="17"/>
              </w:rPr>
              <w:t>Heterocedasticidad del precio (colas pesadas)</w:t>
            </w:r>
          </w:p>
        </w:tc>
      </w:tr>
      <w:tr w:rsidR="00B517E1" w14:paraId="2AF3B985" w14:textId="77777777">
        <w:trPr>
          <w:cantSplit/>
          <w:jc w:val="center"/>
        </w:trPr>
        <w:tc>
          <w:tcPr>
            <w:tcW w:w="1798" w:type="dxa"/>
            <w:tcMar>
              <w:top w:w="50" w:type="dxa"/>
              <w:left w:w="80" w:type="dxa"/>
              <w:bottom w:w="50" w:type="dxa"/>
              <w:right w:w="80" w:type="dxa"/>
            </w:tcMar>
            <w:vAlign w:val="center"/>
          </w:tcPr>
          <w:p w14:paraId="795EA2C9"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3E97F94C"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6743B13F" w14:textId="77777777" w:rsidR="00B517E1" w:rsidRDefault="00A624EE">
            <w:r>
              <w:rPr>
                <w:sz w:val="17"/>
                <w:szCs w:val="17"/>
              </w:rPr>
              <w:t>Armónicos de 24 h, 168 h y anual</w:t>
            </w:r>
          </w:p>
        </w:tc>
      </w:tr>
      <w:tr w:rsidR="00B517E1" w14:paraId="24DA6EF9" w14:textId="77777777">
        <w:trPr>
          <w:cantSplit/>
          <w:jc w:val="center"/>
        </w:trPr>
        <w:tc>
          <w:tcPr>
            <w:tcW w:w="1798" w:type="dxa"/>
            <w:tcMar>
              <w:top w:w="50" w:type="dxa"/>
              <w:left w:w="80" w:type="dxa"/>
              <w:bottom w:w="50" w:type="dxa"/>
              <w:right w:w="80" w:type="dxa"/>
            </w:tcMar>
            <w:vAlign w:val="center"/>
          </w:tcPr>
          <w:p w14:paraId="6320F1EA"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01ED8C9B"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1137CDAF" w14:textId="77777777" w:rsidR="00B517E1" w:rsidRDefault="00A624EE">
            <w:r>
              <w:rPr>
                <w:sz w:val="17"/>
                <w:szCs w:val="17"/>
              </w:rPr>
              <w:t>Correlación negativa con el precio; los aportes pesan más a 7 días (−0,309)</w:t>
            </w:r>
          </w:p>
        </w:tc>
      </w:tr>
      <w:tr w:rsidR="00B517E1" w14:paraId="1F1C0558" w14:textId="77777777">
        <w:trPr>
          <w:cantSplit/>
          <w:jc w:val="center"/>
        </w:trPr>
        <w:tc>
          <w:tcPr>
            <w:tcW w:w="1798" w:type="dxa"/>
            <w:tcMar>
              <w:top w:w="50" w:type="dxa"/>
              <w:left w:w="80" w:type="dxa"/>
              <w:bottom w:w="50" w:type="dxa"/>
              <w:right w:w="80" w:type="dxa"/>
            </w:tcMar>
            <w:vAlign w:val="center"/>
          </w:tcPr>
          <w:p w14:paraId="6ADFFA01"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2D86F75E"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2DCCA67E" w14:textId="77777777" w:rsidR="00B517E1" w:rsidRDefault="00A624EE">
            <w:r>
              <w:rPr>
                <w:sz w:val="17"/>
                <w:szCs w:val="17"/>
              </w:rPr>
              <w:t>Correlación +0,325; la contemporánea se excluye</w:t>
            </w:r>
          </w:p>
        </w:tc>
      </w:tr>
      <w:tr w:rsidR="00B517E1" w14:paraId="0E665ED8" w14:textId="77777777">
        <w:trPr>
          <w:cantSplit/>
          <w:jc w:val="center"/>
        </w:trPr>
        <w:tc>
          <w:tcPr>
            <w:tcW w:w="1798" w:type="dxa"/>
            <w:tcMar>
              <w:top w:w="50" w:type="dxa"/>
              <w:left w:w="80" w:type="dxa"/>
              <w:bottom w:w="50" w:type="dxa"/>
              <w:right w:w="80" w:type="dxa"/>
            </w:tcMar>
            <w:vAlign w:val="center"/>
          </w:tcPr>
          <w:p w14:paraId="1105C515"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25666E61"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65A5381B" w14:textId="77777777" w:rsidR="00B517E1" w:rsidRDefault="00A624EE">
            <w:r>
              <w:rPr>
                <w:sz w:val="17"/>
                <w:szCs w:val="17"/>
              </w:rPr>
              <w:t>Correlación del ONI +0,387</w:t>
            </w:r>
          </w:p>
        </w:tc>
      </w:tr>
      <w:tr w:rsidR="00B517E1" w14:paraId="14AF1DB0" w14:textId="77777777">
        <w:trPr>
          <w:cantSplit/>
          <w:jc w:val="center"/>
        </w:trPr>
        <w:tc>
          <w:tcPr>
            <w:tcW w:w="1798" w:type="dxa"/>
            <w:tcMar>
              <w:top w:w="50" w:type="dxa"/>
              <w:left w:w="80" w:type="dxa"/>
              <w:bottom w:w="50" w:type="dxa"/>
              <w:right w:w="80" w:type="dxa"/>
            </w:tcMar>
            <w:vAlign w:val="center"/>
          </w:tcPr>
          <w:p w14:paraId="085141B0"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3051BFC6"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4B36E9AB" w14:textId="77777777" w:rsidR="00B517E1" w:rsidRDefault="00A624EE">
            <w:r>
              <w:rPr>
                <w:sz w:val="17"/>
                <w:szCs w:val="17"/>
              </w:rPr>
              <w:t>Reducen el error en festivos (p = 0,0064)</w:t>
            </w:r>
          </w:p>
        </w:tc>
      </w:tr>
      <w:tr w:rsidR="00B517E1" w14:paraId="71D34255" w14:textId="77777777">
        <w:trPr>
          <w:cantSplit/>
          <w:jc w:val="center"/>
        </w:trPr>
        <w:tc>
          <w:tcPr>
            <w:tcW w:w="1798" w:type="dxa"/>
            <w:tcMar>
              <w:top w:w="50" w:type="dxa"/>
              <w:left w:w="80" w:type="dxa"/>
              <w:bottom w:w="50" w:type="dxa"/>
              <w:right w:w="80" w:type="dxa"/>
            </w:tcMar>
            <w:vAlign w:val="center"/>
          </w:tcPr>
          <w:p w14:paraId="1D12B73D"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720C71E1"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6279B2F5" w14:textId="77777777" w:rsidR="00B517E1" w:rsidRDefault="00A624EE">
            <w:r>
              <w:rPr>
                <w:sz w:val="17"/>
                <w:szCs w:val="17"/>
              </w:rPr>
              <w:t>Estimación del precio de D hecha por XM; MAE 39,2 por sí solo</w:t>
            </w:r>
          </w:p>
        </w:tc>
      </w:tr>
      <w:tr w:rsidR="00B517E1" w14:paraId="04D535BA" w14:textId="77777777">
        <w:trPr>
          <w:cantSplit/>
          <w:jc w:val="center"/>
        </w:trPr>
        <w:tc>
          <w:tcPr>
            <w:tcW w:w="1798" w:type="dxa"/>
            <w:tcMar>
              <w:top w:w="50" w:type="dxa"/>
              <w:left w:w="80" w:type="dxa"/>
              <w:bottom w:w="50" w:type="dxa"/>
              <w:right w:w="80" w:type="dxa"/>
            </w:tcMar>
            <w:vAlign w:val="center"/>
          </w:tcPr>
          <w:p w14:paraId="50A4B535"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59C895AF"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7F2335D5" w14:textId="77777777" w:rsidR="00B517E1" w:rsidRDefault="00A624EE">
            <w:r>
              <w:rPr>
                <w:sz w:val="17"/>
                <w:szCs w:val="17"/>
              </w:rPr>
              <w:t>Señal en las rampas; mejor CatBoost individual en los cinco años históricos</w:t>
            </w:r>
          </w:p>
        </w:tc>
      </w:tr>
      <w:tr w:rsidR="00B517E1" w14:paraId="5860B190" w14:textId="77777777">
        <w:trPr>
          <w:cantSplit/>
          <w:jc w:val="center"/>
        </w:trPr>
        <w:tc>
          <w:tcPr>
            <w:tcW w:w="1798" w:type="dxa"/>
            <w:tcMar>
              <w:top w:w="50" w:type="dxa"/>
              <w:left w:w="80" w:type="dxa"/>
              <w:bottom w:w="50" w:type="dxa"/>
              <w:right w:w="80" w:type="dxa"/>
            </w:tcMar>
            <w:vAlign w:val="center"/>
          </w:tcPr>
          <w:p w14:paraId="027AD21A"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3CDAE565"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349F2524" w14:textId="77777777" w:rsidR="00B517E1" w:rsidRDefault="00A624EE">
            <w:r>
              <w:rPr>
                <w:sz w:val="17"/>
                <w:szCs w:val="17"/>
              </w:rPr>
              <w:t>Corrige sesgos persistentes del predespacho</w:t>
            </w:r>
          </w:p>
        </w:tc>
      </w:tr>
    </w:tbl>
    <w:p w14:paraId="1088D933" w14:textId="77777777" w:rsidR="00B517E1" w:rsidRDefault="00B517E1">
      <w:pPr>
        <w:spacing w:after="60"/>
        <w:jc w:val="both"/>
      </w:pPr>
    </w:p>
    <w:p w14:paraId="6D0144FA" w14:textId="77777777" w:rsidR="00B517E1" w:rsidRDefault="00A624EE">
      <w:pPr>
        <w:spacing w:after="100"/>
        <w:jc w:val="both"/>
      </w:pPr>
      <w:r>
        <w:rPr>
          <w:b/>
        </w:rPr>
        <w:t>Definición de modelos.</w:t>
      </w:r>
      <w:r>
        <w:t xml:space="preserve"> El diseño definitivo tiene cinco componentes de pronóstico y un detector de eventos. La Tabla 12 resume su fundamento, configuración y forma de ajuste.</w:t>
      </w:r>
    </w:p>
    <w:p w14:paraId="64C027A6"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5A381D82" w14:textId="77777777">
        <w:trPr>
          <w:tblHeader/>
          <w:jc w:val="center"/>
        </w:trPr>
        <w:tc>
          <w:tcPr>
            <w:tcW w:w="1318" w:type="dxa"/>
            <w:shd w:val="clear" w:color="auto" w:fill="2E2E2E"/>
            <w:tcMar>
              <w:top w:w="50" w:type="dxa"/>
              <w:left w:w="80" w:type="dxa"/>
              <w:bottom w:w="50" w:type="dxa"/>
              <w:right w:w="80" w:type="dxa"/>
            </w:tcMar>
            <w:vAlign w:val="center"/>
          </w:tcPr>
          <w:p w14:paraId="3ABDFCD2"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2598E540"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759F7D5F"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02999D67" w14:textId="77777777" w:rsidR="00B517E1" w:rsidRDefault="00A624EE">
            <w:pPr>
              <w:jc w:val="center"/>
            </w:pPr>
            <w:r>
              <w:rPr>
                <w:b/>
                <w:color w:val="FFFFFF"/>
                <w:sz w:val="16"/>
                <w:szCs w:val="16"/>
              </w:rPr>
              <w:t>Criterio de implementación</w:t>
            </w:r>
          </w:p>
        </w:tc>
      </w:tr>
      <w:tr w:rsidR="00B517E1" w14:paraId="4610C45F" w14:textId="77777777">
        <w:trPr>
          <w:cantSplit/>
          <w:jc w:val="center"/>
        </w:trPr>
        <w:tc>
          <w:tcPr>
            <w:tcW w:w="1318" w:type="dxa"/>
            <w:tcMar>
              <w:top w:w="50" w:type="dxa"/>
              <w:left w:w="80" w:type="dxa"/>
              <w:bottom w:w="50" w:type="dxa"/>
              <w:right w:w="80" w:type="dxa"/>
            </w:tcMar>
            <w:vAlign w:val="center"/>
          </w:tcPr>
          <w:p w14:paraId="35D0DAB2"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2862C0AC" w14:textId="77777777" w:rsidR="00B517E1" w:rsidRDefault="00A624EE">
            <w:r>
              <w:rPr>
                <w:sz w:val="16"/>
                <w:szCs w:val="16"/>
              </w:rPr>
              <w:t>Estimación del precio del día siguiente que publica XM [18]</w:t>
            </w:r>
          </w:p>
        </w:tc>
        <w:tc>
          <w:tcPr>
            <w:tcW w:w="3356" w:type="dxa"/>
            <w:tcMar>
              <w:top w:w="50" w:type="dxa"/>
              <w:left w:w="80" w:type="dxa"/>
              <w:bottom w:w="50" w:type="dxa"/>
              <w:right w:w="80" w:type="dxa"/>
            </w:tcMar>
            <w:vAlign w:val="center"/>
          </w:tcPr>
          <w:p w14:paraId="6F865070"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0EC8BD3F" w14:textId="77777777" w:rsidR="00B517E1" w:rsidRDefault="00A624EE">
            <w:r>
              <w:rPr>
                <w:sz w:val="16"/>
                <w:szCs w:val="16"/>
              </w:rPr>
              <w:t>Solo archivos creados y modificados antes de las 23:00 de D-1; si falta, el del día anterior</w:t>
            </w:r>
          </w:p>
        </w:tc>
      </w:tr>
      <w:tr w:rsidR="00B517E1" w14:paraId="54010354" w14:textId="77777777">
        <w:trPr>
          <w:cantSplit/>
          <w:jc w:val="center"/>
        </w:trPr>
        <w:tc>
          <w:tcPr>
            <w:tcW w:w="1318" w:type="dxa"/>
            <w:tcMar>
              <w:top w:w="50" w:type="dxa"/>
              <w:left w:w="80" w:type="dxa"/>
              <w:bottom w:w="50" w:type="dxa"/>
              <w:right w:w="80" w:type="dxa"/>
            </w:tcMar>
            <w:vAlign w:val="center"/>
          </w:tcPr>
          <w:p w14:paraId="0C4A49FB"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1904D104" w14:textId="77777777" w:rsidR="00B517E1" w:rsidRDefault="00A624EE">
            <w:r>
              <w:rPr>
                <w:sz w:val="16"/>
                <w:szCs w:val="16"/>
              </w:rPr>
              <w:t>Árboles con gradiente ordenado [31]</w:t>
            </w:r>
          </w:p>
        </w:tc>
        <w:tc>
          <w:tcPr>
            <w:tcW w:w="3356" w:type="dxa"/>
            <w:tcMar>
              <w:top w:w="50" w:type="dxa"/>
              <w:left w:w="80" w:type="dxa"/>
              <w:bottom w:w="50" w:type="dxa"/>
              <w:right w:w="80" w:type="dxa"/>
            </w:tcMar>
            <w:vAlign w:val="center"/>
          </w:tcPr>
          <w:p w14:paraId="68D34E15"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0D676E59" w14:textId="77777777" w:rsidR="00B517E1" w:rsidRDefault="00A624EE">
            <w:r>
              <w:rPr>
                <w:sz w:val="16"/>
                <w:szCs w:val="16"/>
              </w:rPr>
              <w:t>Reentrenado cada mes con lo publicado hasta 73 h antes del corte</w:t>
            </w:r>
          </w:p>
        </w:tc>
      </w:tr>
      <w:tr w:rsidR="00B517E1" w14:paraId="169D143F" w14:textId="77777777">
        <w:trPr>
          <w:cantSplit/>
          <w:jc w:val="center"/>
        </w:trPr>
        <w:tc>
          <w:tcPr>
            <w:tcW w:w="1318" w:type="dxa"/>
            <w:tcMar>
              <w:top w:w="50" w:type="dxa"/>
              <w:left w:w="80" w:type="dxa"/>
              <w:bottom w:w="50" w:type="dxa"/>
              <w:right w:w="80" w:type="dxa"/>
            </w:tcMar>
            <w:vAlign w:val="center"/>
          </w:tcPr>
          <w:p w14:paraId="45E993CB"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2CD7AA44" w14:textId="77777777" w:rsidR="00B517E1" w:rsidRDefault="00A624EE">
            <w:r>
              <w:rPr>
                <w:sz w:val="16"/>
                <w:szCs w:val="16"/>
              </w:rPr>
              <w:t>Ídem</w:t>
            </w:r>
          </w:p>
        </w:tc>
        <w:tc>
          <w:tcPr>
            <w:tcW w:w="3356" w:type="dxa"/>
            <w:tcMar>
              <w:top w:w="50" w:type="dxa"/>
              <w:left w:w="80" w:type="dxa"/>
              <w:bottom w:w="50" w:type="dxa"/>
              <w:right w:w="80" w:type="dxa"/>
            </w:tcMar>
            <w:vAlign w:val="center"/>
          </w:tcPr>
          <w:p w14:paraId="68ABAC2C"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1CF8FA0A" w14:textId="77777777" w:rsidR="00B517E1" w:rsidRDefault="00A624EE">
            <w:r>
              <w:rPr>
                <w:sz w:val="16"/>
                <w:szCs w:val="16"/>
              </w:rPr>
              <w:t>Ídem</w:t>
            </w:r>
          </w:p>
        </w:tc>
      </w:tr>
      <w:tr w:rsidR="00B517E1" w14:paraId="52330B07" w14:textId="77777777">
        <w:trPr>
          <w:cantSplit/>
          <w:jc w:val="center"/>
        </w:trPr>
        <w:tc>
          <w:tcPr>
            <w:tcW w:w="1318" w:type="dxa"/>
            <w:tcMar>
              <w:top w:w="50" w:type="dxa"/>
              <w:left w:w="80" w:type="dxa"/>
              <w:bottom w:w="50" w:type="dxa"/>
              <w:right w:w="80" w:type="dxa"/>
            </w:tcMar>
            <w:vAlign w:val="center"/>
          </w:tcPr>
          <w:p w14:paraId="231E7AB9"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6356C9C5" w14:textId="77777777" w:rsidR="00B517E1" w:rsidRDefault="00A624EE">
            <w:r>
              <w:rPr>
                <w:sz w:val="16"/>
                <w:szCs w:val="16"/>
              </w:rPr>
              <w:t>Ídem</w:t>
            </w:r>
          </w:p>
        </w:tc>
        <w:tc>
          <w:tcPr>
            <w:tcW w:w="3356" w:type="dxa"/>
            <w:tcMar>
              <w:top w:w="50" w:type="dxa"/>
              <w:left w:w="80" w:type="dxa"/>
              <w:bottom w:w="50" w:type="dxa"/>
              <w:right w:w="80" w:type="dxa"/>
            </w:tcMar>
            <w:vAlign w:val="center"/>
          </w:tcPr>
          <w:p w14:paraId="13877E1C"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4FFDAF18" w14:textId="77777777" w:rsidR="00B517E1" w:rsidRDefault="00A624EE">
            <w:r>
              <w:rPr>
                <w:sz w:val="16"/>
                <w:szCs w:val="16"/>
              </w:rPr>
              <w:t>Ídem</w:t>
            </w:r>
          </w:p>
        </w:tc>
      </w:tr>
      <w:tr w:rsidR="00B517E1" w14:paraId="2A0B126F" w14:textId="77777777">
        <w:trPr>
          <w:cantSplit/>
          <w:jc w:val="center"/>
        </w:trPr>
        <w:tc>
          <w:tcPr>
            <w:tcW w:w="1318" w:type="dxa"/>
            <w:tcMar>
              <w:top w:w="50" w:type="dxa"/>
              <w:left w:w="80" w:type="dxa"/>
              <w:bottom w:w="50" w:type="dxa"/>
              <w:right w:w="80" w:type="dxa"/>
            </w:tcMar>
            <w:vAlign w:val="center"/>
          </w:tcPr>
          <w:p w14:paraId="0B3AE72F" w14:textId="77777777" w:rsidR="00B517E1" w:rsidRDefault="00A624EE">
            <w:r>
              <w:rPr>
                <w:sz w:val="16"/>
                <w:szCs w:val="16"/>
              </w:rPr>
              <w:lastRenderedPageBreak/>
              <w:t>Combinador</w:t>
            </w:r>
          </w:p>
        </w:tc>
        <w:tc>
          <w:tcPr>
            <w:tcW w:w="1977" w:type="dxa"/>
            <w:tcMar>
              <w:top w:w="50" w:type="dxa"/>
              <w:left w:w="80" w:type="dxa"/>
              <w:bottom w:w="50" w:type="dxa"/>
              <w:right w:w="80" w:type="dxa"/>
            </w:tcMar>
            <w:vAlign w:val="center"/>
          </w:tcPr>
          <w:p w14:paraId="6DC3AF2B" w14:textId="77777777" w:rsidR="00B517E1" w:rsidRDefault="00A624EE">
            <w:r>
              <w:rPr>
                <w:sz w:val="16"/>
                <w:szCs w:val="16"/>
              </w:rPr>
              <w:t>QRA [11]</w:t>
            </w:r>
          </w:p>
        </w:tc>
        <w:tc>
          <w:tcPr>
            <w:tcW w:w="3356" w:type="dxa"/>
            <w:tcMar>
              <w:top w:w="50" w:type="dxa"/>
              <w:left w:w="80" w:type="dxa"/>
              <w:bottom w:w="50" w:type="dxa"/>
              <w:right w:w="80" w:type="dxa"/>
            </w:tcMar>
            <w:vAlign w:val="center"/>
          </w:tcPr>
          <w:p w14:paraId="0723EE33"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0875CB76" w14:textId="77777777" w:rsidR="00B517E1" w:rsidRDefault="00A624EE">
            <w:r>
              <w:rPr>
                <w:sz w:val="16"/>
                <w:szCs w:val="16"/>
              </w:rPr>
              <w:t>Solo días con precio ya publicado (5 días de margen); previa de jul-2024 a jun-2025 los primeros 14 días</w:t>
            </w:r>
          </w:p>
        </w:tc>
      </w:tr>
      <w:tr w:rsidR="00B517E1" w14:paraId="307B50F7" w14:textId="77777777">
        <w:trPr>
          <w:cantSplit/>
          <w:jc w:val="center"/>
        </w:trPr>
        <w:tc>
          <w:tcPr>
            <w:tcW w:w="1318" w:type="dxa"/>
            <w:tcMar>
              <w:top w:w="50" w:type="dxa"/>
              <w:left w:w="80" w:type="dxa"/>
              <w:bottom w:w="50" w:type="dxa"/>
              <w:right w:w="80" w:type="dxa"/>
            </w:tcMar>
            <w:vAlign w:val="center"/>
          </w:tcPr>
          <w:p w14:paraId="05CEF861" w14:textId="77777777" w:rsidR="00B517E1" w:rsidRDefault="00A624EE">
            <w:r>
              <w:rPr>
                <w:sz w:val="16"/>
                <w:szCs w:val="16"/>
              </w:rPr>
              <w:t>Bandas</w:t>
            </w:r>
          </w:p>
        </w:tc>
        <w:tc>
          <w:tcPr>
            <w:tcW w:w="1977" w:type="dxa"/>
            <w:tcMar>
              <w:top w:w="50" w:type="dxa"/>
              <w:left w:w="80" w:type="dxa"/>
              <w:bottom w:w="50" w:type="dxa"/>
              <w:right w:w="80" w:type="dxa"/>
            </w:tcMar>
            <w:vAlign w:val="center"/>
          </w:tcPr>
          <w:p w14:paraId="701B62B9" w14:textId="77777777" w:rsidR="00B517E1" w:rsidRDefault="00A624EE">
            <w:r>
              <w:rPr>
                <w:sz w:val="16"/>
                <w:szCs w:val="16"/>
              </w:rPr>
              <w:t>Inferencia conforme por grupos [19], [36]</w:t>
            </w:r>
          </w:p>
        </w:tc>
        <w:tc>
          <w:tcPr>
            <w:tcW w:w="3356" w:type="dxa"/>
            <w:tcMar>
              <w:top w:w="50" w:type="dxa"/>
              <w:left w:w="80" w:type="dxa"/>
              <w:bottom w:w="50" w:type="dxa"/>
              <w:right w:w="80" w:type="dxa"/>
            </w:tcMar>
            <w:vAlign w:val="center"/>
          </w:tcPr>
          <w:p w14:paraId="65A749F7"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5DCD852F" w14:textId="77777777" w:rsidR="00B517E1" w:rsidRDefault="00A624EE">
            <w:r>
              <w:rPr>
                <w:sz w:val="16"/>
                <w:szCs w:val="16"/>
              </w:rPr>
              <w:t>Cobertura medida en 2026</w:t>
            </w:r>
          </w:p>
        </w:tc>
      </w:tr>
      <w:tr w:rsidR="00B517E1" w14:paraId="62450FDC" w14:textId="77777777">
        <w:trPr>
          <w:cantSplit/>
          <w:jc w:val="center"/>
        </w:trPr>
        <w:tc>
          <w:tcPr>
            <w:tcW w:w="1318" w:type="dxa"/>
            <w:tcMar>
              <w:top w:w="50" w:type="dxa"/>
              <w:left w:w="80" w:type="dxa"/>
              <w:bottom w:w="50" w:type="dxa"/>
              <w:right w:w="80" w:type="dxa"/>
            </w:tcMar>
            <w:vAlign w:val="center"/>
          </w:tcPr>
          <w:p w14:paraId="05DDD4FF"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2A40F622" w14:textId="77777777" w:rsidR="00B517E1" w:rsidRDefault="00A624EE">
            <w:r>
              <w:rPr>
                <w:sz w:val="16"/>
                <w:szCs w:val="16"/>
              </w:rPr>
              <w:t>Ídem</w:t>
            </w:r>
          </w:p>
        </w:tc>
        <w:tc>
          <w:tcPr>
            <w:tcW w:w="3356" w:type="dxa"/>
            <w:tcMar>
              <w:top w:w="50" w:type="dxa"/>
              <w:left w:w="80" w:type="dxa"/>
              <w:bottom w:w="50" w:type="dxa"/>
              <w:right w:w="80" w:type="dxa"/>
            </w:tcMar>
            <w:vAlign w:val="center"/>
          </w:tcPr>
          <w:p w14:paraId="192F325F"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42AC2CF2" w14:textId="77777777" w:rsidR="00B517E1" w:rsidRDefault="00A624EE">
            <w:r>
              <w:rPr>
                <w:sz w:val="16"/>
                <w:szCs w:val="16"/>
              </w:rPr>
              <w:t>Margen del combinador de 5 + k días</w:t>
            </w:r>
          </w:p>
        </w:tc>
      </w:tr>
      <w:tr w:rsidR="00B517E1" w14:paraId="43B20908" w14:textId="77777777">
        <w:trPr>
          <w:cantSplit/>
          <w:jc w:val="center"/>
        </w:trPr>
        <w:tc>
          <w:tcPr>
            <w:tcW w:w="1318" w:type="dxa"/>
            <w:tcMar>
              <w:top w:w="50" w:type="dxa"/>
              <w:left w:w="80" w:type="dxa"/>
              <w:bottom w:w="50" w:type="dxa"/>
              <w:right w:w="80" w:type="dxa"/>
            </w:tcMar>
            <w:vAlign w:val="center"/>
          </w:tcPr>
          <w:p w14:paraId="0E7E63DC" w14:textId="77777777" w:rsidR="00B517E1" w:rsidRDefault="00A624EE">
            <w:r>
              <w:rPr>
                <w:sz w:val="16"/>
                <w:szCs w:val="16"/>
              </w:rPr>
              <w:t>Detector de eventos</w:t>
            </w:r>
          </w:p>
        </w:tc>
        <w:tc>
          <w:tcPr>
            <w:tcW w:w="1977" w:type="dxa"/>
            <w:tcMar>
              <w:top w:w="50" w:type="dxa"/>
              <w:left w:w="80" w:type="dxa"/>
              <w:bottom w:w="50" w:type="dxa"/>
              <w:right w:w="80" w:type="dxa"/>
            </w:tcMar>
            <w:vAlign w:val="center"/>
          </w:tcPr>
          <w:p w14:paraId="21C9A8D8"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505F299B"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6DCBEF8E" w14:textId="77777777" w:rsidR="00B517E1" w:rsidRDefault="00A624EE">
            <w:r>
              <w:rPr>
                <w:sz w:val="16"/>
                <w:szCs w:val="16"/>
              </w:rPr>
              <w:t>Reentrenado cada semana</w:t>
            </w:r>
          </w:p>
        </w:tc>
      </w:tr>
    </w:tbl>
    <w:p w14:paraId="201147DB"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6068C0" w14:paraId="5ACCD7EC" w14:textId="77777777">
        <w:trPr>
          <w:cantSplit/>
          <w:jc w:val="center"/>
        </w:trPr>
        <w:tc>
          <w:tcPr>
            <w:tcW w:w="935" w:type="dxa"/>
            <w:vAlign w:val="center"/>
          </w:tcPr>
          <w:p w14:paraId="51FE6F21" w14:textId="77777777" w:rsidR="006068C0" w:rsidRDefault="006068C0"/>
        </w:tc>
        <w:tc>
          <w:tcPr>
            <w:tcW w:w="7480" w:type="dxa"/>
            <w:vAlign w:val="center"/>
          </w:tcPr>
          <w:p w14:paraId="28FA2546" w14:textId="77777777" w:rsidR="006068C0" w:rsidRDefault="00FE1CF8">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oMath>
            </m:oMathPara>
          </w:p>
        </w:tc>
        <w:tc>
          <w:tcPr>
            <w:tcW w:w="935" w:type="dxa"/>
            <w:vAlign w:val="center"/>
          </w:tcPr>
          <w:p w14:paraId="1F74B191" w14:textId="77777777" w:rsidR="006068C0" w:rsidRDefault="00FE1CF8">
            <w:pPr>
              <w:jc w:val="right"/>
            </w:pPr>
            <w:r>
              <w:t>(1)</w:t>
            </w:r>
          </w:p>
        </w:tc>
      </w:tr>
    </w:tbl>
    <w:p w14:paraId="7F84672D" w14:textId="77777777" w:rsidR="00B517E1" w:rsidRDefault="00B517E1">
      <w:pPr>
        <w:jc w:val="both"/>
      </w:pPr>
    </w:p>
    <w:p w14:paraId="15771F83"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1600A94D" w14:textId="77777777" w:rsidR="00B517E1" w:rsidRDefault="00A624EE">
      <w:pPr>
        <w:spacing w:after="100"/>
        <w:jc w:val="both"/>
      </w:pPr>
      <w:r>
        <w:rPr>
          <w:b/>
        </w:rPr>
        <w:t>Modelos evaluados y descartados.</w:t>
      </w:r>
      <w: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326BB81B"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la sustenta.</w:t>
      </w:r>
    </w:p>
    <w:p w14:paraId="6982A212"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6EE9556E" w14:textId="77777777">
        <w:trPr>
          <w:tblHeader/>
          <w:jc w:val="center"/>
        </w:trPr>
        <w:tc>
          <w:tcPr>
            <w:tcW w:w="2757" w:type="dxa"/>
            <w:shd w:val="clear" w:color="auto" w:fill="2E2E2E"/>
            <w:tcMar>
              <w:top w:w="50" w:type="dxa"/>
              <w:left w:w="80" w:type="dxa"/>
              <w:bottom w:w="50" w:type="dxa"/>
              <w:right w:w="80" w:type="dxa"/>
            </w:tcMar>
            <w:vAlign w:val="center"/>
          </w:tcPr>
          <w:p w14:paraId="53908A91"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6B20CA72"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64035539" w14:textId="77777777" w:rsidR="00B517E1" w:rsidRDefault="00A624EE">
            <w:pPr>
              <w:jc w:val="center"/>
            </w:pPr>
            <w:r>
              <w:rPr>
                <w:b/>
                <w:color w:val="FFFFFF"/>
                <w:sz w:val="16"/>
                <w:szCs w:val="16"/>
              </w:rPr>
              <w:t>Evidencia</w:t>
            </w:r>
          </w:p>
        </w:tc>
      </w:tr>
      <w:tr w:rsidR="00B517E1" w14:paraId="79009800" w14:textId="77777777">
        <w:trPr>
          <w:cantSplit/>
          <w:jc w:val="center"/>
        </w:trPr>
        <w:tc>
          <w:tcPr>
            <w:tcW w:w="2757" w:type="dxa"/>
            <w:tcMar>
              <w:top w:w="50" w:type="dxa"/>
              <w:left w:w="80" w:type="dxa"/>
              <w:bottom w:w="50" w:type="dxa"/>
              <w:right w:w="80" w:type="dxa"/>
            </w:tcMar>
            <w:vAlign w:val="center"/>
          </w:tcPr>
          <w:p w14:paraId="087F421E"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151834C5"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5CAD2210" w14:textId="77777777" w:rsidR="00B517E1" w:rsidRDefault="00A624EE">
            <w:r>
              <w:rPr>
                <w:sz w:val="16"/>
                <w:szCs w:val="16"/>
              </w:rPr>
              <w:t>Cambio estructural de la regulación CREG de 2015, con margen de estabilización; rango aprobado en el Anexo 1</w:t>
            </w:r>
          </w:p>
        </w:tc>
      </w:tr>
      <w:tr w:rsidR="00B517E1" w14:paraId="46316EEB" w14:textId="77777777">
        <w:trPr>
          <w:cantSplit/>
          <w:jc w:val="center"/>
        </w:trPr>
        <w:tc>
          <w:tcPr>
            <w:tcW w:w="2757" w:type="dxa"/>
            <w:tcMar>
              <w:top w:w="50" w:type="dxa"/>
              <w:left w:w="80" w:type="dxa"/>
              <w:bottom w:w="50" w:type="dxa"/>
              <w:right w:w="80" w:type="dxa"/>
            </w:tcMar>
            <w:vAlign w:val="center"/>
          </w:tcPr>
          <w:p w14:paraId="26D43030"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35496267"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5B50CF66" w14:textId="77777777" w:rsidR="00B517E1" w:rsidRDefault="00A624EE">
            <w:r>
              <w:rPr>
                <w:sz w:val="16"/>
                <w:szCs w:val="16"/>
              </w:rPr>
              <w:t>Se fijan en el mismo despacho que el precio; el precio de oferta marginal correlaciona 0,9998 con el precio (fuga pura)</w:t>
            </w:r>
          </w:p>
        </w:tc>
      </w:tr>
      <w:tr w:rsidR="00B517E1" w14:paraId="15266EC6" w14:textId="77777777">
        <w:trPr>
          <w:cantSplit/>
          <w:jc w:val="center"/>
        </w:trPr>
        <w:tc>
          <w:tcPr>
            <w:tcW w:w="2757" w:type="dxa"/>
            <w:tcMar>
              <w:top w:w="50" w:type="dxa"/>
              <w:left w:w="80" w:type="dxa"/>
              <w:bottom w:w="50" w:type="dxa"/>
              <w:right w:w="80" w:type="dxa"/>
            </w:tcMar>
            <w:vAlign w:val="center"/>
          </w:tcPr>
          <w:p w14:paraId="717918AA"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4DB43628"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158E74E0"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5CC214D3" w14:textId="77777777">
        <w:trPr>
          <w:cantSplit/>
          <w:jc w:val="center"/>
        </w:trPr>
        <w:tc>
          <w:tcPr>
            <w:tcW w:w="2757" w:type="dxa"/>
            <w:tcMar>
              <w:top w:w="50" w:type="dxa"/>
              <w:left w:w="80" w:type="dxa"/>
              <w:bottom w:w="50" w:type="dxa"/>
              <w:right w:w="80" w:type="dxa"/>
            </w:tcMar>
            <w:vAlign w:val="center"/>
          </w:tcPr>
          <w:p w14:paraId="7E745AA6"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50C67F66"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6A1257E0" w14:textId="77777777" w:rsidR="00B517E1" w:rsidRDefault="00A624EE">
            <w:r>
              <w:rPr>
                <w:sz w:val="16"/>
                <w:szCs w:val="16"/>
              </w:rPr>
              <w:t>Ablación 2×2: mejora el horizonte de 72 h sin afectar 24 h; segura porque la variable entra rezagada 24 h</w:t>
            </w:r>
          </w:p>
        </w:tc>
      </w:tr>
      <w:tr w:rsidR="00B517E1" w14:paraId="021F8F8F" w14:textId="77777777">
        <w:trPr>
          <w:cantSplit/>
          <w:jc w:val="center"/>
        </w:trPr>
        <w:tc>
          <w:tcPr>
            <w:tcW w:w="2757" w:type="dxa"/>
            <w:tcMar>
              <w:top w:w="50" w:type="dxa"/>
              <w:left w:w="80" w:type="dxa"/>
              <w:bottom w:w="50" w:type="dxa"/>
              <w:right w:w="80" w:type="dxa"/>
            </w:tcMar>
            <w:vAlign w:val="center"/>
          </w:tcPr>
          <w:p w14:paraId="1CA5C470"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1E6DB1BD" w14:textId="77777777" w:rsidR="00B517E1" w:rsidRDefault="00A624EE">
            <w:r>
              <w:rPr>
                <w:sz w:val="16"/>
                <w:szCs w:val="16"/>
              </w:rPr>
              <w:t>Escalón mensual o interpolación con el mes siguiente</w:t>
            </w:r>
          </w:p>
        </w:tc>
        <w:tc>
          <w:tcPr>
            <w:tcW w:w="4315" w:type="dxa"/>
            <w:tcMar>
              <w:top w:w="50" w:type="dxa"/>
              <w:left w:w="80" w:type="dxa"/>
              <w:bottom w:w="50" w:type="dxa"/>
              <w:right w:w="80" w:type="dxa"/>
            </w:tcMar>
            <w:vAlign w:val="center"/>
          </w:tcPr>
          <w:p w14:paraId="71486A36" w14:textId="77777777" w:rsidR="00B517E1" w:rsidRDefault="00A624EE">
            <w:r>
              <w:rPr>
                <w:sz w:val="16"/>
                <w:szCs w:val="16"/>
              </w:rPr>
              <w:t>La interpolación usaría el dato del mes siguiente (fuga); la rampa mejoró la estabilidad entre regímenes en la ablación</w:t>
            </w:r>
          </w:p>
        </w:tc>
      </w:tr>
      <w:tr w:rsidR="00B517E1" w14:paraId="643C384B" w14:textId="77777777">
        <w:trPr>
          <w:cantSplit/>
          <w:jc w:val="center"/>
        </w:trPr>
        <w:tc>
          <w:tcPr>
            <w:tcW w:w="2757" w:type="dxa"/>
            <w:tcMar>
              <w:top w:w="50" w:type="dxa"/>
              <w:left w:w="80" w:type="dxa"/>
              <w:bottom w:w="50" w:type="dxa"/>
              <w:right w:w="80" w:type="dxa"/>
            </w:tcMar>
            <w:vAlign w:val="center"/>
          </w:tcPr>
          <w:p w14:paraId="0FD310D5" w14:textId="77777777" w:rsidR="00B517E1" w:rsidRDefault="00A624EE">
            <w:r>
              <w:rPr>
                <w:sz w:val="16"/>
                <w:szCs w:val="16"/>
              </w:rPr>
              <w:lastRenderedPageBreak/>
              <w:t>ONI como variable continua</w:t>
            </w:r>
          </w:p>
        </w:tc>
        <w:tc>
          <w:tcPr>
            <w:tcW w:w="2277" w:type="dxa"/>
            <w:tcMar>
              <w:top w:w="50" w:type="dxa"/>
              <w:left w:w="80" w:type="dxa"/>
              <w:bottom w:w="50" w:type="dxa"/>
              <w:right w:w="80" w:type="dxa"/>
            </w:tcMar>
            <w:vAlign w:val="center"/>
          </w:tcPr>
          <w:p w14:paraId="2F39717B"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49C34BB5" w14:textId="77777777" w:rsidR="00B517E1" w:rsidRDefault="00A624EE">
            <w:r>
              <w:rPr>
                <w:sz w:val="16"/>
                <w:szCs w:val="16"/>
              </w:rPr>
              <w:t>Las categorías difusas empeoraron N-BEATSx (56,11 → 58,47) y N-HiTS (57,08 → 60,53); la bandera binaria pierde la intensidad del evento (no se probó)</w:t>
            </w:r>
          </w:p>
        </w:tc>
      </w:tr>
      <w:tr w:rsidR="00B517E1" w14:paraId="34C32D43" w14:textId="77777777">
        <w:trPr>
          <w:cantSplit/>
          <w:jc w:val="center"/>
        </w:trPr>
        <w:tc>
          <w:tcPr>
            <w:tcW w:w="2757" w:type="dxa"/>
            <w:tcMar>
              <w:top w:w="50" w:type="dxa"/>
              <w:left w:w="80" w:type="dxa"/>
              <w:bottom w:w="50" w:type="dxa"/>
              <w:right w:w="80" w:type="dxa"/>
            </w:tcMar>
            <w:vAlign w:val="center"/>
          </w:tcPr>
          <w:p w14:paraId="75487168"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77338CA7"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0FA7D5D6" w14:textId="77777777" w:rsidR="00B517E1" w:rsidRDefault="00A624EE">
            <w:r>
              <w:rPr>
                <w:sz w:val="16"/>
                <w:szCs w:val="16"/>
              </w:rPr>
              <w:t>Evento administrativo de inicio y fin definidos; conserva un año de datos</w:t>
            </w:r>
          </w:p>
        </w:tc>
      </w:tr>
      <w:tr w:rsidR="00B517E1" w14:paraId="4A161F40" w14:textId="77777777">
        <w:trPr>
          <w:cantSplit/>
          <w:jc w:val="center"/>
        </w:trPr>
        <w:tc>
          <w:tcPr>
            <w:tcW w:w="2757" w:type="dxa"/>
            <w:tcMar>
              <w:top w:w="50" w:type="dxa"/>
              <w:left w:w="80" w:type="dxa"/>
              <w:bottom w:w="50" w:type="dxa"/>
              <w:right w:w="80" w:type="dxa"/>
            </w:tcMar>
            <w:vAlign w:val="center"/>
          </w:tcPr>
          <w:p w14:paraId="3EAC37DC"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6FE7C890"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2A062DC1" w14:textId="77777777" w:rsidR="00B517E1" w:rsidRDefault="00A624EE">
            <w:r>
              <w:rPr>
                <w:sz w:val="16"/>
                <w:szCs w:val="16"/>
              </w:rPr>
              <w:t>Con pérdida cuadrática el MAE sube a 45,8; con MAE el sesgo del pronóstico queda en −0,1 COP/kWh</w:t>
            </w:r>
          </w:p>
        </w:tc>
      </w:tr>
      <w:tr w:rsidR="00B517E1" w14:paraId="55DB1D60" w14:textId="77777777">
        <w:trPr>
          <w:cantSplit/>
          <w:jc w:val="center"/>
        </w:trPr>
        <w:tc>
          <w:tcPr>
            <w:tcW w:w="2757" w:type="dxa"/>
            <w:tcMar>
              <w:top w:w="50" w:type="dxa"/>
              <w:left w:w="80" w:type="dxa"/>
              <w:bottom w:w="50" w:type="dxa"/>
              <w:right w:w="80" w:type="dxa"/>
            </w:tcMar>
            <w:vAlign w:val="center"/>
          </w:tcPr>
          <w:p w14:paraId="4DB9C7CB" w14:textId="77777777" w:rsidR="00B517E1" w:rsidRDefault="00A624EE">
            <w:r>
              <w:rPr>
                <w:sz w:val="16"/>
                <w:szCs w:val="16"/>
              </w:rPr>
              <w:t>Walk-forward de 6 orígenes con regímenes ENSO distintos</w:t>
            </w:r>
          </w:p>
        </w:tc>
        <w:tc>
          <w:tcPr>
            <w:tcW w:w="2277" w:type="dxa"/>
            <w:tcMar>
              <w:top w:w="50" w:type="dxa"/>
              <w:left w:w="80" w:type="dxa"/>
              <w:bottom w:w="50" w:type="dxa"/>
              <w:right w:w="80" w:type="dxa"/>
            </w:tcMar>
            <w:vAlign w:val="center"/>
          </w:tcPr>
          <w:p w14:paraId="6B32A603"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1117B72E" w14:textId="77777777" w:rsidR="00B517E1" w:rsidRDefault="00A624EE">
            <w:r>
              <w:rPr>
                <w:sz w:val="16"/>
                <w:szCs w:val="16"/>
              </w:rPr>
              <w:t>Un corte único ocultaba que XGBoost pierde contra la persistencia en los 6 orígenes</w:t>
            </w:r>
          </w:p>
        </w:tc>
      </w:tr>
      <w:tr w:rsidR="00B517E1" w14:paraId="6059B311" w14:textId="77777777">
        <w:trPr>
          <w:cantSplit/>
          <w:jc w:val="center"/>
        </w:trPr>
        <w:tc>
          <w:tcPr>
            <w:tcW w:w="2757" w:type="dxa"/>
            <w:tcMar>
              <w:top w:w="50" w:type="dxa"/>
              <w:left w:w="80" w:type="dxa"/>
              <w:bottom w:w="50" w:type="dxa"/>
              <w:right w:w="80" w:type="dxa"/>
            </w:tcMar>
            <w:vAlign w:val="center"/>
          </w:tcPr>
          <w:p w14:paraId="5202D885" w14:textId="77777777" w:rsidR="00B517E1" w:rsidRDefault="00A624EE">
            <w:r>
              <w:rPr>
                <w:sz w:val="16"/>
                <w:szCs w:val="16"/>
              </w:rPr>
              <w:t>Combinador por franjas de 6 h con objetivo MAE y 5 días de margen</w:t>
            </w:r>
          </w:p>
        </w:tc>
        <w:tc>
          <w:tcPr>
            <w:tcW w:w="2277" w:type="dxa"/>
            <w:tcMar>
              <w:top w:w="50" w:type="dxa"/>
              <w:left w:w="80" w:type="dxa"/>
              <w:bottom w:w="50" w:type="dxa"/>
              <w:right w:w="80" w:type="dxa"/>
            </w:tcMar>
            <w:vAlign w:val="center"/>
          </w:tcPr>
          <w:p w14:paraId="52394EB1"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7B8CB71C" w14:textId="77777777" w:rsidR="00B517E1" w:rsidRDefault="00A624EE">
            <w:r>
              <w:rPr>
                <w:sz w:val="16"/>
                <w:szCs w:val="16"/>
              </w:rPr>
              <w:t>Con 4 días de margen el combinador usaba una hora aún no publicada; el objetivo MAE reduce el sesgo</w:t>
            </w:r>
          </w:p>
        </w:tc>
      </w:tr>
      <w:tr w:rsidR="00B517E1" w14:paraId="355E7A10" w14:textId="77777777">
        <w:trPr>
          <w:cantSplit/>
          <w:jc w:val="center"/>
        </w:trPr>
        <w:tc>
          <w:tcPr>
            <w:tcW w:w="2757" w:type="dxa"/>
            <w:tcMar>
              <w:top w:w="50" w:type="dxa"/>
              <w:left w:w="80" w:type="dxa"/>
              <w:bottom w:w="50" w:type="dxa"/>
              <w:right w:w="80" w:type="dxa"/>
            </w:tcMar>
            <w:vAlign w:val="center"/>
          </w:tcPr>
          <w:p w14:paraId="6C3783CA"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28C7DCD0"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166ED7EE" w14:textId="77777777" w:rsidR="00B517E1" w:rsidRDefault="00A624EE">
            <w:r>
              <w:rPr>
                <w:sz w:val="16"/>
                <w:szCs w:val="16"/>
              </w:rPr>
              <w:t>Con una banda global la cobertura iba de 54 % (00:00) a 94 % (01:00-04:00); por hora queda entre 77 y 84 %</w:t>
            </w:r>
          </w:p>
        </w:tc>
      </w:tr>
      <w:tr w:rsidR="00B517E1" w14:paraId="2E8A392C" w14:textId="77777777">
        <w:trPr>
          <w:cantSplit/>
          <w:jc w:val="center"/>
        </w:trPr>
        <w:tc>
          <w:tcPr>
            <w:tcW w:w="2757" w:type="dxa"/>
            <w:tcMar>
              <w:top w:w="50" w:type="dxa"/>
              <w:left w:w="80" w:type="dxa"/>
              <w:bottom w:w="50" w:type="dxa"/>
              <w:right w:w="80" w:type="dxa"/>
            </w:tcMar>
            <w:vAlign w:val="center"/>
          </w:tcPr>
          <w:p w14:paraId="047D7EEC"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5D7AE5AB"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4EC9CB54"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3D60CA68" w14:textId="77777777">
        <w:trPr>
          <w:cantSplit/>
          <w:jc w:val="center"/>
        </w:trPr>
        <w:tc>
          <w:tcPr>
            <w:tcW w:w="2757" w:type="dxa"/>
            <w:tcMar>
              <w:top w:w="50" w:type="dxa"/>
              <w:left w:w="80" w:type="dxa"/>
              <w:bottom w:w="50" w:type="dxa"/>
              <w:right w:w="80" w:type="dxa"/>
            </w:tcMar>
            <w:vAlign w:val="center"/>
          </w:tcPr>
          <w:p w14:paraId="07C016CB"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6F3719FF"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2FED4AF1" w14:textId="77777777" w:rsidR="00B517E1" w:rsidRDefault="00A624EE">
            <w:r>
              <w:rPr>
                <w:sz w:val="16"/>
                <w:szCs w:val="16"/>
              </w:rPr>
              <w:t>MAE 100,7 → 35,0; validado en 2020-2025 (Tabla 16); con el predespacho de 7 días antes no mejora (placebo)</w:t>
            </w:r>
          </w:p>
        </w:tc>
      </w:tr>
      <w:tr w:rsidR="00B517E1" w14:paraId="44B4C38A" w14:textId="77777777">
        <w:trPr>
          <w:cantSplit/>
          <w:jc w:val="center"/>
        </w:trPr>
        <w:tc>
          <w:tcPr>
            <w:tcW w:w="2757" w:type="dxa"/>
            <w:tcMar>
              <w:top w:w="50" w:type="dxa"/>
              <w:left w:w="80" w:type="dxa"/>
              <w:bottom w:w="50" w:type="dxa"/>
              <w:right w:w="80" w:type="dxa"/>
            </w:tcMar>
            <w:vAlign w:val="center"/>
          </w:tcPr>
          <w:p w14:paraId="4541BCDD"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05F75643"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7CB4F1FF" w14:textId="77777777" w:rsidR="00B517E1" w:rsidRDefault="00A624EE">
            <w:r>
              <w:rPr>
                <w:sz w:val="16"/>
                <w:szCs w:val="16"/>
              </w:rPr>
              <w:t>Entrenado solo hasta diciembre de 2025: MAE 37,5; mensual: 35,0</w:t>
            </w:r>
          </w:p>
        </w:tc>
      </w:tr>
      <w:tr w:rsidR="00B517E1" w14:paraId="69DCA4F3" w14:textId="77777777">
        <w:trPr>
          <w:cantSplit/>
          <w:jc w:val="center"/>
        </w:trPr>
        <w:tc>
          <w:tcPr>
            <w:tcW w:w="2757" w:type="dxa"/>
            <w:tcMar>
              <w:top w:w="50" w:type="dxa"/>
              <w:left w:w="80" w:type="dxa"/>
              <w:bottom w:w="50" w:type="dxa"/>
              <w:right w:w="80" w:type="dxa"/>
            </w:tcMar>
            <w:vAlign w:val="center"/>
          </w:tcPr>
          <w:p w14:paraId="65BE615E"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53AA43FD"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45FF2FE1" w14:textId="77777777" w:rsidR="00B517E1" w:rsidRDefault="00A624EE">
            <w:r>
              <w:rPr>
                <w:sz w:val="16"/>
                <w:szCs w:val="16"/>
              </w:rPr>
              <w:t>Peor mitad del generador a 24 h: 73,4 → 109,3 COP/kWh</w:t>
            </w:r>
          </w:p>
        </w:tc>
      </w:tr>
      <w:tr w:rsidR="00B517E1" w14:paraId="31526C5F" w14:textId="77777777">
        <w:trPr>
          <w:cantSplit/>
          <w:jc w:val="center"/>
        </w:trPr>
        <w:tc>
          <w:tcPr>
            <w:tcW w:w="2757" w:type="dxa"/>
            <w:tcMar>
              <w:top w:w="50" w:type="dxa"/>
              <w:left w:w="80" w:type="dxa"/>
              <w:bottom w:w="50" w:type="dxa"/>
              <w:right w:w="80" w:type="dxa"/>
            </w:tcMar>
            <w:vAlign w:val="center"/>
          </w:tcPr>
          <w:p w14:paraId="50B0F2CA"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2F5F1A88"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6E89A381" w14:textId="77777777" w:rsidR="00B517E1" w:rsidRDefault="00A624EE">
            <w:r>
              <w:rPr>
                <w:sz w:val="16"/>
                <w:szCs w:val="16"/>
              </w:rPr>
              <w:t>Las cifras de este informe son reproducibles mientras el dashboard se actualiza cada día</w:t>
            </w:r>
          </w:p>
        </w:tc>
      </w:tr>
    </w:tbl>
    <w:p w14:paraId="4214508D" w14:textId="77777777" w:rsidR="00B517E1" w:rsidRDefault="00B517E1">
      <w:pPr>
        <w:spacing w:after="60"/>
        <w:jc w:val="both"/>
      </w:pPr>
    </w:p>
    <w:p w14:paraId="20631B79" w14:textId="77777777" w:rsidR="00B517E1" w:rsidRDefault="00A624EE">
      <w:pPr>
        <w:spacing w:after="100"/>
        <w:jc w:val="both"/>
      </w:pPr>
      <w:r>
        <w:rPr>
          <w:b/>
        </w:rPr>
        <w:t>Motor de decisión (cuatro métodos, filtro intradía y selección por estabilidad).</w:t>
      </w:r>
      <w: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[37]. (2) Los métodos difieren en la referencia: «fijo» usa los percentiles del precio de 2019-2025; «rodante», los de una ventana móvil causal de 30 días sobre q50, que se adapta al régimen vigente [38];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[39]), no el de mayor ventaja promedio.</w:t>
      </w:r>
    </w:p>
    <w:p w14:paraId="1521BA2A"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49EFA27E" w14:textId="77777777" w:rsidR="00B517E1" w:rsidRDefault="00A624EE">
      <w:pPr>
        <w:keepNext/>
        <w:spacing w:before="120"/>
        <w:jc w:val="center"/>
      </w:pPr>
      <w:r>
        <w:rPr>
          <w:noProof/>
        </w:rPr>
        <w:lastRenderedPageBreak/>
        <w:drawing>
          <wp:inline distT="0" distB="0" distL="0" distR="0" wp14:anchorId="485C39F6" wp14:editId="15286A30">
            <wp:extent cx="4500000" cy="2592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operacion.png"/>
                    <pic:cNvPicPr/>
                  </pic:nvPicPr>
                  <pic:blipFill>
                    <a:blip r:embed="rId9"/>
                    <a:stretch>
                      <a:fillRect/>
                    </a:stretch>
                  </pic:blipFill>
                  <pic:spPr>
                    <a:xfrm>
                      <a:off x="0" y="0"/>
                      <a:ext cx="4500000" cy="2592528"/>
                    </a:xfrm>
                    <a:prstGeom prst="rect">
                      <a:avLst/>
                    </a:prstGeom>
                  </pic:spPr>
                </pic:pic>
              </a:graphicData>
            </a:graphic>
          </wp:inline>
        </w:drawing>
      </w:r>
    </w:p>
    <w:p w14:paraId="09398F52"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003C0493" w14:textId="77777777" w:rsidR="00B517E1" w:rsidRDefault="00A624EE">
      <w:pPr>
        <w:spacing w:after="100"/>
        <w:jc w:val="both"/>
      </w:pPr>
      <w:r>
        <w:rPr>
          <w:b/>
        </w:rPr>
        <w:t>Dashboard.</w:t>
      </w:r>
      <w:r>
        <w:t xml:space="preserve"> Se publicó en Streamlit Community Cloud (augurpredictor.streamlit.app) con la marca Augur. La vista Operador aplica el método que elige el criterio de estabilidad y muestra, para el día y la hora elegidos, la acción recomendada con una insignia (favorable, desfavorable o neutral), un medidor que ubica el precio esperado entre los tramos barato, normal y caro, un nivel de confianza según el ancho relativo de la banda y la posibilidad de pico o desplome, presentada como una probabilidad estimada y no como una certeza; la acompañan la gráfica del día (con un botón para ampliarla y variables que se ocultan o muestran desde la leyenda), la franja de 24 horas (00:00 a 23:00) con el precio y la acción de cada hora, el mapa de calor día-hora, tres indicadores del backtest y la semana de referencia, cada imagen con sus metadatos (unidad en COP/kWh, periodo, confianza y versión del modelo). Cada gráfica y la franja se exportan en JPG o PDF con la identidad de Augur, y la vista genera dos reportes en PDF: el del día (recomendación, gráfica, franja y tabla de las 24 horas) y uno completo que agrega el mapa de calor, los indicadores y la semana, con figuras y tablas numeradas y notas metodológicas. La vista Analista permite fijar el método, los percentiles, el rango de fechas y el filtro intradía, y la vista Metodología muestra el desempeño en vivo del pronóstico frente al predespacho de XM y explica el flujo, las fórmulas y la validación. La presentación se rediseñó el 15 de octubre con la retroalimentación del equipo (tarjetas, tema oscuro y diseño adaptable a pantallas angostas) y el 19 de octubre tras una auditoría de diseño y accesibilidad (contraste WCAG de al menos 4,5:1, números y fechas en formato colombiano, gráficas que se acercan con Ctrl + rueda o pellizco y se recorren con dos dedos), sin cambiar el motor ni los datos: las recomendaciones, precios, umbrales y tablas se verificaron idénticos a la versión anterior. La interfaz se verificó con pruebas automatizadas de Streamlit en las combinaciones de tema, vista, rol y horizonte, y en un navegador a varios anchos de pantalla.</w:t>
      </w:r>
    </w:p>
    <w:p w14:paraId="19882F55" w14:textId="77777777" w:rsidR="00B517E1" w:rsidRDefault="00A624EE">
      <w:pPr>
        <w:spacing w:after="100"/>
        <w:jc w:val="both"/>
      </w:pPr>
      <w:r>
        <w:rPr>
          <w:b/>
        </w:rPr>
        <w:t>Funcionamiento del prototipo y operación diaria.</w:t>
      </w:r>
      <w:r>
        <w:t xml:space="preserve"> El sistema funciona de principio a fin sin intervención manual. Todos los días hacia las 12:00, las 15:40 y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188C7EA3" w14:textId="77777777" w:rsidR="00B517E1" w:rsidRDefault="00A624EE">
      <w:pPr>
        <w:spacing w:after="100"/>
        <w:jc w:val="both"/>
      </w:pPr>
      <w:r>
        <w:rPr>
          <w:b/>
        </w:rPr>
        <w:lastRenderedPageBreak/>
        <w:t>Vista Operador.</w:t>
      </w:r>
      <w:r>
        <w:t xml:space="preserve"> La Figura 4 muestra la vista Operador el 23 de octubre de 2026 a las 08:00 h para el generador, con el pronóstico emitido la víspera. La tarjeta recomienda «Retener generación»: el medidor ubica el precio esperado, 405,3 COP/kWh, en el tramo barato (≤ 497 COP/kWh) y lejos del caro (≥ 707 COP/kWh), con confianza media (banda de ±46 COP/kWh, más ancha que el 49 % de las horas anteriores). La posibilidad de desplome a esa hora es de 27 % y la de pico, de 0 %, ambas por debajo del umbral de alerta de 30 %; en el día, el detector señala posible pico entre las 15:00 y las 23:00, que la gráfica marca con ▲. Ese día el generador tiene 6 de 24 horas para despachar y vender (16:00 a 21:00), y la regla activa, «rodante», tiene una ventaja histórica de +244 COP/kWh y actúa en el 22 % de las horas.</w:t>
      </w:r>
    </w:p>
    <w:p w14:paraId="60E3023E" w14:textId="77777777" w:rsidR="00B517E1" w:rsidRDefault="00A624EE">
      <w:pPr>
        <w:keepNext/>
        <w:spacing w:before="120"/>
        <w:jc w:val="center"/>
      </w:pPr>
      <w:r>
        <w:rPr>
          <w:noProof/>
        </w:rPr>
        <w:drawing>
          <wp:inline distT="0" distB="0" distL="0" distR="0" wp14:anchorId="4A7E626B" wp14:editId="6D927870">
            <wp:extent cx="5760720" cy="341909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operador.png"/>
                    <pic:cNvPicPr/>
                  </pic:nvPicPr>
                  <pic:blipFill>
                    <a:blip r:embed="rId10"/>
                    <a:stretch>
                      <a:fillRect/>
                    </a:stretch>
                  </pic:blipFill>
                  <pic:spPr>
                    <a:xfrm>
                      <a:off x="0" y="0"/>
                      <a:ext cx="5760720" cy="3419094"/>
                    </a:xfrm>
                    <a:prstGeom prst="rect">
                      <a:avLst/>
                    </a:prstGeom>
                  </pic:spPr>
                </pic:pic>
              </a:graphicData>
            </a:graphic>
          </wp:inline>
        </w:drawing>
      </w:r>
    </w:p>
    <w:p w14:paraId="7FD9FE69" w14:textId="77777777" w:rsidR="00B517E1" w:rsidRDefault="00A624EE">
      <w:pPr>
        <w:spacing w:after="160"/>
        <w:jc w:val="center"/>
      </w:pPr>
      <w:r>
        <w:rPr>
          <w:b/>
          <w:sz w:val="20"/>
          <w:szCs w:val="20"/>
        </w:rPr>
        <w:t>Figura 4.</w:t>
      </w:r>
      <w:r>
        <w:rPr>
          <w:sz w:val="20"/>
          <w:szCs w:val="20"/>
        </w:rPr>
        <w:t xml:space="preserve"> Dashboard publicado, vista Operador (23 de octubre de 2026, 08:00 h, rol generador, horizonte 24 h).</w:t>
      </w:r>
    </w:p>
    <w:p w14:paraId="6901F828" w14:textId="77777777" w:rsidR="00B517E1" w:rsidRDefault="00A624EE">
      <w:pPr>
        <w:spacing w:after="100"/>
        <w:jc w:val="both"/>
      </w:pPr>
      <w:r>
        <w:rPr>
          <w:b/>
        </w:rPr>
        <w:t>Mapa de calor día-hora.</w:t>
      </w:r>
      <w:r>
        <w:t xml:space="preserve"> El mapa de calor (Figura 5) abre con los tres días que terminan en el día elegido, para que se lea de un vistazo, y el rango se amplía con el deslizador. Del 21 al 23 de octubre de 2026 el patrón es estable: el motor recomienda retener en la madrugada y la mañana (hasta las 11:00 o 13:00) y despachar y vender en las horas de mayor demanda, entre las 16:00 y las 22:00. Una leyenda bajo el mapa indica el color de cada acción. Las fechas de los extremos se escriben o se eligen en un calendario, y el modo «Precio esperado» colorea las celdas con la escala de color del precio de bolsa que usa XM.</w:t>
      </w:r>
    </w:p>
    <w:p w14:paraId="0B99F3AC" w14:textId="77777777" w:rsidR="00B517E1" w:rsidRDefault="00A624EE">
      <w:pPr>
        <w:keepNext/>
        <w:spacing w:before="120"/>
        <w:jc w:val="center"/>
      </w:pPr>
      <w:r>
        <w:rPr>
          <w:noProof/>
        </w:rPr>
        <w:lastRenderedPageBreak/>
        <w:drawing>
          <wp:inline distT="0" distB="0" distL="0" distR="0" wp14:anchorId="27234B2A" wp14:editId="10074215">
            <wp:extent cx="5486400" cy="25448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calor.png"/>
                    <pic:cNvPicPr/>
                  </pic:nvPicPr>
                  <pic:blipFill>
                    <a:blip r:embed="rId11"/>
                    <a:stretch>
                      <a:fillRect/>
                    </a:stretch>
                  </pic:blipFill>
                  <pic:spPr>
                    <a:xfrm>
                      <a:off x="0" y="0"/>
                      <a:ext cx="5486400" cy="2544896"/>
                    </a:xfrm>
                    <a:prstGeom prst="rect">
                      <a:avLst/>
                    </a:prstGeom>
                  </pic:spPr>
                </pic:pic>
              </a:graphicData>
            </a:graphic>
          </wp:inline>
        </w:drawing>
      </w:r>
    </w:p>
    <w:p w14:paraId="2C25B87F" w14:textId="77777777" w:rsidR="00B517E1" w:rsidRDefault="00A624EE">
      <w:pPr>
        <w:spacing w:after="160"/>
        <w:jc w:val="center"/>
      </w:pPr>
      <w:r>
        <w:rPr>
          <w:b/>
          <w:sz w:val="20"/>
          <w:szCs w:val="20"/>
        </w:rPr>
        <w:t>Figura 5.</w:t>
      </w:r>
      <w:r>
        <w:rPr>
          <w:sz w:val="20"/>
          <w:szCs w:val="20"/>
        </w:rPr>
        <w:t xml:space="preserve"> Mapa de calor día-hora de la señal del motor (21 al 23 de octubre de 2026, rol generador).</w:t>
      </w:r>
    </w:p>
    <w:p w14:paraId="3E239DA7" w14:textId="77777777" w:rsidR="00B517E1" w:rsidRDefault="00A624EE">
      <w:pPr>
        <w:spacing w:after="100"/>
        <w:jc w:val="both"/>
      </w:pPr>
      <w:r>
        <w:rPr>
          <w:b/>
        </w:rPr>
        <w:t>Vista Analista.</w:t>
      </w:r>
      <w:r>
        <w:t xml:space="preserve"> La Figura 6 muestra la vista Analista para el generador a 24 h con todo el periodo publicado (1 de enero al 24 de octubre de 2026). La tabla compara los cuatro métodos por ventaja y frecuencia de acción en el rango elegido: «fijo» y «banda» empatan en ventaja (+312 COP/kWh, en el 29 % y el 18 % de las horas) y la vista sugiere «fijo», pero la vista Operador usa el criterio de estabilidad, que elige «rodante» (+244 COP/kWh en el 22 % de las horas) porque «banda» y «fijo» casi no actúan en la primera mitad del año (Tabla 20). Debajo, la tabla «Ver datos filtrados» permite auditar cada recomendación hora a hora y descargarla.</w:t>
      </w:r>
    </w:p>
    <w:p w14:paraId="7763EE60" w14:textId="77777777" w:rsidR="00B517E1" w:rsidRDefault="00A624EE">
      <w:pPr>
        <w:keepNext/>
        <w:spacing w:before="120"/>
        <w:jc w:val="center"/>
      </w:pPr>
      <w:r>
        <w:rPr>
          <w:noProof/>
        </w:rPr>
        <w:lastRenderedPageBreak/>
        <w:drawing>
          <wp:inline distT="0" distB="0" distL="0" distR="0" wp14:anchorId="017EDF79" wp14:editId="7B4FCF23">
            <wp:extent cx="3931920" cy="42122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nalista.png"/>
                    <pic:cNvPicPr/>
                  </pic:nvPicPr>
                  <pic:blipFill>
                    <a:blip r:embed="rId12"/>
                    <a:stretch>
                      <a:fillRect/>
                    </a:stretch>
                  </pic:blipFill>
                  <pic:spPr>
                    <a:xfrm>
                      <a:off x="0" y="0"/>
                      <a:ext cx="3931920" cy="4212251"/>
                    </a:xfrm>
                    <a:prstGeom prst="rect">
                      <a:avLst/>
                    </a:prstGeom>
                  </pic:spPr>
                </pic:pic>
              </a:graphicData>
            </a:graphic>
          </wp:inline>
        </w:drawing>
      </w:r>
    </w:p>
    <w:p w14:paraId="4FBCC97E"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24 de octubre de 2026).</w:t>
      </w:r>
    </w:p>
    <w:p w14:paraId="188AC0EA" w14:textId="77777777" w:rsidR="00CF4876" w:rsidRDefault="00CF4876">
      <w:pPr>
        <w:rPr>
          <w:b/>
          <w:bCs/>
          <w:color w:val="1F4E79"/>
          <w:sz w:val="30"/>
          <w:szCs w:val="30"/>
        </w:rPr>
      </w:pPr>
      <w:bookmarkStart w:id="96" w:name="_Toc240440257"/>
    </w:p>
    <w:p w14:paraId="1E179831"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3929949"/>
      <w:r>
        <w:t>Pruebas, resultados y análisis de resultados</w:t>
      </w:r>
      <w:bookmarkEnd w:id="96"/>
      <w:bookmarkEnd w:id="97"/>
      <w:bookmarkEnd w:id="98"/>
      <w:bookmarkEnd w:id="99"/>
    </w:p>
    <w:p w14:paraId="0A3658B6"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3929950"/>
      <w:r>
        <w:t>Planeación del diseño del experimento</w:t>
      </w:r>
      <w:bookmarkEnd w:id="100"/>
      <w:bookmarkEnd w:id="101"/>
      <w:bookmarkEnd w:id="102"/>
      <w:bookmarkEnd w:id="103"/>
    </w:p>
    <w:p w14:paraId="61F5E77A" w14:textId="77777777" w:rsidR="00B517E1" w:rsidRDefault="00A624EE">
      <w:pPr>
        <w:spacing w:after="100"/>
        <w:jc w:val="both"/>
      </w:pPr>
      <w:r>
        <w:rPr>
          <w:b/>
        </w:rPr>
        <w:t>Pregunta técnica.</w:t>
      </w:r>
      <w: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31BE175A" w14:textId="77777777" w:rsidR="00B517E1" w:rsidRDefault="00A624EE">
      <w:pPr>
        <w:spacing w:after="100"/>
        <w:jc w:val="both"/>
      </w:pPr>
      <w:r>
        <w:rPr>
          <w:b/>
        </w:rPr>
        <w:t>Hipótesis.</w:t>
      </w:r>
      <w: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64929DFA" w14:textId="77777777" w:rsidR="00B517E1" w:rsidRDefault="00A624EE">
      <w:pPr>
        <w:spacing w:after="100"/>
        <w:jc w:val="both"/>
      </w:pPr>
      <w:r>
        <w:rPr>
          <w:b/>
        </w:rPr>
        <w:t>Variables.</w:t>
      </w:r>
      <w: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w:t>
      </w:r>
      <w:r>
        <w:lastRenderedPageBreak/>
        <w:t>información (con el precio del día anterior o solo con lo publicado), horizonte (3 tramos de 24 h), origen temporal (6 regímenes ENSO) y, en el motor, rol (2) y método (4). El método es una evaluación fuera de muestra con origen móvil (walk-forward) [20] con comparaciones pareadas hora a hora.</w:t>
      </w:r>
    </w:p>
    <w:p w14:paraId="67C36831" w14:textId="77777777" w:rsidR="00482E0E" w:rsidRDefault="00482E0E">
      <w:pPr>
        <w:pStyle w:val="Heading3"/>
      </w:pPr>
    </w:p>
    <w:p w14:paraId="4E8120FA"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3929951"/>
      <w:r>
        <w:t>Instrumentación y validación</w:t>
      </w:r>
      <w:bookmarkEnd w:id="104"/>
      <w:bookmarkEnd w:id="105"/>
      <w:bookmarkEnd w:id="106"/>
      <w:bookmarkEnd w:id="107"/>
    </w:p>
    <w:p w14:paraId="4ADAF65B" w14:textId="77777777" w:rsidR="00B517E1" w:rsidRDefault="00A624EE">
      <w:pPr>
        <w:spacing w:after="100"/>
        <w:jc w:val="both"/>
      </w:pPr>
      <w: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[40]. El walk-forward suma seis orígenes de 5.184 a 8.784 horas. Significancia: α = 0,05.</w:t>
      </w:r>
    </w:p>
    <w:p w14:paraId="4D29CB3D" w14:textId="77777777" w:rsidR="00B517E1" w:rsidRDefault="00A624EE">
      <w:pPr>
        <w:spacing w:after="100"/>
        <w:jc w:val="both"/>
      </w:pPr>
      <w:r>
        <w:rPr>
          <w:b/>
        </w:rPr>
        <w:t>Invalidación interna controlada.</w:t>
      </w:r>
      <w: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5766B641"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3929952"/>
      <w:r>
        <w:t>Marco normativo de las pruebas</w:t>
      </w:r>
      <w:bookmarkEnd w:id="108"/>
      <w:bookmarkEnd w:id="109"/>
      <w:bookmarkEnd w:id="110"/>
      <w:bookmarkEnd w:id="111"/>
    </w:p>
    <w:p w14:paraId="1A6AC650" w14:textId="77777777" w:rsidR="00B517E1" w:rsidRDefault="00A624EE">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relativo y prueba de Diebold-Mariano [7] con varianza HAC [40]; las métricas adimensionales siguen a Hyndman y Koehler [32] y las fechas, la ISO 8601 [21].</w:t>
      </w:r>
    </w:p>
    <w:p w14:paraId="0D46B7B8"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3929953"/>
      <w:r>
        <w:t>Ejecución del plan experimental</w:t>
      </w:r>
      <w:bookmarkEnd w:id="112"/>
      <w:bookmarkEnd w:id="113"/>
      <w:bookmarkEnd w:id="114"/>
      <w:bookmarkEnd w:id="115"/>
    </w:p>
    <w:p w14:paraId="6D02BA59"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44744D38" w14:textId="77777777">
        <w:trPr>
          <w:cantSplit/>
          <w:jc w:val="center"/>
        </w:trPr>
        <w:tc>
          <w:tcPr>
            <w:tcW w:w="935" w:type="dxa"/>
            <w:vAlign w:val="center"/>
          </w:tcPr>
          <w:p w14:paraId="1CB3E47E" w14:textId="77777777" w:rsidR="00B517E1" w:rsidRDefault="00B517E1"/>
        </w:tc>
        <w:tc>
          <w:tcPr>
            <w:tcW w:w="7480" w:type="dxa"/>
            <w:vAlign w:val="center"/>
          </w:tcPr>
          <w:p w14:paraId="3C516880"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1A22CF38" w14:textId="77777777" w:rsidR="00B517E1" w:rsidRDefault="00A624EE">
            <w:pPr>
              <w:jc w:val="right"/>
            </w:pPr>
            <w:r>
              <w:t>(2)</w:t>
            </w:r>
          </w:p>
        </w:tc>
      </w:tr>
    </w:tbl>
    <w:p w14:paraId="3CC327D3"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D7BCE80" w14:textId="77777777">
        <w:trPr>
          <w:cantSplit/>
          <w:jc w:val="center"/>
        </w:trPr>
        <w:tc>
          <w:tcPr>
            <w:tcW w:w="935" w:type="dxa"/>
            <w:vAlign w:val="center"/>
          </w:tcPr>
          <w:p w14:paraId="25DB9243" w14:textId="77777777" w:rsidR="00B517E1" w:rsidRDefault="00B517E1"/>
        </w:tc>
        <w:tc>
          <w:tcPr>
            <w:tcW w:w="7480" w:type="dxa"/>
            <w:vAlign w:val="center"/>
          </w:tcPr>
          <w:p w14:paraId="7386C830"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14BACDF4" w14:textId="77777777" w:rsidR="00B517E1" w:rsidRDefault="00A624EE">
            <w:pPr>
              <w:jc w:val="right"/>
            </w:pPr>
            <w:r>
              <w:t>(3)</w:t>
            </w:r>
          </w:p>
        </w:tc>
      </w:tr>
    </w:tbl>
    <w:p w14:paraId="71ADDB90"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7B231DF6" w14:textId="77777777">
        <w:trPr>
          <w:cantSplit/>
          <w:jc w:val="center"/>
        </w:trPr>
        <w:tc>
          <w:tcPr>
            <w:tcW w:w="935" w:type="dxa"/>
            <w:vAlign w:val="center"/>
          </w:tcPr>
          <w:p w14:paraId="35CD2610" w14:textId="77777777" w:rsidR="00B517E1" w:rsidRDefault="00B517E1"/>
        </w:tc>
        <w:tc>
          <w:tcPr>
            <w:tcW w:w="7480" w:type="dxa"/>
            <w:vAlign w:val="center"/>
          </w:tcPr>
          <w:p w14:paraId="1A3A0C4E"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t-24</m:t>
                            </m:r>
                          </m:sub>
                        </m:sSub>
                        <m:r>
                          <w:rPr>
                            <w:rFonts w:ascii="Cambria Math" w:hAnsi="Cambria Math"/>
                          </w:rPr>
                          <m:t>|</m:t>
                        </m:r>
                      </m:e>
                    </m:nary>
                  </m:den>
                </m:f>
              </m:oMath>
            </m:oMathPara>
          </w:p>
        </w:tc>
        <w:tc>
          <w:tcPr>
            <w:tcW w:w="935" w:type="dxa"/>
            <w:vAlign w:val="center"/>
          </w:tcPr>
          <w:p w14:paraId="3FF6D3AB" w14:textId="77777777" w:rsidR="00B517E1" w:rsidRDefault="00A624EE">
            <w:pPr>
              <w:jc w:val="right"/>
            </w:pPr>
            <w:r>
              <w:t>(4)</w:t>
            </w:r>
          </w:p>
        </w:tc>
      </w:tr>
    </w:tbl>
    <w:p w14:paraId="0D415437"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3CE84CE5" w14:textId="77777777">
        <w:trPr>
          <w:cantSplit/>
          <w:jc w:val="center"/>
        </w:trPr>
        <w:tc>
          <w:tcPr>
            <w:tcW w:w="935" w:type="dxa"/>
            <w:vAlign w:val="center"/>
          </w:tcPr>
          <w:p w14:paraId="1E48808C" w14:textId="77777777" w:rsidR="00B517E1" w:rsidRDefault="00B517E1"/>
        </w:tc>
        <w:tc>
          <w:tcPr>
            <w:tcW w:w="7480" w:type="dxa"/>
            <w:vAlign w:val="center"/>
          </w:tcPr>
          <w:p w14:paraId="5E784809" w14:textId="77777777" w:rsidR="00B517E1" w:rsidRDefault="00A624EE">
            <w:pPr>
              <w:jc w:val="center"/>
            </w:pPr>
            <m:oMathPara>
              <m:oMath>
                <m:r>
                  <w:rPr>
                    <w:rFonts w:ascii="Cambria Math" w:hAnsi="Cambria Math"/>
                  </w:rPr>
                  <m:t>DM=</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47705E8E" w14:textId="77777777" w:rsidR="00B517E1" w:rsidRDefault="00A624EE">
            <w:pPr>
              <w:jc w:val="right"/>
            </w:pPr>
            <w:r>
              <w:t>(5)</w:t>
            </w:r>
          </w:p>
        </w:tc>
      </w:tr>
    </w:tbl>
    <w:p w14:paraId="36DAC8D4"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33194C17" w14:textId="77777777">
        <w:trPr>
          <w:cantSplit/>
          <w:jc w:val="center"/>
        </w:trPr>
        <w:tc>
          <w:tcPr>
            <w:tcW w:w="935" w:type="dxa"/>
            <w:vAlign w:val="center"/>
          </w:tcPr>
          <w:p w14:paraId="02574C7A" w14:textId="77777777" w:rsidR="00B517E1" w:rsidRDefault="00B517E1"/>
        </w:tc>
        <w:tc>
          <w:tcPr>
            <w:tcW w:w="7480" w:type="dxa"/>
            <w:vAlign w:val="center"/>
          </w:tcPr>
          <w:p w14:paraId="6A1DA787" w14:textId="77777777" w:rsidR="00B517E1" w:rsidRDefault="00A624EE">
            <w:pPr>
              <w:jc w:val="center"/>
            </w:pPr>
            <m:oMathPara>
              <m:oMath>
                <m:r>
                  <w:rPr>
                    <w:rFonts w:ascii="Cambria Math" w:hAnsi="Cambria Math"/>
                  </w:rPr>
                  <m:t>P(</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hAnsi="Cambria Math"/>
                              </w:rPr>
                            </m:ctrlPr>
                          </m:sSupPr>
                          <m:e>
                            <m:r>
                              <w:rPr>
                                <w:rFonts w:ascii="Cambria Math" w:hAnsi="Cambria Math"/>
                              </w:rPr>
                              <m:t>e</m:t>
                            </m:r>
                          </m:e>
                          <m:sup>
                            <m:r>
                              <w:rPr>
                                <w:rFonts w:ascii="Cambria Math" w:hAnsi="Cambria Math"/>
                              </w:rPr>
                              <m:t>-j2πkn/N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0EB0E3A1" w14:textId="77777777" w:rsidR="00B517E1" w:rsidRDefault="00A624EE">
            <w:pPr>
              <w:jc w:val="right"/>
            </w:pPr>
            <w:r>
              <w:t>(6)</w:t>
            </w:r>
          </w:p>
        </w:tc>
      </w:tr>
    </w:tbl>
    <w:p w14:paraId="6C88D576" w14:textId="77777777" w:rsidR="00B517E1" w:rsidRDefault="00B517E1">
      <w:pPr>
        <w:jc w:val="both"/>
      </w:pPr>
    </w:p>
    <w:p w14:paraId="5871F82B" w14:textId="77777777" w:rsidR="00B517E1" w:rsidRDefault="00A624EE">
      <w:pPr>
        <w:spacing w:after="100"/>
        <w:jc w:val="both"/>
      </w:pPr>
      <w:r>
        <w:t>La Ecuación 6 es el periodograma de la serie sin tendencia [41]; con f</w:t>
      </w:r>
      <w:r>
        <w:rPr>
          <w:vertAlign w:val="subscript"/>
        </w:rPr>
        <w:t>s</w:t>
      </w:r>
      <w:r>
        <w:t xml:space="preserve"> = 1 muestra/h, el período en horas es 1/f. El filtro de Savitzky-Golay [42] ajusta en cada ventana de 721 h un polinomio de orden 3 por mínimos cuadrados; en la Ecuación 4, T es el número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274A5D78"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3929954"/>
      <w:r>
        <w:t>Resultados</w:t>
      </w:r>
      <w:bookmarkEnd w:id="116"/>
      <w:bookmarkEnd w:id="117"/>
      <w:bookmarkEnd w:id="118"/>
      <w:bookmarkEnd w:id="119"/>
    </w:p>
    <w:p w14:paraId="6AF081E2" w14:textId="77777777" w:rsidR="00B517E1" w:rsidRDefault="00A624EE">
      <w:pPr>
        <w:spacing w:after="100"/>
        <w:jc w:val="both"/>
      </w:pPr>
      <w:r>
        <w:rPr>
          <w:b/>
        </w:rPr>
        <w:t>OE1 — Datos y caracterización.</w:t>
      </w:r>
      <w: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27B3AB45" w14:textId="77777777" w:rsidR="00B517E1" w:rsidRDefault="00A624EE">
      <w:pPr>
        <w:keepNext/>
        <w:spacing w:before="120"/>
        <w:jc w:val="center"/>
      </w:pPr>
      <w:r>
        <w:rPr>
          <w:noProof/>
        </w:rPr>
        <w:drawing>
          <wp:inline distT="0" distB="0" distL="0" distR="0" wp14:anchorId="3FCA7C09" wp14:editId="5605301F">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3"/>
                    <a:stretch>
                      <a:fillRect/>
                    </a:stretch>
                  </pic:blipFill>
                  <pic:spPr>
                    <a:xfrm>
                      <a:off x="0" y="0"/>
                      <a:ext cx="4140000" cy="1776493"/>
                    </a:xfrm>
                    <a:prstGeom prst="rect">
                      <a:avLst/>
                    </a:prstGeom>
                  </pic:spPr>
                </pic:pic>
              </a:graphicData>
            </a:graphic>
          </wp:inline>
        </w:drawing>
      </w:r>
    </w:p>
    <w:p w14:paraId="32BE4CC2"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49938E62" w14:textId="77777777" w:rsidR="00B517E1" w:rsidRDefault="00A624EE">
      <w:pPr>
        <w:spacing w:after="100"/>
        <w:jc w:val="both"/>
      </w:pPr>
      <w:r>
        <w:rPr>
          <w:b/>
        </w:rPr>
        <w:t>OE2 — Pronóstico de 24 h.</w:t>
      </w:r>
      <w:r>
        <w:t xml:space="preserve"> La Tabla 14 compara, en las mismas 4.848 horas de 2026 y con solo la información pública al corte, los modelos individuales, el ensamble del diseño inicial, el predespacho de XM y las dos alternativas que lo usan.</w:t>
      </w:r>
    </w:p>
    <w:p w14:paraId="3CCA329F"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7127A952" w14:textId="77777777">
        <w:trPr>
          <w:tblHeader/>
          <w:jc w:val="center"/>
        </w:trPr>
        <w:tc>
          <w:tcPr>
            <w:tcW w:w="2742" w:type="dxa"/>
            <w:shd w:val="clear" w:color="auto" w:fill="2E2E2E"/>
            <w:tcMar>
              <w:top w:w="50" w:type="dxa"/>
              <w:left w:w="80" w:type="dxa"/>
              <w:bottom w:w="50" w:type="dxa"/>
              <w:right w:w="80" w:type="dxa"/>
            </w:tcMar>
            <w:vAlign w:val="center"/>
          </w:tcPr>
          <w:p w14:paraId="3404E29E"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3A768D9B" w14:textId="77777777" w:rsidR="00B517E1" w:rsidRDefault="00A624EE">
            <w:pPr>
              <w:jc w:val="center"/>
            </w:pPr>
            <w:r>
              <w:rPr>
                <w:b/>
                <w:color w:val="FFFFFF"/>
                <w:sz w:val="17"/>
                <w:szCs w:val="17"/>
              </w:rPr>
              <w:t>MAE</w:t>
            </w:r>
          </w:p>
          <w:p w14:paraId="712354B6"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7375CF69" w14:textId="77777777" w:rsidR="00B517E1" w:rsidRDefault="00A624EE">
            <w:pPr>
              <w:jc w:val="center"/>
            </w:pPr>
            <w:r>
              <w:rPr>
                <w:b/>
                <w:color w:val="FFFFFF"/>
                <w:sz w:val="17"/>
                <w:szCs w:val="17"/>
              </w:rPr>
              <w:t>RMSE</w:t>
            </w:r>
          </w:p>
          <w:p w14:paraId="09A2F4BF"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4B93F1C4" w14:textId="77777777" w:rsidR="00B517E1" w:rsidRDefault="00A624EE">
            <w:pPr>
              <w:jc w:val="center"/>
            </w:pPr>
            <w:r>
              <w:rPr>
                <w:b/>
                <w:color w:val="FFFFFF"/>
                <w:sz w:val="17"/>
                <w:szCs w:val="17"/>
              </w:rPr>
              <w:t>MAPE</w:t>
            </w:r>
          </w:p>
          <w:p w14:paraId="05AED6C1"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1F7168D5" w14:textId="77777777" w:rsidR="00B517E1" w:rsidRDefault="00A624EE">
            <w:pPr>
              <w:jc w:val="center"/>
            </w:pPr>
            <w:r>
              <w:rPr>
                <w:b/>
                <w:color w:val="FFFFFF"/>
                <w:sz w:val="17"/>
                <w:szCs w:val="17"/>
              </w:rPr>
              <w:t>sMAPE</w:t>
            </w:r>
          </w:p>
          <w:p w14:paraId="5CCF6821"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1BDA8F09"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2AAE05F7" w14:textId="77777777" w:rsidR="00B517E1" w:rsidRDefault="00A624EE">
            <w:pPr>
              <w:jc w:val="center"/>
            </w:pPr>
            <w:r>
              <w:rPr>
                <w:b/>
                <w:color w:val="FFFFFF"/>
                <w:sz w:val="17"/>
                <w:szCs w:val="17"/>
              </w:rPr>
              <w:t>DM (t)</w:t>
            </w:r>
          </w:p>
        </w:tc>
      </w:tr>
      <w:tr w:rsidR="00B517E1" w14:paraId="32746AEB" w14:textId="77777777">
        <w:trPr>
          <w:cantSplit/>
          <w:jc w:val="center"/>
        </w:trPr>
        <w:tc>
          <w:tcPr>
            <w:tcW w:w="2742" w:type="dxa"/>
            <w:tcMar>
              <w:top w:w="50" w:type="dxa"/>
              <w:left w:w="80" w:type="dxa"/>
              <w:bottom w:w="50" w:type="dxa"/>
              <w:right w:w="80" w:type="dxa"/>
            </w:tcMar>
            <w:vAlign w:val="center"/>
          </w:tcPr>
          <w:p w14:paraId="1997B1C4"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6B8B7328"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5FCDC642"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743BAE36"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30973E76"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3543FDA0"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0C65A4EA" w14:textId="77777777" w:rsidR="00B517E1" w:rsidRDefault="00A624EE">
            <w:pPr>
              <w:jc w:val="center"/>
            </w:pPr>
            <w:r>
              <w:rPr>
                <w:sz w:val="17"/>
                <w:szCs w:val="17"/>
              </w:rPr>
              <w:t>—</w:t>
            </w:r>
          </w:p>
        </w:tc>
      </w:tr>
      <w:tr w:rsidR="00B517E1" w14:paraId="043FDCAE" w14:textId="77777777">
        <w:trPr>
          <w:cantSplit/>
          <w:jc w:val="center"/>
        </w:trPr>
        <w:tc>
          <w:tcPr>
            <w:tcW w:w="2742" w:type="dxa"/>
            <w:tcMar>
              <w:top w:w="50" w:type="dxa"/>
              <w:left w:w="80" w:type="dxa"/>
              <w:bottom w:w="50" w:type="dxa"/>
              <w:right w:w="80" w:type="dxa"/>
            </w:tcMar>
            <w:vAlign w:val="center"/>
          </w:tcPr>
          <w:p w14:paraId="37367EE8" w14:textId="77777777" w:rsidR="00B517E1" w:rsidRDefault="00A624EE">
            <w:r>
              <w:rPr>
                <w:sz w:val="17"/>
                <w:szCs w:val="17"/>
              </w:rPr>
              <w:lastRenderedPageBreak/>
              <w:t>XGBoost</w:t>
            </w:r>
          </w:p>
        </w:tc>
        <w:tc>
          <w:tcPr>
            <w:tcW w:w="1246" w:type="dxa"/>
            <w:tcMar>
              <w:top w:w="50" w:type="dxa"/>
              <w:left w:w="80" w:type="dxa"/>
              <w:bottom w:w="50" w:type="dxa"/>
              <w:right w:w="80" w:type="dxa"/>
            </w:tcMar>
            <w:vAlign w:val="center"/>
          </w:tcPr>
          <w:p w14:paraId="40AF5356"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211CE7E8"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6CF964B4"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36993AC9"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2F71125A"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1FD9DEAA" w14:textId="77777777" w:rsidR="00B517E1" w:rsidRDefault="00A624EE">
            <w:pPr>
              <w:jc w:val="center"/>
            </w:pPr>
            <w:r>
              <w:rPr>
                <w:sz w:val="17"/>
                <w:szCs w:val="17"/>
              </w:rPr>
              <w:t>1,29</w:t>
            </w:r>
          </w:p>
        </w:tc>
      </w:tr>
      <w:tr w:rsidR="00B517E1" w14:paraId="25FE57B0" w14:textId="77777777">
        <w:trPr>
          <w:cantSplit/>
          <w:jc w:val="center"/>
        </w:trPr>
        <w:tc>
          <w:tcPr>
            <w:tcW w:w="2742" w:type="dxa"/>
            <w:tcMar>
              <w:top w:w="50" w:type="dxa"/>
              <w:left w:w="80" w:type="dxa"/>
              <w:bottom w:w="50" w:type="dxa"/>
              <w:right w:w="80" w:type="dxa"/>
            </w:tcMar>
            <w:vAlign w:val="center"/>
          </w:tcPr>
          <w:p w14:paraId="2101A62D" w14:textId="77777777" w:rsidR="00B517E1" w:rsidRDefault="00A624EE">
            <w:r>
              <w:rPr>
                <w:sz w:val="17"/>
                <w:szCs w:val="17"/>
              </w:rPr>
              <w:t>ARX+GARCH</w:t>
            </w:r>
          </w:p>
        </w:tc>
        <w:tc>
          <w:tcPr>
            <w:tcW w:w="1246" w:type="dxa"/>
            <w:tcMar>
              <w:top w:w="50" w:type="dxa"/>
              <w:left w:w="80" w:type="dxa"/>
              <w:bottom w:w="50" w:type="dxa"/>
              <w:right w:w="80" w:type="dxa"/>
            </w:tcMar>
            <w:vAlign w:val="center"/>
          </w:tcPr>
          <w:p w14:paraId="5750D135"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5276B552"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2F16E72D"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1CAF81C4"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1411FC92"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111321A4" w14:textId="77777777" w:rsidR="00B517E1" w:rsidRDefault="00A624EE">
            <w:pPr>
              <w:jc w:val="center"/>
            </w:pPr>
            <w:r>
              <w:rPr>
                <w:sz w:val="17"/>
                <w:szCs w:val="17"/>
              </w:rPr>
              <w:t>1,68</w:t>
            </w:r>
          </w:p>
        </w:tc>
      </w:tr>
      <w:tr w:rsidR="00B517E1" w14:paraId="26509069" w14:textId="77777777">
        <w:trPr>
          <w:cantSplit/>
          <w:jc w:val="center"/>
        </w:trPr>
        <w:tc>
          <w:tcPr>
            <w:tcW w:w="2742" w:type="dxa"/>
            <w:tcMar>
              <w:top w:w="50" w:type="dxa"/>
              <w:left w:w="80" w:type="dxa"/>
              <w:bottom w:w="50" w:type="dxa"/>
              <w:right w:w="80" w:type="dxa"/>
            </w:tcMar>
            <w:vAlign w:val="center"/>
          </w:tcPr>
          <w:p w14:paraId="2976BCE0" w14:textId="77777777" w:rsidR="00B517E1" w:rsidRDefault="00A624EE">
            <w:r>
              <w:rPr>
                <w:sz w:val="17"/>
                <w:szCs w:val="17"/>
              </w:rPr>
              <w:t>N-BEATSx</w:t>
            </w:r>
          </w:p>
        </w:tc>
        <w:tc>
          <w:tcPr>
            <w:tcW w:w="1246" w:type="dxa"/>
            <w:tcMar>
              <w:top w:w="50" w:type="dxa"/>
              <w:left w:w="80" w:type="dxa"/>
              <w:bottom w:w="50" w:type="dxa"/>
              <w:right w:w="80" w:type="dxa"/>
            </w:tcMar>
            <w:vAlign w:val="center"/>
          </w:tcPr>
          <w:p w14:paraId="4B38B138"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58F394FF"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13A7EACF"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2BE7B774"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7375B614"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05D70E69" w14:textId="77777777" w:rsidR="00B517E1" w:rsidRDefault="00A624EE">
            <w:pPr>
              <w:jc w:val="center"/>
            </w:pPr>
            <w:r>
              <w:rPr>
                <w:sz w:val="17"/>
                <w:szCs w:val="17"/>
              </w:rPr>
              <w:t>−0,37</w:t>
            </w:r>
          </w:p>
        </w:tc>
      </w:tr>
      <w:tr w:rsidR="00B517E1" w14:paraId="17A1E51C" w14:textId="77777777">
        <w:trPr>
          <w:cantSplit/>
          <w:jc w:val="center"/>
        </w:trPr>
        <w:tc>
          <w:tcPr>
            <w:tcW w:w="2742" w:type="dxa"/>
            <w:tcMar>
              <w:top w:w="50" w:type="dxa"/>
              <w:left w:w="80" w:type="dxa"/>
              <w:bottom w:w="50" w:type="dxa"/>
              <w:right w:w="80" w:type="dxa"/>
            </w:tcMar>
            <w:vAlign w:val="center"/>
          </w:tcPr>
          <w:p w14:paraId="7BC0E3CF" w14:textId="77777777" w:rsidR="00B517E1" w:rsidRDefault="00A624EE">
            <w:r>
              <w:rPr>
                <w:sz w:val="17"/>
                <w:szCs w:val="17"/>
              </w:rPr>
              <w:t>N-HiTS</w:t>
            </w:r>
          </w:p>
        </w:tc>
        <w:tc>
          <w:tcPr>
            <w:tcW w:w="1246" w:type="dxa"/>
            <w:tcMar>
              <w:top w:w="50" w:type="dxa"/>
              <w:left w:w="80" w:type="dxa"/>
              <w:bottom w:w="50" w:type="dxa"/>
              <w:right w:w="80" w:type="dxa"/>
            </w:tcMar>
            <w:vAlign w:val="center"/>
          </w:tcPr>
          <w:p w14:paraId="31F069F8"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6F1E2CFA"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73B06382"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50E6799F"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34D4AB4B"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5DBC309D" w14:textId="77777777" w:rsidR="00B517E1" w:rsidRDefault="00A624EE">
            <w:pPr>
              <w:jc w:val="center"/>
            </w:pPr>
            <w:r>
              <w:rPr>
                <w:sz w:val="17"/>
                <w:szCs w:val="17"/>
              </w:rPr>
              <w:t>−0,86</w:t>
            </w:r>
          </w:p>
        </w:tc>
      </w:tr>
      <w:tr w:rsidR="00B517E1" w14:paraId="42E67EB7" w14:textId="77777777">
        <w:trPr>
          <w:cantSplit/>
          <w:jc w:val="center"/>
        </w:trPr>
        <w:tc>
          <w:tcPr>
            <w:tcW w:w="2742" w:type="dxa"/>
            <w:tcMar>
              <w:top w:w="50" w:type="dxa"/>
              <w:left w:w="80" w:type="dxa"/>
              <w:bottom w:w="50" w:type="dxa"/>
              <w:right w:w="80" w:type="dxa"/>
            </w:tcMar>
            <w:vAlign w:val="center"/>
          </w:tcPr>
          <w:p w14:paraId="38DF1021"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607A9B3A"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5AA1E6B9"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101D1B34"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47A9651E"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489917D3"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3433D105" w14:textId="77777777" w:rsidR="00B517E1" w:rsidRDefault="00A624EE">
            <w:pPr>
              <w:jc w:val="center"/>
            </w:pPr>
            <w:r>
              <w:rPr>
                <w:sz w:val="17"/>
                <w:szCs w:val="17"/>
              </w:rPr>
              <w:t>3,93</w:t>
            </w:r>
          </w:p>
        </w:tc>
      </w:tr>
      <w:tr w:rsidR="00B517E1" w14:paraId="14940D84" w14:textId="77777777">
        <w:trPr>
          <w:cantSplit/>
          <w:jc w:val="center"/>
        </w:trPr>
        <w:tc>
          <w:tcPr>
            <w:tcW w:w="2742" w:type="dxa"/>
            <w:tcMar>
              <w:top w:w="50" w:type="dxa"/>
              <w:left w:w="80" w:type="dxa"/>
              <w:bottom w:w="50" w:type="dxa"/>
              <w:right w:w="80" w:type="dxa"/>
            </w:tcMar>
            <w:vAlign w:val="center"/>
          </w:tcPr>
          <w:p w14:paraId="1F97FA6A"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246E765F"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3CBFE764"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291CA8BE"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4B824A74"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606F1E47"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21E97757" w14:textId="77777777" w:rsidR="00B517E1" w:rsidRDefault="00A624EE">
            <w:pPr>
              <w:jc w:val="center"/>
            </w:pPr>
            <w:r>
              <w:rPr>
                <w:sz w:val="17"/>
                <w:szCs w:val="17"/>
              </w:rPr>
              <w:t>2,45</w:t>
            </w:r>
          </w:p>
        </w:tc>
      </w:tr>
      <w:tr w:rsidR="00B517E1" w14:paraId="4B0F3AC0" w14:textId="77777777">
        <w:trPr>
          <w:cantSplit/>
          <w:jc w:val="center"/>
        </w:trPr>
        <w:tc>
          <w:tcPr>
            <w:tcW w:w="2742" w:type="dxa"/>
            <w:tcMar>
              <w:top w:w="50" w:type="dxa"/>
              <w:left w:w="80" w:type="dxa"/>
              <w:bottom w:w="50" w:type="dxa"/>
              <w:right w:w="80" w:type="dxa"/>
            </w:tcMar>
            <w:vAlign w:val="center"/>
          </w:tcPr>
          <w:p w14:paraId="0ED72A51"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6F7F2317"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7B721600"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62C2E686"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6A128B81"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647EB21F"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6B843C6E" w14:textId="77777777" w:rsidR="00B517E1" w:rsidRDefault="00A624EE">
            <w:pPr>
              <w:jc w:val="center"/>
            </w:pPr>
            <w:r>
              <w:rPr>
                <w:sz w:val="17"/>
                <w:szCs w:val="17"/>
              </w:rPr>
              <w:t>11,61</w:t>
            </w:r>
          </w:p>
        </w:tc>
      </w:tr>
      <w:tr w:rsidR="00B517E1" w14:paraId="197652EC" w14:textId="77777777">
        <w:trPr>
          <w:cantSplit/>
          <w:jc w:val="center"/>
        </w:trPr>
        <w:tc>
          <w:tcPr>
            <w:tcW w:w="2742" w:type="dxa"/>
            <w:tcMar>
              <w:top w:w="50" w:type="dxa"/>
              <w:left w:w="80" w:type="dxa"/>
              <w:bottom w:w="50" w:type="dxa"/>
              <w:right w:w="80" w:type="dxa"/>
            </w:tcMar>
            <w:vAlign w:val="center"/>
          </w:tcPr>
          <w:p w14:paraId="224DBC15"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1B352D6D"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621C6020"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75A087EF"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2A8BD3A3"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5142D8C6"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0C83057D" w14:textId="77777777" w:rsidR="00B517E1" w:rsidRDefault="00A624EE">
            <w:pPr>
              <w:jc w:val="center"/>
            </w:pPr>
            <w:r>
              <w:rPr>
                <w:sz w:val="17"/>
                <w:szCs w:val="17"/>
              </w:rPr>
              <w:t>12,88</w:t>
            </w:r>
          </w:p>
        </w:tc>
      </w:tr>
      <w:tr w:rsidR="00B517E1" w14:paraId="5ECDBDD0" w14:textId="77777777">
        <w:trPr>
          <w:cantSplit/>
          <w:jc w:val="center"/>
        </w:trPr>
        <w:tc>
          <w:tcPr>
            <w:tcW w:w="2742" w:type="dxa"/>
            <w:tcMar>
              <w:top w:w="50" w:type="dxa"/>
              <w:left w:w="80" w:type="dxa"/>
              <w:bottom w:w="50" w:type="dxa"/>
              <w:right w:w="80" w:type="dxa"/>
            </w:tcMar>
            <w:vAlign w:val="center"/>
          </w:tcPr>
          <w:p w14:paraId="6B57D849"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24115D56"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4936669C"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470B5B9E"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19C69A49"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7319ACD8"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3B08E1DD" w14:textId="77777777" w:rsidR="00B517E1" w:rsidRDefault="00A624EE">
            <w:pPr>
              <w:jc w:val="center"/>
            </w:pPr>
            <w:r>
              <w:rPr>
                <w:sz w:val="17"/>
                <w:szCs w:val="17"/>
              </w:rPr>
              <w:t>12,51</w:t>
            </w:r>
          </w:p>
        </w:tc>
      </w:tr>
      <w:tr w:rsidR="00B517E1" w14:paraId="5D01A207" w14:textId="77777777">
        <w:trPr>
          <w:cantSplit/>
          <w:jc w:val="center"/>
        </w:trPr>
        <w:tc>
          <w:tcPr>
            <w:tcW w:w="2742" w:type="dxa"/>
            <w:tcMar>
              <w:top w:w="50" w:type="dxa"/>
              <w:left w:w="80" w:type="dxa"/>
              <w:bottom w:w="50" w:type="dxa"/>
              <w:right w:w="80" w:type="dxa"/>
            </w:tcMar>
            <w:vAlign w:val="center"/>
          </w:tcPr>
          <w:p w14:paraId="15F7CF4C"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5ED85E50"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2DA71CBF"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7F06A49F"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3CE674C7"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701ACA6F"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4ED503DA" w14:textId="77777777" w:rsidR="00B517E1" w:rsidRDefault="00A624EE">
            <w:pPr>
              <w:jc w:val="center"/>
            </w:pPr>
            <w:r>
              <w:rPr>
                <w:sz w:val="17"/>
                <w:szCs w:val="17"/>
              </w:rPr>
              <w:t>12,81</w:t>
            </w:r>
          </w:p>
        </w:tc>
      </w:tr>
    </w:tbl>
    <w:p w14:paraId="22B1CC99" w14:textId="77777777" w:rsidR="00B517E1" w:rsidRDefault="00B517E1">
      <w:pPr>
        <w:spacing w:after="60"/>
        <w:jc w:val="both"/>
      </w:pPr>
    </w:p>
    <w:p w14:paraId="1A02CC32"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78605FFE" w14:textId="77777777" w:rsidR="00B517E1" w:rsidRDefault="00A624EE">
      <w:pPr>
        <w:spacing w:after="100"/>
        <w:jc w:val="both"/>
      </w:pPr>
      <w:r>
        <w:rPr>
          <w:b/>
        </w:rPr>
        <w:t>Error diario e intervalos de confianza.</w:t>
      </w:r>
      <w: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244F9E91" w14:textId="77777777" w:rsidR="00B517E1" w:rsidRDefault="00A624EE">
      <w:pPr>
        <w:spacing w:after="100"/>
        <w:jc w:val="both"/>
      </w:pPr>
      <w:r>
        <w:rPr>
          <w:b/>
        </w:rPr>
        <w:t>Robustez entre regímenes.</w:t>
      </w:r>
      <w: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1D82EDEE" w14:textId="77777777" w:rsidR="00B517E1" w:rsidRDefault="00A624EE">
      <w:pPr>
        <w:keepNext/>
        <w:spacing w:before="120" w:after="60"/>
        <w:jc w:val="center"/>
      </w:pPr>
      <w:r>
        <w:rPr>
          <w:b/>
          <w:sz w:val="20"/>
          <w:szCs w:val="20"/>
        </w:rPr>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7055DE1B" w14:textId="77777777">
        <w:trPr>
          <w:tblHeader/>
          <w:jc w:val="center"/>
        </w:trPr>
        <w:tc>
          <w:tcPr>
            <w:tcW w:w="1921" w:type="dxa"/>
            <w:shd w:val="clear" w:color="auto" w:fill="2E2E2E"/>
            <w:tcMar>
              <w:top w:w="50" w:type="dxa"/>
              <w:left w:w="80" w:type="dxa"/>
              <w:bottom w:w="50" w:type="dxa"/>
              <w:right w:w="80" w:type="dxa"/>
            </w:tcMar>
            <w:vAlign w:val="center"/>
          </w:tcPr>
          <w:p w14:paraId="42EE815A"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52E534E2" w14:textId="77777777" w:rsidR="00B517E1" w:rsidRDefault="00A624EE">
            <w:pPr>
              <w:keepNext/>
              <w:jc w:val="center"/>
            </w:pPr>
            <w:r>
              <w:rPr>
                <w:b/>
                <w:color w:val="FFFFFF"/>
                <w:sz w:val="17"/>
                <w:szCs w:val="17"/>
              </w:rPr>
              <w:t>O1</w:t>
            </w:r>
          </w:p>
          <w:p w14:paraId="3E2A9E1D"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04009A7A" w14:textId="77777777" w:rsidR="00B517E1" w:rsidRDefault="00A624EE">
            <w:pPr>
              <w:keepNext/>
              <w:jc w:val="center"/>
            </w:pPr>
            <w:r>
              <w:rPr>
                <w:b/>
                <w:color w:val="FFFFFF"/>
                <w:sz w:val="17"/>
                <w:szCs w:val="17"/>
              </w:rPr>
              <w:t>O2</w:t>
            </w:r>
          </w:p>
          <w:p w14:paraId="2632E8ED"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0A1EA531" w14:textId="77777777" w:rsidR="00B517E1" w:rsidRDefault="00A624EE">
            <w:pPr>
              <w:keepNext/>
              <w:jc w:val="center"/>
            </w:pPr>
            <w:r>
              <w:rPr>
                <w:b/>
                <w:color w:val="FFFFFF"/>
                <w:sz w:val="17"/>
                <w:szCs w:val="17"/>
              </w:rPr>
              <w:t>O3</w:t>
            </w:r>
          </w:p>
          <w:p w14:paraId="54B3FB27"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17B6E368" w14:textId="77777777" w:rsidR="00B517E1" w:rsidRDefault="00A624EE">
            <w:pPr>
              <w:keepNext/>
              <w:jc w:val="center"/>
            </w:pPr>
            <w:r>
              <w:rPr>
                <w:b/>
                <w:color w:val="FFFFFF"/>
                <w:sz w:val="17"/>
                <w:szCs w:val="17"/>
              </w:rPr>
              <w:t>O4</w:t>
            </w:r>
          </w:p>
          <w:p w14:paraId="5E3ED742"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2BD4EDF2" w14:textId="77777777" w:rsidR="00B517E1" w:rsidRDefault="00A624EE">
            <w:pPr>
              <w:keepNext/>
              <w:jc w:val="center"/>
            </w:pPr>
            <w:r>
              <w:rPr>
                <w:b/>
                <w:color w:val="FFFFFF"/>
                <w:sz w:val="17"/>
                <w:szCs w:val="17"/>
              </w:rPr>
              <w:t>O5</w:t>
            </w:r>
          </w:p>
          <w:p w14:paraId="22B93721"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3684BB24" w14:textId="77777777" w:rsidR="00B517E1" w:rsidRDefault="00A624EE">
            <w:pPr>
              <w:keepNext/>
              <w:jc w:val="center"/>
            </w:pPr>
            <w:r>
              <w:rPr>
                <w:b/>
                <w:color w:val="FFFFFF"/>
                <w:sz w:val="17"/>
                <w:szCs w:val="17"/>
              </w:rPr>
              <w:t>O6</w:t>
            </w:r>
          </w:p>
          <w:p w14:paraId="1D0C18DD"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7422A661" w14:textId="77777777" w:rsidR="00B517E1" w:rsidRDefault="00A624EE">
            <w:pPr>
              <w:keepNext/>
              <w:jc w:val="center"/>
            </w:pPr>
            <w:r>
              <w:rPr>
                <w:b/>
                <w:color w:val="FFFFFF"/>
                <w:sz w:val="17"/>
                <w:szCs w:val="17"/>
              </w:rPr>
              <w:t>Gana / pierde</w:t>
            </w:r>
          </w:p>
        </w:tc>
      </w:tr>
      <w:tr w:rsidR="00B517E1" w14:paraId="42086216" w14:textId="77777777">
        <w:trPr>
          <w:cantSplit/>
          <w:jc w:val="center"/>
        </w:trPr>
        <w:tc>
          <w:tcPr>
            <w:tcW w:w="1921" w:type="dxa"/>
            <w:tcMar>
              <w:top w:w="50" w:type="dxa"/>
              <w:left w:w="80" w:type="dxa"/>
              <w:bottom w:w="50" w:type="dxa"/>
              <w:right w:w="80" w:type="dxa"/>
            </w:tcMar>
            <w:vAlign w:val="center"/>
          </w:tcPr>
          <w:p w14:paraId="2936B037"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3212F1F1"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1BD87ABA"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5AE8F2AF"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35B2F77F"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2DCD8766"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40D019BD"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0A783EA8" w14:textId="77777777" w:rsidR="00B517E1" w:rsidRDefault="00A624EE">
            <w:pPr>
              <w:keepNext/>
              <w:jc w:val="center"/>
            </w:pPr>
            <w:r>
              <w:rPr>
                <w:sz w:val="17"/>
                <w:szCs w:val="17"/>
              </w:rPr>
              <w:t>referencia</w:t>
            </w:r>
          </w:p>
        </w:tc>
      </w:tr>
      <w:tr w:rsidR="00B517E1" w14:paraId="1D6DE343" w14:textId="77777777">
        <w:trPr>
          <w:cantSplit/>
          <w:jc w:val="center"/>
        </w:trPr>
        <w:tc>
          <w:tcPr>
            <w:tcW w:w="1921" w:type="dxa"/>
            <w:tcMar>
              <w:top w:w="50" w:type="dxa"/>
              <w:left w:w="80" w:type="dxa"/>
              <w:bottom w:w="50" w:type="dxa"/>
              <w:right w:w="80" w:type="dxa"/>
            </w:tcMar>
            <w:vAlign w:val="center"/>
          </w:tcPr>
          <w:p w14:paraId="56A7C287"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7CDE9B64"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02FC502E"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249CAA23"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2937C7C0"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5BF6E2B8"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2964A21C"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14ABC9EA" w14:textId="77777777" w:rsidR="00B517E1" w:rsidRDefault="00A624EE">
            <w:pPr>
              <w:keepNext/>
              <w:jc w:val="center"/>
            </w:pPr>
            <w:r>
              <w:rPr>
                <w:sz w:val="17"/>
                <w:szCs w:val="17"/>
              </w:rPr>
              <w:t>0 / 6</w:t>
            </w:r>
          </w:p>
        </w:tc>
      </w:tr>
      <w:tr w:rsidR="00B517E1" w14:paraId="3037C4EA" w14:textId="77777777">
        <w:trPr>
          <w:cantSplit/>
          <w:jc w:val="center"/>
        </w:trPr>
        <w:tc>
          <w:tcPr>
            <w:tcW w:w="1921" w:type="dxa"/>
            <w:tcMar>
              <w:top w:w="50" w:type="dxa"/>
              <w:left w:w="80" w:type="dxa"/>
              <w:bottom w:w="50" w:type="dxa"/>
              <w:right w:w="80" w:type="dxa"/>
            </w:tcMar>
            <w:vAlign w:val="center"/>
          </w:tcPr>
          <w:p w14:paraId="1BB43F3C"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6CEA959E"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7E7AD0C5"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48A817DE"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73A874B0"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20918A5C"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0A75C02B"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6259F5CE" w14:textId="77777777" w:rsidR="00B517E1" w:rsidRDefault="00A624EE">
            <w:pPr>
              <w:keepNext/>
              <w:jc w:val="center"/>
            </w:pPr>
            <w:r>
              <w:rPr>
                <w:sz w:val="17"/>
                <w:szCs w:val="17"/>
              </w:rPr>
              <w:t>0 / 4</w:t>
            </w:r>
          </w:p>
        </w:tc>
      </w:tr>
      <w:tr w:rsidR="00B517E1" w14:paraId="01D1EF5B" w14:textId="77777777">
        <w:trPr>
          <w:cantSplit/>
          <w:jc w:val="center"/>
        </w:trPr>
        <w:tc>
          <w:tcPr>
            <w:tcW w:w="1921" w:type="dxa"/>
            <w:tcMar>
              <w:top w:w="50" w:type="dxa"/>
              <w:left w:w="80" w:type="dxa"/>
              <w:bottom w:w="50" w:type="dxa"/>
              <w:right w:w="80" w:type="dxa"/>
            </w:tcMar>
            <w:vAlign w:val="center"/>
          </w:tcPr>
          <w:p w14:paraId="668A201E"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5BFF1A4E"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64A10264"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0FE5B14A"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79CF1A21"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192A5150"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077E1E24"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0C5707C6" w14:textId="77777777" w:rsidR="00B517E1" w:rsidRDefault="00A624EE">
            <w:pPr>
              <w:keepNext/>
              <w:jc w:val="center"/>
            </w:pPr>
            <w:r>
              <w:rPr>
                <w:sz w:val="17"/>
                <w:szCs w:val="17"/>
              </w:rPr>
              <w:t>2 / 2</w:t>
            </w:r>
          </w:p>
        </w:tc>
      </w:tr>
      <w:tr w:rsidR="00B517E1" w14:paraId="15D0B041" w14:textId="77777777">
        <w:trPr>
          <w:cantSplit/>
          <w:jc w:val="center"/>
        </w:trPr>
        <w:tc>
          <w:tcPr>
            <w:tcW w:w="1921" w:type="dxa"/>
            <w:tcMar>
              <w:top w:w="50" w:type="dxa"/>
              <w:left w:w="80" w:type="dxa"/>
              <w:bottom w:w="50" w:type="dxa"/>
              <w:right w:w="80" w:type="dxa"/>
            </w:tcMar>
            <w:vAlign w:val="center"/>
          </w:tcPr>
          <w:p w14:paraId="6DD820EA" w14:textId="77777777" w:rsidR="00B517E1" w:rsidRDefault="00A624EE">
            <w:r>
              <w:rPr>
                <w:sz w:val="17"/>
                <w:szCs w:val="17"/>
              </w:rPr>
              <w:t>N-HiTS</w:t>
            </w:r>
          </w:p>
        </w:tc>
        <w:tc>
          <w:tcPr>
            <w:tcW w:w="992" w:type="dxa"/>
            <w:tcMar>
              <w:top w:w="50" w:type="dxa"/>
              <w:left w:w="80" w:type="dxa"/>
              <w:bottom w:w="50" w:type="dxa"/>
              <w:right w:w="80" w:type="dxa"/>
            </w:tcMar>
            <w:vAlign w:val="center"/>
          </w:tcPr>
          <w:p w14:paraId="1773AD52"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4BCCD404"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0BEE8442"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5854938B"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3FAD24D8"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706B5B24"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61946AC3" w14:textId="77777777" w:rsidR="00B517E1" w:rsidRDefault="00A624EE">
            <w:pPr>
              <w:jc w:val="center"/>
            </w:pPr>
            <w:r>
              <w:rPr>
                <w:sz w:val="17"/>
                <w:szCs w:val="17"/>
              </w:rPr>
              <w:t>2 / 2</w:t>
            </w:r>
          </w:p>
        </w:tc>
      </w:tr>
    </w:tbl>
    <w:p w14:paraId="0206794C" w14:textId="77777777" w:rsidR="00B517E1" w:rsidRDefault="00A624EE">
      <w:pPr>
        <w:spacing w:after="100"/>
        <w:jc w:val="both"/>
      </w:pPr>
      <w:r>
        <w:rPr>
          <w:b/>
        </w:rPr>
        <w:t>Validación histórica.</w:t>
      </w:r>
      <w:r>
        <w:t xml:space="preserve"> Con el precio del día anterior ningún modelo individual supera de forma consistente a la persistencia (Tabla 15): N-BEATSx le gana a ARX+GARCH en 4 de 6 orígenes y frente a la persistencia </w:t>
      </w:r>
      <w:r>
        <w:lastRenderedPageBreak/>
        <w:t>gana en 2 y pierde en 2. El ensamble de seis votantes, en cambio, le gana a la persistencia con significancia en 4 de 5 años (Tabla 16). El diseño definitivo, con solo información pública, mejora al predespacho solo en los cinco años y reduce el error de la persistencia realista entre 65 % y 76 %.</w:t>
      </w:r>
    </w:p>
    <w:p w14:paraId="4D67F741"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6953D1E1" w14:textId="77777777">
        <w:trPr>
          <w:tblHeader/>
          <w:jc w:val="center"/>
        </w:trPr>
        <w:tc>
          <w:tcPr>
            <w:tcW w:w="1250" w:type="dxa"/>
            <w:shd w:val="clear" w:color="auto" w:fill="2E2E2E"/>
            <w:tcMar>
              <w:top w:w="50" w:type="dxa"/>
              <w:left w:w="80" w:type="dxa"/>
              <w:bottom w:w="50" w:type="dxa"/>
              <w:right w:w="80" w:type="dxa"/>
            </w:tcMar>
            <w:vAlign w:val="center"/>
          </w:tcPr>
          <w:p w14:paraId="28855D9F"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1F65618C"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0F5C07F6"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58AA2283"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11FAD3A2"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5E95B1BC"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2FD068DE" w14:textId="77777777" w:rsidR="00B517E1" w:rsidRDefault="00A624EE">
            <w:pPr>
              <w:keepNext/>
              <w:jc w:val="center"/>
            </w:pPr>
            <w:r>
              <w:rPr>
                <w:color w:val="FFFFFF"/>
                <w:sz w:val="17"/>
                <w:szCs w:val="17"/>
              </w:rPr>
              <w:t>rMAE definitivo</w:t>
            </w:r>
          </w:p>
        </w:tc>
      </w:tr>
      <w:tr w:rsidR="00B517E1" w14:paraId="15932E02" w14:textId="77777777">
        <w:trPr>
          <w:cantSplit/>
          <w:jc w:val="center"/>
        </w:trPr>
        <w:tc>
          <w:tcPr>
            <w:tcW w:w="1250" w:type="dxa"/>
            <w:tcMar>
              <w:top w:w="50" w:type="dxa"/>
              <w:left w:w="80" w:type="dxa"/>
              <w:bottom w:w="50" w:type="dxa"/>
              <w:right w:w="80" w:type="dxa"/>
            </w:tcMar>
            <w:vAlign w:val="center"/>
          </w:tcPr>
          <w:p w14:paraId="4FA79EA5"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6C7E0E15"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3AEF3C48"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06E86B5B"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1D6B2354"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323719DE"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06E83703" w14:textId="77777777" w:rsidR="00B517E1" w:rsidRDefault="00A624EE">
            <w:pPr>
              <w:keepNext/>
              <w:jc w:val="center"/>
            </w:pPr>
            <w:r>
              <w:rPr>
                <w:sz w:val="17"/>
                <w:szCs w:val="17"/>
              </w:rPr>
              <w:t>0,347</w:t>
            </w:r>
          </w:p>
        </w:tc>
      </w:tr>
      <w:tr w:rsidR="00B517E1" w14:paraId="2A8E1AED" w14:textId="77777777">
        <w:trPr>
          <w:cantSplit/>
          <w:jc w:val="center"/>
        </w:trPr>
        <w:tc>
          <w:tcPr>
            <w:tcW w:w="1250" w:type="dxa"/>
            <w:tcMar>
              <w:top w:w="50" w:type="dxa"/>
              <w:left w:w="80" w:type="dxa"/>
              <w:bottom w:w="50" w:type="dxa"/>
              <w:right w:w="80" w:type="dxa"/>
            </w:tcMar>
            <w:vAlign w:val="center"/>
          </w:tcPr>
          <w:p w14:paraId="4A58B3E1"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47F99E92"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4E452D17"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4EDFB454"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7715E6B6"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1E40B90C"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3407CE9D" w14:textId="77777777" w:rsidR="00B517E1" w:rsidRDefault="00A624EE">
            <w:pPr>
              <w:keepNext/>
              <w:jc w:val="center"/>
            </w:pPr>
            <w:r>
              <w:rPr>
                <w:sz w:val="17"/>
                <w:szCs w:val="17"/>
              </w:rPr>
              <w:t>0,313</w:t>
            </w:r>
          </w:p>
        </w:tc>
      </w:tr>
      <w:tr w:rsidR="00B517E1" w14:paraId="644D74B5" w14:textId="77777777">
        <w:trPr>
          <w:cantSplit/>
          <w:jc w:val="center"/>
        </w:trPr>
        <w:tc>
          <w:tcPr>
            <w:tcW w:w="1250" w:type="dxa"/>
            <w:tcMar>
              <w:top w:w="50" w:type="dxa"/>
              <w:left w:w="80" w:type="dxa"/>
              <w:bottom w:w="50" w:type="dxa"/>
              <w:right w:w="80" w:type="dxa"/>
            </w:tcMar>
            <w:vAlign w:val="center"/>
          </w:tcPr>
          <w:p w14:paraId="28ABD14A"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6288B988"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32427258"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3A296EF0"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6291C647"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0D706A83"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2CB2D977" w14:textId="77777777" w:rsidR="00B517E1" w:rsidRDefault="00A624EE">
            <w:pPr>
              <w:keepNext/>
              <w:jc w:val="center"/>
            </w:pPr>
            <w:r>
              <w:rPr>
                <w:sz w:val="17"/>
                <w:szCs w:val="17"/>
              </w:rPr>
              <w:t>0,241</w:t>
            </w:r>
          </w:p>
        </w:tc>
      </w:tr>
      <w:tr w:rsidR="00B517E1" w14:paraId="00181632" w14:textId="77777777">
        <w:trPr>
          <w:cantSplit/>
          <w:jc w:val="center"/>
        </w:trPr>
        <w:tc>
          <w:tcPr>
            <w:tcW w:w="1250" w:type="dxa"/>
            <w:tcMar>
              <w:top w:w="50" w:type="dxa"/>
              <w:left w:w="80" w:type="dxa"/>
              <w:bottom w:w="50" w:type="dxa"/>
              <w:right w:w="80" w:type="dxa"/>
            </w:tcMar>
            <w:vAlign w:val="center"/>
          </w:tcPr>
          <w:p w14:paraId="0A8332BA"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663DBD6B"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6998A662"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2033E8C0"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0274DDDA"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586FAE57"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4F8017A6" w14:textId="77777777" w:rsidR="00B517E1" w:rsidRDefault="00A624EE">
            <w:pPr>
              <w:keepNext/>
              <w:jc w:val="center"/>
            </w:pPr>
            <w:r>
              <w:rPr>
                <w:sz w:val="17"/>
                <w:szCs w:val="17"/>
              </w:rPr>
              <w:t>0,263</w:t>
            </w:r>
          </w:p>
        </w:tc>
      </w:tr>
      <w:tr w:rsidR="00B517E1" w14:paraId="633F24ED" w14:textId="77777777">
        <w:trPr>
          <w:cantSplit/>
          <w:jc w:val="center"/>
        </w:trPr>
        <w:tc>
          <w:tcPr>
            <w:tcW w:w="1250" w:type="dxa"/>
            <w:tcMar>
              <w:top w:w="50" w:type="dxa"/>
              <w:left w:w="80" w:type="dxa"/>
              <w:bottom w:w="50" w:type="dxa"/>
              <w:right w:w="80" w:type="dxa"/>
            </w:tcMar>
            <w:vAlign w:val="center"/>
          </w:tcPr>
          <w:p w14:paraId="37183C4E"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37CE4265"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7ED5FDCC"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72766488"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42FBA520"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4AFA8FDF"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096E3049" w14:textId="77777777" w:rsidR="00B517E1" w:rsidRDefault="00A624EE">
            <w:pPr>
              <w:jc w:val="center"/>
            </w:pPr>
            <w:r>
              <w:rPr>
                <w:sz w:val="17"/>
                <w:szCs w:val="17"/>
              </w:rPr>
              <w:t>0,351</w:t>
            </w:r>
          </w:p>
        </w:tc>
      </w:tr>
    </w:tbl>
    <w:p w14:paraId="08789216" w14:textId="77777777" w:rsidR="00B517E1" w:rsidRDefault="00B517E1">
      <w:pPr>
        <w:spacing w:after="60"/>
        <w:jc w:val="both"/>
      </w:pPr>
    </w:p>
    <w:p w14:paraId="1488FE62" w14:textId="77777777" w:rsidR="00B517E1" w:rsidRDefault="00A624EE">
      <w:pPr>
        <w:spacing w:after="100"/>
        <w:jc w:val="both"/>
      </w:pPr>
      <w:r>
        <w:rPr>
          <w:b/>
        </w:rPr>
        <w:t>Horizonte de 72 h.</w:t>
      </w:r>
      <w:r>
        <w:t xml:space="preserve"> La Tabla 17 compara el producto de 72 h con la persistencia realista medida desde el mismo corte (71 cortes, uno cada 3 días).</w:t>
      </w:r>
    </w:p>
    <w:p w14:paraId="6693A567"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11BCFDE9" w14:textId="77777777">
        <w:trPr>
          <w:tblHeader/>
          <w:jc w:val="center"/>
        </w:trPr>
        <w:tc>
          <w:tcPr>
            <w:tcW w:w="1870" w:type="dxa"/>
            <w:shd w:val="clear" w:color="auto" w:fill="2E2E2E"/>
            <w:tcMar>
              <w:top w:w="50" w:type="dxa"/>
              <w:left w:w="80" w:type="dxa"/>
              <w:bottom w:w="50" w:type="dxa"/>
              <w:right w:w="80" w:type="dxa"/>
            </w:tcMar>
            <w:vAlign w:val="center"/>
          </w:tcPr>
          <w:p w14:paraId="493D5C46"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5209CCEF"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5D07CF0E"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0F9F2AF3"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683F5E1A"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620A03A1"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353A1ED1" w14:textId="77777777" w:rsidR="00B517E1" w:rsidRDefault="00A624EE">
            <w:pPr>
              <w:keepNext/>
              <w:jc w:val="center"/>
            </w:pPr>
            <w:r>
              <w:rPr>
                <w:color w:val="FFFFFF"/>
                <w:sz w:val="17"/>
                <w:szCs w:val="17"/>
              </w:rPr>
              <w:t>DM (t)</w:t>
            </w:r>
          </w:p>
        </w:tc>
      </w:tr>
      <w:tr w:rsidR="00B517E1" w14:paraId="4DEA7044" w14:textId="77777777">
        <w:trPr>
          <w:cantSplit/>
          <w:jc w:val="center"/>
        </w:trPr>
        <w:tc>
          <w:tcPr>
            <w:tcW w:w="1870" w:type="dxa"/>
            <w:tcMar>
              <w:top w:w="50" w:type="dxa"/>
              <w:left w:w="80" w:type="dxa"/>
              <w:bottom w:w="50" w:type="dxa"/>
              <w:right w:w="80" w:type="dxa"/>
            </w:tcMar>
            <w:vAlign w:val="center"/>
          </w:tcPr>
          <w:p w14:paraId="1A65A026"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47BD96BD"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4F4CAEB2"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4BD6BAEE"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07CE1541"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08121B75"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39B41DDD" w14:textId="77777777" w:rsidR="00B517E1" w:rsidRDefault="00A624EE">
            <w:pPr>
              <w:keepNext/>
              <w:jc w:val="center"/>
            </w:pPr>
            <w:r>
              <w:rPr>
                <w:sz w:val="17"/>
                <w:szCs w:val="17"/>
              </w:rPr>
              <w:t>8,30</w:t>
            </w:r>
          </w:p>
        </w:tc>
      </w:tr>
      <w:tr w:rsidR="00B517E1" w14:paraId="143C4ACD" w14:textId="77777777">
        <w:trPr>
          <w:cantSplit/>
          <w:jc w:val="center"/>
        </w:trPr>
        <w:tc>
          <w:tcPr>
            <w:tcW w:w="1870" w:type="dxa"/>
            <w:tcMar>
              <w:top w:w="50" w:type="dxa"/>
              <w:left w:w="80" w:type="dxa"/>
              <w:bottom w:w="50" w:type="dxa"/>
              <w:right w:w="80" w:type="dxa"/>
            </w:tcMar>
            <w:vAlign w:val="center"/>
          </w:tcPr>
          <w:p w14:paraId="35E1B765"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2F457D9A"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17F0439B"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775E4FCC"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782831AD"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3906C1B2"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53418947" w14:textId="77777777" w:rsidR="00B517E1" w:rsidRDefault="00A624EE">
            <w:pPr>
              <w:keepNext/>
              <w:jc w:val="center"/>
            </w:pPr>
            <w:r>
              <w:rPr>
                <w:sz w:val="17"/>
                <w:szCs w:val="17"/>
              </w:rPr>
              <w:t>7,96</w:t>
            </w:r>
          </w:p>
        </w:tc>
      </w:tr>
      <w:tr w:rsidR="00B517E1" w14:paraId="28093446" w14:textId="77777777">
        <w:trPr>
          <w:cantSplit/>
          <w:jc w:val="center"/>
        </w:trPr>
        <w:tc>
          <w:tcPr>
            <w:tcW w:w="1870" w:type="dxa"/>
            <w:tcMar>
              <w:top w:w="50" w:type="dxa"/>
              <w:left w:w="80" w:type="dxa"/>
              <w:bottom w:w="50" w:type="dxa"/>
              <w:right w:w="80" w:type="dxa"/>
            </w:tcMar>
            <w:vAlign w:val="center"/>
          </w:tcPr>
          <w:p w14:paraId="680E646D"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0B2F8E28"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3A6D3EDE"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0C11962E"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19BB19C9"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39D8FAE7"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541E4350" w14:textId="77777777" w:rsidR="00B517E1" w:rsidRDefault="00A624EE">
            <w:pPr>
              <w:keepNext/>
              <w:jc w:val="center"/>
            </w:pPr>
            <w:r>
              <w:rPr>
                <w:sz w:val="17"/>
                <w:szCs w:val="17"/>
              </w:rPr>
              <w:t>6,44</w:t>
            </w:r>
          </w:p>
        </w:tc>
      </w:tr>
      <w:tr w:rsidR="00B517E1" w14:paraId="6653AEE2" w14:textId="77777777">
        <w:trPr>
          <w:cantSplit/>
          <w:jc w:val="center"/>
        </w:trPr>
        <w:tc>
          <w:tcPr>
            <w:tcW w:w="1870" w:type="dxa"/>
            <w:tcMar>
              <w:top w:w="50" w:type="dxa"/>
              <w:left w:w="80" w:type="dxa"/>
              <w:bottom w:w="50" w:type="dxa"/>
              <w:right w:w="80" w:type="dxa"/>
            </w:tcMar>
            <w:vAlign w:val="center"/>
          </w:tcPr>
          <w:p w14:paraId="04271D9A"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6BA74AF3"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0BF33A5A"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0D123BBB"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0F8A2EC8"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43316AD3"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59DBF505" w14:textId="77777777" w:rsidR="00B517E1" w:rsidRDefault="00A624EE">
            <w:pPr>
              <w:jc w:val="center"/>
            </w:pPr>
            <w:r>
              <w:rPr>
                <w:sz w:val="17"/>
                <w:szCs w:val="17"/>
              </w:rPr>
              <w:t>11,97</w:t>
            </w:r>
          </w:p>
        </w:tc>
      </w:tr>
    </w:tbl>
    <w:p w14:paraId="33690DC9" w14:textId="77777777" w:rsidR="00B517E1" w:rsidRDefault="00B517E1">
      <w:pPr>
        <w:spacing w:after="60"/>
        <w:jc w:val="both"/>
      </w:pPr>
    </w:p>
    <w:p w14:paraId="6042B142" w14:textId="77777777" w:rsidR="00B517E1" w:rsidRDefault="00A624EE">
      <w:pPr>
        <w:spacing w:after="100"/>
        <w:jc w:val="both"/>
      </w:pPr>
      <w:r>
        <w:rPr>
          <w:b/>
        </w:rPr>
        <w:t>Incertidumbre y costo.</w:t>
      </w:r>
      <w:r>
        <w:t xml:space="preserve"> La Tabla 18 reúne la cobertura de las bandas y el costo computacional del diseño definitivo en el mismo equipo.</w:t>
      </w:r>
    </w:p>
    <w:p w14:paraId="799717A0"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2C6F1870" w14:textId="77777777">
        <w:trPr>
          <w:tblHeader/>
          <w:jc w:val="center"/>
        </w:trPr>
        <w:tc>
          <w:tcPr>
            <w:tcW w:w="1793" w:type="dxa"/>
            <w:shd w:val="clear" w:color="auto" w:fill="2E2E2E"/>
            <w:tcMar>
              <w:top w:w="50" w:type="dxa"/>
              <w:left w:w="80" w:type="dxa"/>
              <w:bottom w:w="50" w:type="dxa"/>
              <w:right w:w="80" w:type="dxa"/>
            </w:tcMar>
            <w:vAlign w:val="center"/>
          </w:tcPr>
          <w:p w14:paraId="34724F7C"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2060135A"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20D32C3A" w14:textId="77777777" w:rsidR="00B517E1" w:rsidRDefault="00A624EE">
            <w:pPr>
              <w:keepNext/>
              <w:jc w:val="center"/>
            </w:pPr>
            <w:r>
              <w:rPr>
                <w:b/>
                <w:color w:val="FFFFFF"/>
                <w:sz w:val="17"/>
                <w:szCs w:val="17"/>
              </w:rPr>
              <w:t>Ancho (COP/kWh)</w:t>
            </w:r>
          </w:p>
        </w:tc>
        <w:tc>
          <w:tcPr>
            <w:tcW w:w="2689" w:type="dxa"/>
            <w:shd w:val="clear" w:color="auto" w:fill="2E2E2E"/>
            <w:tcMar>
              <w:top w:w="50" w:type="dxa"/>
              <w:left w:w="80" w:type="dxa"/>
              <w:bottom w:w="50" w:type="dxa"/>
              <w:right w:w="80" w:type="dxa"/>
            </w:tcMar>
            <w:vAlign w:val="center"/>
          </w:tcPr>
          <w:p w14:paraId="60548050"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24CB75B3" w14:textId="77777777" w:rsidR="00B517E1" w:rsidRDefault="00A624EE">
            <w:pPr>
              <w:keepNext/>
              <w:jc w:val="center"/>
            </w:pPr>
            <w:r>
              <w:rPr>
                <w:b/>
                <w:color w:val="FFFFFF"/>
                <w:sz w:val="17"/>
                <w:szCs w:val="17"/>
              </w:rPr>
              <w:t>Tiempo</w:t>
            </w:r>
          </w:p>
        </w:tc>
      </w:tr>
      <w:tr w:rsidR="00B517E1" w14:paraId="131A36C1" w14:textId="77777777">
        <w:trPr>
          <w:cantSplit/>
          <w:jc w:val="center"/>
        </w:trPr>
        <w:tc>
          <w:tcPr>
            <w:tcW w:w="1793" w:type="dxa"/>
            <w:tcMar>
              <w:top w:w="50" w:type="dxa"/>
              <w:left w:w="80" w:type="dxa"/>
              <w:bottom w:w="50" w:type="dxa"/>
              <w:right w:w="80" w:type="dxa"/>
            </w:tcMar>
            <w:vAlign w:val="center"/>
          </w:tcPr>
          <w:p w14:paraId="3D09544F"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29F42973"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16E6F6F3"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359C7769"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4E9DB449" w14:textId="77777777" w:rsidR="00B517E1" w:rsidRDefault="00A624EE">
            <w:pPr>
              <w:keepNext/>
              <w:jc w:val="center"/>
            </w:pPr>
            <w:r>
              <w:rPr>
                <w:sz w:val="17"/>
                <w:szCs w:val="17"/>
              </w:rPr>
              <w:t>21,6 s</w:t>
            </w:r>
          </w:p>
        </w:tc>
      </w:tr>
      <w:tr w:rsidR="00B517E1" w14:paraId="1138B0BC" w14:textId="77777777">
        <w:trPr>
          <w:cantSplit/>
          <w:jc w:val="center"/>
        </w:trPr>
        <w:tc>
          <w:tcPr>
            <w:tcW w:w="1793" w:type="dxa"/>
            <w:tcMar>
              <w:top w:w="50" w:type="dxa"/>
              <w:left w:w="80" w:type="dxa"/>
              <w:bottom w:w="50" w:type="dxa"/>
              <w:right w:w="80" w:type="dxa"/>
            </w:tcMar>
            <w:vAlign w:val="center"/>
          </w:tcPr>
          <w:p w14:paraId="6FB3429B"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4B0F32DD"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211F1A2F"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413C4501"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40301F97" w14:textId="77777777" w:rsidR="00B517E1" w:rsidRDefault="00A624EE">
            <w:pPr>
              <w:keepNext/>
              <w:jc w:val="center"/>
            </w:pPr>
            <w:r>
              <w:rPr>
                <w:sz w:val="17"/>
                <w:szCs w:val="17"/>
              </w:rPr>
              <w:t>≈ 1,1 min</w:t>
            </w:r>
          </w:p>
        </w:tc>
      </w:tr>
      <w:tr w:rsidR="00B517E1" w14:paraId="2CF813A6" w14:textId="77777777">
        <w:trPr>
          <w:cantSplit/>
          <w:jc w:val="center"/>
        </w:trPr>
        <w:tc>
          <w:tcPr>
            <w:tcW w:w="1793" w:type="dxa"/>
            <w:tcMar>
              <w:top w:w="50" w:type="dxa"/>
              <w:left w:w="80" w:type="dxa"/>
              <w:bottom w:w="50" w:type="dxa"/>
              <w:right w:w="80" w:type="dxa"/>
            </w:tcMar>
            <w:vAlign w:val="center"/>
          </w:tcPr>
          <w:p w14:paraId="46E0DDB6"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3BA6588C"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779FCCFF"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4888402F"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2E131421" w14:textId="77777777" w:rsidR="00B517E1" w:rsidRDefault="00A624EE">
            <w:pPr>
              <w:keepNext/>
              <w:jc w:val="center"/>
            </w:pPr>
            <w:r>
              <w:rPr>
                <w:sz w:val="17"/>
                <w:szCs w:val="17"/>
              </w:rPr>
              <w:t>≈ 2,2 min</w:t>
            </w:r>
          </w:p>
        </w:tc>
      </w:tr>
      <w:tr w:rsidR="00B517E1" w14:paraId="4B2F1BD3" w14:textId="77777777">
        <w:trPr>
          <w:cantSplit/>
          <w:jc w:val="center"/>
        </w:trPr>
        <w:tc>
          <w:tcPr>
            <w:tcW w:w="1793" w:type="dxa"/>
            <w:tcMar>
              <w:top w:w="50" w:type="dxa"/>
              <w:left w:w="80" w:type="dxa"/>
              <w:bottom w:w="50" w:type="dxa"/>
              <w:right w:w="80" w:type="dxa"/>
            </w:tcMar>
            <w:vAlign w:val="center"/>
          </w:tcPr>
          <w:p w14:paraId="4416A318"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337B96C0"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27532515"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3BC26E98"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2D19A080" w14:textId="77777777" w:rsidR="00B517E1" w:rsidRDefault="00A624EE">
            <w:pPr>
              <w:keepNext/>
              <w:jc w:val="center"/>
            </w:pPr>
            <w:r>
              <w:rPr>
                <w:sz w:val="17"/>
                <w:szCs w:val="17"/>
              </w:rPr>
              <w:t>7,0 min</w:t>
            </w:r>
          </w:p>
        </w:tc>
      </w:tr>
      <w:tr w:rsidR="00B517E1" w14:paraId="52DE4EF2" w14:textId="77777777">
        <w:trPr>
          <w:cantSplit/>
          <w:jc w:val="center"/>
        </w:trPr>
        <w:tc>
          <w:tcPr>
            <w:tcW w:w="1793" w:type="dxa"/>
            <w:tcMar>
              <w:top w:w="50" w:type="dxa"/>
              <w:left w:w="80" w:type="dxa"/>
              <w:bottom w:w="50" w:type="dxa"/>
              <w:right w:w="80" w:type="dxa"/>
            </w:tcMar>
            <w:vAlign w:val="center"/>
          </w:tcPr>
          <w:p w14:paraId="694B58DF" w14:textId="77777777" w:rsidR="00B517E1" w:rsidRDefault="00B517E1">
            <w:pPr>
              <w:keepNext/>
            </w:pPr>
          </w:p>
        </w:tc>
        <w:tc>
          <w:tcPr>
            <w:tcW w:w="1536" w:type="dxa"/>
            <w:tcMar>
              <w:top w:w="50" w:type="dxa"/>
              <w:left w:w="80" w:type="dxa"/>
              <w:bottom w:w="50" w:type="dxa"/>
              <w:right w:w="80" w:type="dxa"/>
            </w:tcMar>
            <w:vAlign w:val="center"/>
          </w:tcPr>
          <w:p w14:paraId="0A9D6072" w14:textId="77777777" w:rsidR="00B517E1" w:rsidRDefault="00B517E1">
            <w:pPr>
              <w:keepNext/>
              <w:jc w:val="center"/>
            </w:pPr>
          </w:p>
        </w:tc>
        <w:tc>
          <w:tcPr>
            <w:tcW w:w="1793" w:type="dxa"/>
            <w:tcMar>
              <w:top w:w="50" w:type="dxa"/>
              <w:left w:w="80" w:type="dxa"/>
              <w:bottom w:w="50" w:type="dxa"/>
              <w:right w:w="80" w:type="dxa"/>
            </w:tcMar>
            <w:vAlign w:val="center"/>
          </w:tcPr>
          <w:p w14:paraId="5289AB70" w14:textId="77777777" w:rsidR="00B517E1" w:rsidRDefault="00B517E1">
            <w:pPr>
              <w:keepNext/>
              <w:jc w:val="center"/>
            </w:pPr>
          </w:p>
        </w:tc>
        <w:tc>
          <w:tcPr>
            <w:tcW w:w="2689" w:type="dxa"/>
            <w:tcMar>
              <w:top w:w="50" w:type="dxa"/>
              <w:left w:w="80" w:type="dxa"/>
              <w:bottom w:w="50" w:type="dxa"/>
              <w:right w:w="80" w:type="dxa"/>
            </w:tcMar>
            <w:vAlign w:val="center"/>
          </w:tcPr>
          <w:p w14:paraId="0682C01B"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61108C2C" w14:textId="77777777" w:rsidR="00B517E1" w:rsidRDefault="00A624EE">
            <w:pPr>
              <w:keepNext/>
              <w:jc w:val="center"/>
            </w:pPr>
            <w:r>
              <w:rPr>
                <w:sz w:val="17"/>
                <w:szCs w:val="17"/>
              </w:rPr>
              <w:t>9 min</w:t>
            </w:r>
          </w:p>
        </w:tc>
      </w:tr>
      <w:tr w:rsidR="00B517E1" w14:paraId="2B9A542B" w14:textId="77777777">
        <w:trPr>
          <w:cantSplit/>
          <w:jc w:val="center"/>
        </w:trPr>
        <w:tc>
          <w:tcPr>
            <w:tcW w:w="1793" w:type="dxa"/>
            <w:tcMar>
              <w:top w:w="50" w:type="dxa"/>
              <w:left w:w="80" w:type="dxa"/>
              <w:bottom w:w="50" w:type="dxa"/>
              <w:right w:w="80" w:type="dxa"/>
            </w:tcMar>
            <w:vAlign w:val="center"/>
          </w:tcPr>
          <w:p w14:paraId="35878763" w14:textId="77777777" w:rsidR="00B517E1" w:rsidRDefault="00B517E1"/>
        </w:tc>
        <w:tc>
          <w:tcPr>
            <w:tcW w:w="1536" w:type="dxa"/>
            <w:tcMar>
              <w:top w:w="50" w:type="dxa"/>
              <w:left w:w="80" w:type="dxa"/>
              <w:bottom w:w="50" w:type="dxa"/>
              <w:right w:w="80" w:type="dxa"/>
            </w:tcMar>
            <w:vAlign w:val="center"/>
          </w:tcPr>
          <w:p w14:paraId="2B61A2E7" w14:textId="77777777" w:rsidR="00B517E1" w:rsidRDefault="00B517E1">
            <w:pPr>
              <w:jc w:val="center"/>
            </w:pPr>
          </w:p>
        </w:tc>
        <w:tc>
          <w:tcPr>
            <w:tcW w:w="1793" w:type="dxa"/>
            <w:tcMar>
              <w:top w:w="50" w:type="dxa"/>
              <w:left w:w="80" w:type="dxa"/>
              <w:bottom w:w="50" w:type="dxa"/>
              <w:right w:w="80" w:type="dxa"/>
            </w:tcMar>
            <w:vAlign w:val="center"/>
          </w:tcPr>
          <w:p w14:paraId="5BB34BC3" w14:textId="77777777" w:rsidR="00B517E1" w:rsidRDefault="00B517E1">
            <w:pPr>
              <w:jc w:val="center"/>
            </w:pPr>
          </w:p>
        </w:tc>
        <w:tc>
          <w:tcPr>
            <w:tcW w:w="2689" w:type="dxa"/>
            <w:tcMar>
              <w:top w:w="50" w:type="dxa"/>
              <w:left w:w="80" w:type="dxa"/>
              <w:bottom w:w="50" w:type="dxa"/>
              <w:right w:w="80" w:type="dxa"/>
            </w:tcMar>
            <w:vAlign w:val="center"/>
          </w:tcPr>
          <w:p w14:paraId="086E5B80"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0CB8E0F2" w14:textId="77777777" w:rsidR="00B517E1" w:rsidRDefault="00A624EE">
            <w:pPr>
              <w:jc w:val="center"/>
            </w:pPr>
            <w:r>
              <w:rPr>
                <w:sz w:val="17"/>
                <w:szCs w:val="17"/>
              </w:rPr>
              <w:t>7,2 min</w:t>
            </w:r>
          </w:p>
        </w:tc>
      </w:tr>
    </w:tbl>
    <w:p w14:paraId="5A9BCE8F" w14:textId="77777777" w:rsidR="00B517E1" w:rsidRDefault="00B517E1">
      <w:pPr>
        <w:spacing w:after="60"/>
        <w:jc w:val="both"/>
      </w:pPr>
    </w:p>
    <w:p w14:paraId="26503518"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w:t>
      </w:r>
      <w:r>
        <w:lastRenderedPageBreak/>
        <w:t>comercializador, en el 23,5 % y en el 1,1 % (Tabla 20, Figura 8). La causa es la referencia fija: el precio de 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6E1197D5"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26BF0810" w14:textId="77777777">
        <w:trPr>
          <w:tblHeader/>
          <w:jc w:val="center"/>
        </w:trPr>
        <w:tc>
          <w:tcPr>
            <w:tcW w:w="1318" w:type="dxa"/>
            <w:shd w:val="clear" w:color="auto" w:fill="2E2E2E"/>
            <w:tcMar>
              <w:top w:w="50" w:type="dxa"/>
              <w:left w:w="80" w:type="dxa"/>
              <w:bottom w:w="50" w:type="dxa"/>
              <w:right w:w="80" w:type="dxa"/>
            </w:tcMar>
            <w:vAlign w:val="center"/>
          </w:tcPr>
          <w:p w14:paraId="33FAB679"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34370F9B"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3F5E8A5F"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28EF28EB"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7A018101" w14:textId="77777777" w:rsidR="00B517E1" w:rsidRDefault="00A624EE">
            <w:pPr>
              <w:keepNext/>
              <w:jc w:val="center"/>
            </w:pPr>
            <w:r>
              <w:rPr>
                <w:b/>
                <w:color w:val="FFFFFF"/>
                <w:sz w:val="17"/>
                <w:szCs w:val="17"/>
              </w:rPr>
              <w:t>Frecuencia 1.ª / 2.ª mitad</w:t>
            </w:r>
          </w:p>
        </w:tc>
      </w:tr>
      <w:tr w:rsidR="00B517E1" w14:paraId="2EF87D95" w14:textId="77777777">
        <w:trPr>
          <w:cantSplit/>
          <w:jc w:val="center"/>
        </w:trPr>
        <w:tc>
          <w:tcPr>
            <w:tcW w:w="1318" w:type="dxa"/>
            <w:tcMar>
              <w:top w:w="50" w:type="dxa"/>
              <w:left w:w="80" w:type="dxa"/>
              <w:bottom w:w="50" w:type="dxa"/>
              <w:right w:w="80" w:type="dxa"/>
            </w:tcMar>
            <w:vAlign w:val="center"/>
          </w:tcPr>
          <w:p w14:paraId="09A51BAB"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1E231809"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435DCB7D"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0054596C"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3EF74400" w14:textId="77777777" w:rsidR="00B517E1" w:rsidRDefault="00A624EE">
            <w:pPr>
              <w:keepNext/>
              <w:jc w:val="center"/>
            </w:pPr>
            <w:r>
              <w:rPr>
                <w:sz w:val="17"/>
                <w:szCs w:val="17"/>
              </w:rPr>
              <w:t>16,0 % / 28,2 %</w:t>
            </w:r>
          </w:p>
        </w:tc>
      </w:tr>
      <w:tr w:rsidR="00B517E1" w14:paraId="3225DEC3" w14:textId="77777777">
        <w:trPr>
          <w:cantSplit/>
          <w:jc w:val="center"/>
        </w:trPr>
        <w:tc>
          <w:tcPr>
            <w:tcW w:w="1318" w:type="dxa"/>
            <w:tcMar>
              <w:top w:w="50" w:type="dxa"/>
              <w:left w:w="80" w:type="dxa"/>
              <w:bottom w:w="50" w:type="dxa"/>
              <w:right w:w="80" w:type="dxa"/>
            </w:tcMar>
            <w:vAlign w:val="center"/>
          </w:tcPr>
          <w:p w14:paraId="0DF68D3B"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4694CA94"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552C67CE"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23973416"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7AB5F932" w14:textId="77777777" w:rsidR="00B517E1" w:rsidRDefault="00A624EE">
            <w:pPr>
              <w:keepNext/>
              <w:jc w:val="center"/>
            </w:pPr>
            <w:r>
              <w:rPr>
                <w:sz w:val="17"/>
                <w:szCs w:val="17"/>
              </w:rPr>
              <w:t>18,7 % / 13,2 %</w:t>
            </w:r>
          </w:p>
        </w:tc>
      </w:tr>
      <w:tr w:rsidR="00B517E1" w14:paraId="0E68625C" w14:textId="77777777">
        <w:trPr>
          <w:cantSplit/>
          <w:jc w:val="center"/>
        </w:trPr>
        <w:tc>
          <w:tcPr>
            <w:tcW w:w="1318" w:type="dxa"/>
            <w:tcMar>
              <w:top w:w="50" w:type="dxa"/>
              <w:left w:w="80" w:type="dxa"/>
              <w:bottom w:w="50" w:type="dxa"/>
              <w:right w:w="80" w:type="dxa"/>
            </w:tcMar>
            <w:vAlign w:val="center"/>
          </w:tcPr>
          <w:p w14:paraId="71DFB262"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2DCB47BF"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6A8C44D3"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223935B6"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07CE3F8B" w14:textId="77777777" w:rsidR="00B517E1" w:rsidRDefault="00A624EE">
            <w:pPr>
              <w:keepNext/>
              <w:jc w:val="center"/>
            </w:pPr>
            <w:r>
              <w:rPr>
                <w:sz w:val="17"/>
                <w:szCs w:val="17"/>
              </w:rPr>
              <w:t>15,4 % / 27,6 %</w:t>
            </w:r>
          </w:p>
        </w:tc>
      </w:tr>
      <w:tr w:rsidR="00B517E1" w14:paraId="1FFA78CD" w14:textId="77777777">
        <w:trPr>
          <w:cantSplit/>
          <w:jc w:val="center"/>
        </w:trPr>
        <w:tc>
          <w:tcPr>
            <w:tcW w:w="1318" w:type="dxa"/>
            <w:tcMar>
              <w:top w:w="50" w:type="dxa"/>
              <w:left w:w="80" w:type="dxa"/>
              <w:bottom w:w="50" w:type="dxa"/>
              <w:right w:w="80" w:type="dxa"/>
            </w:tcMar>
            <w:vAlign w:val="center"/>
          </w:tcPr>
          <w:p w14:paraId="55921300"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5FEFCDF3"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0DBCD326" w14:textId="77777777" w:rsidR="00B517E1" w:rsidRDefault="00A624EE">
            <w:r>
              <w:rPr>
                <w:sz w:val="17"/>
                <w:szCs w:val="17"/>
              </w:rPr>
              <w:t>rodante</w:t>
            </w:r>
          </w:p>
        </w:tc>
        <w:tc>
          <w:tcPr>
            <w:tcW w:w="2157" w:type="dxa"/>
            <w:tcMar>
              <w:top w:w="50" w:type="dxa"/>
              <w:left w:w="80" w:type="dxa"/>
              <w:bottom w:w="50" w:type="dxa"/>
              <w:right w:w="80" w:type="dxa"/>
            </w:tcMar>
            <w:vAlign w:val="center"/>
          </w:tcPr>
          <w:p w14:paraId="1FFD138D"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4AE3CB48" w14:textId="77777777" w:rsidR="00B517E1" w:rsidRDefault="00A624EE">
            <w:pPr>
              <w:jc w:val="center"/>
            </w:pPr>
            <w:r>
              <w:rPr>
                <w:sz w:val="17"/>
                <w:szCs w:val="17"/>
              </w:rPr>
              <w:t>18,2 % / 10,6 %</w:t>
            </w:r>
          </w:p>
        </w:tc>
      </w:tr>
    </w:tbl>
    <w:p w14:paraId="66F91CAC" w14:textId="77777777" w:rsidR="00B517E1" w:rsidRDefault="00B517E1">
      <w:pPr>
        <w:spacing w:after="60"/>
        <w:jc w:val="both"/>
      </w:pPr>
    </w:p>
    <w:p w14:paraId="7DCDE845"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4128DF5E" w14:textId="77777777">
        <w:trPr>
          <w:tblHeader/>
          <w:jc w:val="center"/>
        </w:trPr>
        <w:tc>
          <w:tcPr>
            <w:tcW w:w="1558" w:type="dxa"/>
            <w:shd w:val="clear" w:color="auto" w:fill="2E2E2E"/>
            <w:tcMar>
              <w:top w:w="50" w:type="dxa"/>
              <w:left w:w="80" w:type="dxa"/>
              <w:bottom w:w="50" w:type="dxa"/>
              <w:right w:w="80" w:type="dxa"/>
            </w:tcMar>
            <w:vAlign w:val="center"/>
          </w:tcPr>
          <w:p w14:paraId="5F548D96"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49C88A55"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2D6FCCBA"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350DB9FD"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6AA4DE26"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51EB3D55"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489CC470" w14:textId="77777777" w:rsidR="00B517E1" w:rsidRDefault="00A624EE">
            <w:pPr>
              <w:jc w:val="center"/>
            </w:pPr>
            <w:r>
              <w:rPr>
                <w:b/>
                <w:color w:val="FFFFFF"/>
                <w:sz w:val="17"/>
                <w:szCs w:val="17"/>
              </w:rPr>
              <w:t>¿Estable?</w:t>
            </w:r>
          </w:p>
        </w:tc>
      </w:tr>
      <w:tr w:rsidR="00B517E1" w14:paraId="067C83A0" w14:textId="77777777">
        <w:trPr>
          <w:cantSplit/>
          <w:jc w:val="center"/>
        </w:trPr>
        <w:tc>
          <w:tcPr>
            <w:tcW w:w="1558" w:type="dxa"/>
            <w:tcMar>
              <w:top w:w="50" w:type="dxa"/>
              <w:left w:w="80" w:type="dxa"/>
              <w:bottom w:w="50" w:type="dxa"/>
              <w:right w:w="80" w:type="dxa"/>
            </w:tcMar>
            <w:vAlign w:val="center"/>
          </w:tcPr>
          <w:p w14:paraId="580DFB74"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2B7476F8" w14:textId="77777777" w:rsidR="00B517E1" w:rsidRDefault="00A624EE">
            <w:r>
              <w:rPr>
                <w:sz w:val="17"/>
                <w:szCs w:val="17"/>
              </w:rPr>
              <w:t>fijo</w:t>
            </w:r>
          </w:p>
        </w:tc>
        <w:tc>
          <w:tcPr>
            <w:tcW w:w="1258" w:type="dxa"/>
            <w:tcMar>
              <w:top w:w="50" w:type="dxa"/>
              <w:left w:w="80" w:type="dxa"/>
              <w:bottom w:w="50" w:type="dxa"/>
              <w:right w:w="80" w:type="dxa"/>
            </w:tcMar>
            <w:vAlign w:val="center"/>
          </w:tcPr>
          <w:p w14:paraId="2E04DC2A"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0B7F0975"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239A8AF2"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7AD13DA7"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48372468" w14:textId="77777777" w:rsidR="00B517E1" w:rsidRDefault="00A624EE">
            <w:pPr>
              <w:jc w:val="center"/>
            </w:pPr>
            <w:r>
              <w:rPr>
                <w:sz w:val="17"/>
                <w:szCs w:val="17"/>
              </w:rPr>
              <w:t>no</w:t>
            </w:r>
          </w:p>
        </w:tc>
      </w:tr>
      <w:tr w:rsidR="00B517E1" w14:paraId="5D14F653" w14:textId="77777777">
        <w:trPr>
          <w:cantSplit/>
          <w:jc w:val="center"/>
        </w:trPr>
        <w:tc>
          <w:tcPr>
            <w:tcW w:w="1558" w:type="dxa"/>
            <w:tcMar>
              <w:top w:w="50" w:type="dxa"/>
              <w:left w:w="80" w:type="dxa"/>
              <w:bottom w:w="50" w:type="dxa"/>
              <w:right w:w="80" w:type="dxa"/>
            </w:tcMar>
            <w:vAlign w:val="center"/>
          </w:tcPr>
          <w:p w14:paraId="71D23C6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296547B7" w14:textId="77777777" w:rsidR="00B517E1" w:rsidRDefault="00A624EE">
            <w:r>
              <w:rPr>
                <w:sz w:val="17"/>
                <w:szCs w:val="17"/>
              </w:rPr>
              <w:t>rodante</w:t>
            </w:r>
          </w:p>
        </w:tc>
        <w:tc>
          <w:tcPr>
            <w:tcW w:w="1258" w:type="dxa"/>
            <w:tcMar>
              <w:top w:w="50" w:type="dxa"/>
              <w:left w:w="80" w:type="dxa"/>
              <w:bottom w:w="50" w:type="dxa"/>
              <w:right w:w="80" w:type="dxa"/>
            </w:tcMar>
            <w:vAlign w:val="center"/>
          </w:tcPr>
          <w:p w14:paraId="2D7D05C8"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30539C61"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12A2FD19"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11D462FB"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1BE5E1D2" w14:textId="77777777" w:rsidR="00B517E1" w:rsidRDefault="00A624EE">
            <w:pPr>
              <w:jc w:val="center"/>
            </w:pPr>
            <w:r>
              <w:rPr>
                <w:sz w:val="17"/>
                <w:szCs w:val="17"/>
              </w:rPr>
              <w:t>sí</w:t>
            </w:r>
          </w:p>
        </w:tc>
      </w:tr>
      <w:tr w:rsidR="00B517E1" w14:paraId="7E690118" w14:textId="77777777">
        <w:trPr>
          <w:cantSplit/>
          <w:jc w:val="center"/>
        </w:trPr>
        <w:tc>
          <w:tcPr>
            <w:tcW w:w="1558" w:type="dxa"/>
            <w:tcMar>
              <w:top w:w="50" w:type="dxa"/>
              <w:left w:w="80" w:type="dxa"/>
              <w:bottom w:w="50" w:type="dxa"/>
              <w:right w:w="80" w:type="dxa"/>
            </w:tcMar>
            <w:vAlign w:val="center"/>
          </w:tcPr>
          <w:p w14:paraId="083AC179"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511CE0F9" w14:textId="77777777" w:rsidR="00B517E1" w:rsidRDefault="00A624EE">
            <w:r>
              <w:rPr>
                <w:sz w:val="17"/>
                <w:szCs w:val="17"/>
              </w:rPr>
              <w:t>banda</w:t>
            </w:r>
          </w:p>
        </w:tc>
        <w:tc>
          <w:tcPr>
            <w:tcW w:w="1258" w:type="dxa"/>
            <w:tcMar>
              <w:top w:w="50" w:type="dxa"/>
              <w:left w:w="80" w:type="dxa"/>
              <w:bottom w:w="50" w:type="dxa"/>
              <w:right w:w="80" w:type="dxa"/>
            </w:tcMar>
            <w:vAlign w:val="center"/>
          </w:tcPr>
          <w:p w14:paraId="5BEF9C21"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12457881"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0E2CB087"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637CDF57"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48910491" w14:textId="77777777" w:rsidR="00B517E1" w:rsidRDefault="00A624EE">
            <w:pPr>
              <w:jc w:val="center"/>
            </w:pPr>
            <w:r>
              <w:rPr>
                <w:sz w:val="17"/>
                <w:szCs w:val="17"/>
              </w:rPr>
              <w:t>no</w:t>
            </w:r>
          </w:p>
        </w:tc>
      </w:tr>
      <w:tr w:rsidR="00B517E1" w14:paraId="1B96105A" w14:textId="77777777">
        <w:trPr>
          <w:cantSplit/>
          <w:jc w:val="center"/>
        </w:trPr>
        <w:tc>
          <w:tcPr>
            <w:tcW w:w="1558" w:type="dxa"/>
            <w:tcMar>
              <w:top w:w="50" w:type="dxa"/>
              <w:left w:w="80" w:type="dxa"/>
              <w:bottom w:w="50" w:type="dxa"/>
              <w:right w:w="80" w:type="dxa"/>
            </w:tcMar>
            <w:vAlign w:val="center"/>
          </w:tcPr>
          <w:p w14:paraId="1D5BEE6E"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AD6BD69"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4B2D61FA"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27147EFA"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5857F76A"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41BB78FF"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501DA028" w14:textId="77777777" w:rsidR="00B517E1" w:rsidRDefault="00A624EE">
            <w:pPr>
              <w:jc w:val="center"/>
            </w:pPr>
            <w:r>
              <w:rPr>
                <w:sz w:val="17"/>
                <w:szCs w:val="17"/>
              </w:rPr>
              <w:t>sí</w:t>
            </w:r>
          </w:p>
        </w:tc>
      </w:tr>
      <w:tr w:rsidR="00B517E1" w14:paraId="1F153F59" w14:textId="77777777">
        <w:trPr>
          <w:cantSplit/>
          <w:jc w:val="center"/>
        </w:trPr>
        <w:tc>
          <w:tcPr>
            <w:tcW w:w="1558" w:type="dxa"/>
            <w:tcMar>
              <w:top w:w="50" w:type="dxa"/>
              <w:left w:w="80" w:type="dxa"/>
              <w:bottom w:w="50" w:type="dxa"/>
              <w:right w:w="80" w:type="dxa"/>
            </w:tcMar>
            <w:vAlign w:val="center"/>
          </w:tcPr>
          <w:p w14:paraId="66FDFCCC"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38D80F7A" w14:textId="77777777" w:rsidR="00B517E1" w:rsidRDefault="00A624EE">
            <w:r>
              <w:rPr>
                <w:sz w:val="17"/>
                <w:szCs w:val="17"/>
              </w:rPr>
              <w:t>fijo</w:t>
            </w:r>
          </w:p>
        </w:tc>
        <w:tc>
          <w:tcPr>
            <w:tcW w:w="1258" w:type="dxa"/>
            <w:tcMar>
              <w:top w:w="50" w:type="dxa"/>
              <w:left w:w="80" w:type="dxa"/>
              <w:bottom w:w="50" w:type="dxa"/>
              <w:right w:w="80" w:type="dxa"/>
            </w:tcMar>
            <w:vAlign w:val="center"/>
          </w:tcPr>
          <w:p w14:paraId="53D68E57"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691F8355"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78FE4B03"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4E90AAF3"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1EFB05AB" w14:textId="77777777" w:rsidR="00B517E1" w:rsidRDefault="00A624EE">
            <w:pPr>
              <w:jc w:val="center"/>
            </w:pPr>
            <w:r>
              <w:rPr>
                <w:sz w:val="17"/>
                <w:szCs w:val="17"/>
              </w:rPr>
              <w:t>no</w:t>
            </w:r>
          </w:p>
        </w:tc>
      </w:tr>
      <w:tr w:rsidR="00B517E1" w14:paraId="11962DD8" w14:textId="77777777">
        <w:trPr>
          <w:cantSplit/>
          <w:jc w:val="center"/>
        </w:trPr>
        <w:tc>
          <w:tcPr>
            <w:tcW w:w="1558" w:type="dxa"/>
            <w:tcMar>
              <w:top w:w="50" w:type="dxa"/>
              <w:left w:w="80" w:type="dxa"/>
              <w:bottom w:w="50" w:type="dxa"/>
              <w:right w:w="80" w:type="dxa"/>
            </w:tcMar>
            <w:vAlign w:val="center"/>
          </w:tcPr>
          <w:p w14:paraId="0D2C0517"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CCBE8F8" w14:textId="77777777" w:rsidR="00B517E1" w:rsidRDefault="00A624EE">
            <w:r>
              <w:rPr>
                <w:sz w:val="17"/>
                <w:szCs w:val="17"/>
              </w:rPr>
              <w:t>rodante</w:t>
            </w:r>
          </w:p>
        </w:tc>
        <w:tc>
          <w:tcPr>
            <w:tcW w:w="1258" w:type="dxa"/>
            <w:tcMar>
              <w:top w:w="50" w:type="dxa"/>
              <w:left w:w="80" w:type="dxa"/>
              <w:bottom w:w="50" w:type="dxa"/>
              <w:right w:w="80" w:type="dxa"/>
            </w:tcMar>
            <w:vAlign w:val="center"/>
          </w:tcPr>
          <w:p w14:paraId="65B552F9"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783D1569"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5A6B601E"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64534C38"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6A9FDAB4" w14:textId="77777777" w:rsidR="00B517E1" w:rsidRDefault="00A624EE">
            <w:pPr>
              <w:jc w:val="center"/>
            </w:pPr>
            <w:r>
              <w:rPr>
                <w:sz w:val="17"/>
                <w:szCs w:val="17"/>
              </w:rPr>
              <w:t>sí</w:t>
            </w:r>
          </w:p>
        </w:tc>
      </w:tr>
      <w:tr w:rsidR="00B517E1" w14:paraId="2D8D5BF8" w14:textId="77777777">
        <w:trPr>
          <w:cantSplit/>
          <w:jc w:val="center"/>
        </w:trPr>
        <w:tc>
          <w:tcPr>
            <w:tcW w:w="1558" w:type="dxa"/>
            <w:tcMar>
              <w:top w:w="50" w:type="dxa"/>
              <w:left w:w="80" w:type="dxa"/>
              <w:bottom w:w="50" w:type="dxa"/>
              <w:right w:w="80" w:type="dxa"/>
            </w:tcMar>
            <w:vAlign w:val="center"/>
          </w:tcPr>
          <w:p w14:paraId="49697403"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D9467EF" w14:textId="77777777" w:rsidR="00B517E1" w:rsidRDefault="00A624EE">
            <w:r>
              <w:rPr>
                <w:sz w:val="17"/>
                <w:szCs w:val="17"/>
              </w:rPr>
              <w:t>banda</w:t>
            </w:r>
          </w:p>
        </w:tc>
        <w:tc>
          <w:tcPr>
            <w:tcW w:w="1258" w:type="dxa"/>
            <w:tcMar>
              <w:top w:w="50" w:type="dxa"/>
              <w:left w:w="80" w:type="dxa"/>
              <w:bottom w:w="50" w:type="dxa"/>
              <w:right w:w="80" w:type="dxa"/>
            </w:tcMar>
            <w:vAlign w:val="center"/>
          </w:tcPr>
          <w:p w14:paraId="71643BA6"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2D514B03"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22B787BC"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75DF025F"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076AF6DE" w14:textId="77777777" w:rsidR="00B517E1" w:rsidRDefault="00A624EE">
            <w:pPr>
              <w:jc w:val="center"/>
            </w:pPr>
            <w:r>
              <w:rPr>
                <w:sz w:val="17"/>
                <w:szCs w:val="17"/>
              </w:rPr>
              <w:t>no</w:t>
            </w:r>
          </w:p>
        </w:tc>
      </w:tr>
      <w:tr w:rsidR="00B517E1" w14:paraId="1F48A185" w14:textId="77777777">
        <w:trPr>
          <w:cantSplit/>
          <w:jc w:val="center"/>
        </w:trPr>
        <w:tc>
          <w:tcPr>
            <w:tcW w:w="1558" w:type="dxa"/>
            <w:tcMar>
              <w:top w:w="50" w:type="dxa"/>
              <w:left w:w="80" w:type="dxa"/>
              <w:bottom w:w="50" w:type="dxa"/>
              <w:right w:w="80" w:type="dxa"/>
            </w:tcMar>
            <w:vAlign w:val="center"/>
          </w:tcPr>
          <w:p w14:paraId="230E1136"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6DB70F78"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22D95A0B"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07601DC2"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0D625314"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1019D134"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497B6E70" w14:textId="77777777" w:rsidR="00B517E1" w:rsidRDefault="00A624EE">
            <w:pPr>
              <w:jc w:val="center"/>
            </w:pPr>
            <w:r>
              <w:rPr>
                <w:sz w:val="17"/>
                <w:szCs w:val="17"/>
              </w:rPr>
              <w:t>sí</w:t>
            </w:r>
          </w:p>
        </w:tc>
      </w:tr>
    </w:tbl>
    <w:p w14:paraId="40693532" w14:textId="77777777" w:rsidR="00B517E1" w:rsidRDefault="00B517E1">
      <w:pPr>
        <w:spacing w:after="60"/>
        <w:jc w:val="both"/>
      </w:pPr>
    </w:p>
    <w:p w14:paraId="1F2A9CC0" w14:textId="77777777" w:rsidR="00B517E1" w:rsidRDefault="00A624EE">
      <w:pPr>
        <w:keepNext/>
        <w:spacing w:before="120"/>
        <w:jc w:val="center"/>
      </w:pPr>
      <w:r>
        <w:rPr>
          <w:noProof/>
        </w:rPr>
        <w:drawing>
          <wp:inline distT="0" distB="0" distL="0" distR="0" wp14:anchorId="201400B6" wp14:editId="3A6C0BBA">
            <wp:extent cx="4482000" cy="1859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cuencia_mitades.png"/>
                    <pic:cNvPicPr/>
                  </pic:nvPicPr>
                  <pic:blipFill>
                    <a:blip r:embed="rId14"/>
                    <a:stretch>
                      <a:fillRect/>
                    </a:stretch>
                  </pic:blipFill>
                  <pic:spPr>
                    <a:xfrm>
                      <a:off x="0" y="0"/>
                      <a:ext cx="4482000" cy="1859524"/>
                    </a:xfrm>
                    <a:prstGeom prst="rect">
                      <a:avLst/>
                    </a:prstGeom>
                  </pic:spPr>
                </pic:pic>
              </a:graphicData>
            </a:graphic>
          </wp:inline>
        </w:drawing>
      </w:r>
    </w:p>
    <w:p w14:paraId="40CC4692"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77BC1A30" w14:textId="77777777" w:rsidR="00B517E1" w:rsidRDefault="00A624EE">
      <w:pPr>
        <w:spacing w:after="100"/>
        <w:jc w:val="both"/>
      </w:pPr>
      <w:r>
        <w:rPr>
          <w:b/>
        </w:rPr>
        <w:t>Sensibilidad de los umbrales.</w:t>
      </w:r>
      <w: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w:t>
      </w:r>
      <w:r>
        <w:lastRenderedPageBreak/>
        <w:t>a 207,3 en el 27,5 % con 35/65), y el par 25/75 queda en un punto intermedio (244,7 COP/kWh, 22,1 %). 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0645AAC3" w14:textId="77777777" w:rsidR="00B517E1" w:rsidRDefault="00A624EE">
      <w:pPr>
        <w:keepNext/>
        <w:spacing w:before="120"/>
        <w:jc w:val="center"/>
      </w:pPr>
      <w:r>
        <w:rPr>
          <w:noProof/>
        </w:rPr>
        <w:drawing>
          <wp:inline distT="0" distB="0" distL="0" distR="0" wp14:anchorId="5E0AAE98" wp14:editId="5AD8D6C2">
            <wp:extent cx="4482000" cy="18595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ido_percentiles.png"/>
                    <pic:cNvPicPr/>
                  </pic:nvPicPr>
                  <pic:blipFill>
                    <a:blip r:embed="rId15"/>
                    <a:stretch>
                      <a:fillRect/>
                    </a:stretch>
                  </pic:blipFill>
                  <pic:spPr>
                    <a:xfrm>
                      <a:off x="0" y="0"/>
                      <a:ext cx="4482000" cy="1859524"/>
                    </a:xfrm>
                    <a:prstGeom prst="rect">
                      <a:avLst/>
                    </a:prstGeom>
                  </pic:spPr>
                </pic:pic>
              </a:graphicData>
            </a:graphic>
          </wp:inline>
        </w:drawing>
      </w:r>
    </w:p>
    <w:p w14:paraId="39B4B01D"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63D527FE" w14:textId="77777777" w:rsidR="00B517E1" w:rsidRDefault="00A624EE">
      <w:pPr>
        <w:spacing w:after="100"/>
        <w:jc w:val="both"/>
      </w:pPr>
      <w:r>
        <w:rPr>
          <w:b/>
        </w:rPr>
        <w:t>Último mes y traducción a pesos.</w:t>
      </w:r>
      <w: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036C24DA" w14:textId="77777777" w:rsidR="00B517E1" w:rsidRDefault="00A624EE">
      <w:pPr>
        <w:keepNext/>
        <w:spacing w:before="120"/>
        <w:jc w:val="center"/>
      </w:pPr>
      <w:r>
        <w:rPr>
          <w:noProof/>
        </w:rPr>
        <w:drawing>
          <wp:inline distT="0" distB="0" distL="0" distR="0" wp14:anchorId="4BB3ACA3" wp14:editId="46F2D317">
            <wp:extent cx="4482000" cy="18595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imo_mes_pesos.png"/>
                    <pic:cNvPicPr/>
                  </pic:nvPicPr>
                  <pic:blipFill>
                    <a:blip r:embed="rId16"/>
                    <a:stretch>
                      <a:fillRect/>
                    </a:stretch>
                  </pic:blipFill>
                  <pic:spPr>
                    <a:xfrm>
                      <a:off x="0" y="0"/>
                      <a:ext cx="4482000" cy="1859524"/>
                    </a:xfrm>
                    <a:prstGeom prst="rect">
                      <a:avLst/>
                    </a:prstGeom>
                  </pic:spPr>
                </pic:pic>
              </a:graphicData>
            </a:graphic>
          </wp:inline>
        </w:drawing>
      </w:r>
    </w:p>
    <w:p w14:paraId="66CE700C"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18AD66AF" w14:textId="77777777" w:rsidR="00B517E1" w:rsidRDefault="00A624EE">
      <w:pPr>
        <w:spacing w:after="100"/>
        <w:jc w:val="both"/>
      </w:pPr>
      <w:r>
        <w:rPr>
          <w:b/>
        </w:rPr>
        <w:t>Operación posterior al periodo del proyecto.</w:t>
      </w:r>
      <w: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 Sumando el periodo del proyecto y la operación, en todo 2026 hasta el 11 de octubre (6.815 horas) el MAE es 37,0 COP/kWh (MAPE 9,1 %), 9 % menor que el del predespacho (40,6; Diebold-Mariano t = 8,8, p &lt; 0,001), y la banda cubre el 79,0 % de las horas: la ventaja sobre el predespacho se mantiene aun con los meses más volátiles.</w:t>
      </w:r>
    </w:p>
    <w:p w14:paraId="4F4917BF" w14:textId="77777777" w:rsidR="00B517E1" w:rsidRDefault="00A624EE">
      <w:pPr>
        <w:spacing w:after="100"/>
        <w:jc w:val="both"/>
      </w:pPr>
      <w:r>
        <w:rPr>
          <w:b/>
        </w:rPr>
        <w:lastRenderedPageBreak/>
        <w:t>Eventos.</w:t>
      </w:r>
      <w:r>
        <w:t xml:space="preserve"> El detector de picos y desplomes, con solo información pública, alcanza un AUC de 0,940 para desplomes y 0,969 para picos, frente a 0,659 y 0,874 de usar el predespacho solo como alarma.</w:t>
      </w:r>
    </w:p>
    <w:p w14:paraId="4220E1DD" w14:textId="77777777" w:rsidR="00B517E1" w:rsidRDefault="00A624EE">
      <w:pPr>
        <w:spacing w:after="100"/>
        <w:jc w:val="both"/>
      </w:pPr>
      <w:r>
        <w:rPr>
          <w:b/>
        </w:rPr>
        <w:t>OE4 — Validación con usuarios.</w:t>
      </w:r>
      <w:r>
        <w:t xml:space="preserve"> El dashboard se evaluó con </w:t>
      </w:r>
      <w:r>
        <w:rPr>
          <w:highlight w:val="yellow"/>
        </w:rPr>
        <w:t>N</w:t>
      </w:r>
      <w:r>
        <w:t xml:space="preserve"> usuarios mediante un cuestionario anónimo en Microsoft Forms: perfil (relación con el sector, familiaridad con el mercado y dispositivo), once 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0285AF35"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8"/>
        <w:gridCol w:w="1791"/>
        <w:gridCol w:w="1791"/>
      </w:tblGrid>
      <w:tr w:rsidR="00B517E1" w14:paraId="272D0FF9" w14:textId="77777777">
        <w:trPr>
          <w:tblHeader/>
          <w:jc w:val="center"/>
        </w:trPr>
        <w:tc>
          <w:tcPr>
            <w:tcW w:w="5800" w:type="dxa"/>
            <w:shd w:val="clear" w:color="auto" w:fill="2E2E2E"/>
            <w:tcMar>
              <w:top w:w="50" w:type="dxa"/>
              <w:left w:w="80" w:type="dxa"/>
              <w:bottom w:w="50" w:type="dxa"/>
              <w:right w:w="80" w:type="dxa"/>
            </w:tcMar>
            <w:vAlign w:val="center"/>
          </w:tcPr>
          <w:p w14:paraId="5D9F4883"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42ADB5A4"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1D1E1C36" w14:textId="77777777" w:rsidR="00B517E1" w:rsidRDefault="00A624EE">
            <w:pPr>
              <w:jc w:val="center"/>
            </w:pPr>
            <w:r>
              <w:rPr>
                <w:color w:val="FFFFFF"/>
                <w:sz w:val="17"/>
                <w:szCs w:val="17"/>
              </w:rPr>
              <w:t>De acuerdo o muy de acuerdo</w:t>
            </w:r>
          </w:p>
        </w:tc>
      </w:tr>
      <w:tr w:rsidR="00B517E1" w14:paraId="7B0BFFCB" w14:textId="77777777">
        <w:trPr>
          <w:cantSplit/>
          <w:jc w:val="center"/>
        </w:trPr>
        <w:tc>
          <w:tcPr>
            <w:tcW w:w="5800" w:type="dxa"/>
            <w:tcMar>
              <w:top w:w="50" w:type="dxa"/>
              <w:left w:w="80" w:type="dxa"/>
              <w:bottom w:w="50" w:type="dxa"/>
              <w:right w:w="80" w:type="dxa"/>
            </w:tcMar>
            <w:vAlign w:val="center"/>
          </w:tcPr>
          <w:p w14:paraId="06CA7A75" w14:textId="77777777" w:rsidR="00B517E1" w:rsidRDefault="00A624EE">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20C89A6C"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AD8D263" w14:textId="77777777" w:rsidR="00B517E1" w:rsidRDefault="00A624EE">
            <w:pPr>
              <w:jc w:val="center"/>
            </w:pPr>
            <w:r>
              <w:rPr>
                <w:sz w:val="17"/>
                <w:szCs w:val="17"/>
                <w:highlight w:val="yellow"/>
              </w:rPr>
              <w:t>—</w:t>
            </w:r>
          </w:p>
        </w:tc>
      </w:tr>
      <w:tr w:rsidR="00B517E1" w14:paraId="462D432E" w14:textId="77777777">
        <w:trPr>
          <w:cantSplit/>
          <w:jc w:val="center"/>
        </w:trPr>
        <w:tc>
          <w:tcPr>
            <w:tcW w:w="5800" w:type="dxa"/>
            <w:tcMar>
              <w:top w:w="50" w:type="dxa"/>
              <w:left w:w="80" w:type="dxa"/>
              <w:bottom w:w="50" w:type="dxa"/>
              <w:right w:w="80" w:type="dxa"/>
            </w:tcMar>
            <w:vAlign w:val="center"/>
          </w:tcPr>
          <w:p w14:paraId="16611B2A" w14:textId="77777777" w:rsidR="00B517E1" w:rsidRDefault="00A624EE">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265BDD05"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D3ADC96" w14:textId="77777777" w:rsidR="00B517E1" w:rsidRDefault="00A624EE">
            <w:pPr>
              <w:jc w:val="center"/>
            </w:pPr>
            <w:r>
              <w:rPr>
                <w:sz w:val="17"/>
                <w:szCs w:val="17"/>
                <w:highlight w:val="yellow"/>
              </w:rPr>
              <w:t>—</w:t>
            </w:r>
          </w:p>
        </w:tc>
      </w:tr>
      <w:tr w:rsidR="00B517E1" w14:paraId="4927FF1D" w14:textId="77777777">
        <w:trPr>
          <w:cantSplit/>
          <w:jc w:val="center"/>
        </w:trPr>
        <w:tc>
          <w:tcPr>
            <w:tcW w:w="5800" w:type="dxa"/>
            <w:tcMar>
              <w:top w:w="50" w:type="dxa"/>
              <w:left w:w="80" w:type="dxa"/>
              <w:bottom w:w="50" w:type="dxa"/>
              <w:right w:w="80" w:type="dxa"/>
            </w:tcMar>
            <w:vAlign w:val="center"/>
          </w:tcPr>
          <w:p w14:paraId="517709A3" w14:textId="77777777" w:rsidR="00B517E1" w:rsidRDefault="00A624EE">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5EB98875"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EB4CCF8" w14:textId="77777777" w:rsidR="00B517E1" w:rsidRDefault="00A624EE">
            <w:pPr>
              <w:jc w:val="center"/>
            </w:pPr>
            <w:r>
              <w:rPr>
                <w:sz w:val="17"/>
                <w:szCs w:val="17"/>
                <w:highlight w:val="yellow"/>
              </w:rPr>
              <w:t>—</w:t>
            </w:r>
          </w:p>
        </w:tc>
      </w:tr>
      <w:tr w:rsidR="00B517E1" w14:paraId="051F0E34" w14:textId="77777777">
        <w:trPr>
          <w:cantSplit/>
          <w:jc w:val="center"/>
        </w:trPr>
        <w:tc>
          <w:tcPr>
            <w:tcW w:w="5800" w:type="dxa"/>
            <w:tcMar>
              <w:top w:w="50" w:type="dxa"/>
              <w:left w:w="80" w:type="dxa"/>
              <w:bottom w:w="50" w:type="dxa"/>
              <w:right w:w="80" w:type="dxa"/>
            </w:tcMar>
            <w:vAlign w:val="center"/>
          </w:tcPr>
          <w:p w14:paraId="1E72DE25" w14:textId="77777777" w:rsidR="00B517E1" w:rsidRDefault="00A624EE">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37C0E66B"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E545A74" w14:textId="77777777" w:rsidR="00B517E1" w:rsidRDefault="00A624EE">
            <w:pPr>
              <w:jc w:val="center"/>
            </w:pPr>
            <w:r>
              <w:rPr>
                <w:sz w:val="17"/>
                <w:szCs w:val="17"/>
                <w:highlight w:val="yellow"/>
              </w:rPr>
              <w:t>—</w:t>
            </w:r>
          </w:p>
        </w:tc>
      </w:tr>
      <w:tr w:rsidR="00B517E1" w14:paraId="2AAAA67D" w14:textId="77777777">
        <w:trPr>
          <w:cantSplit/>
          <w:jc w:val="center"/>
        </w:trPr>
        <w:tc>
          <w:tcPr>
            <w:tcW w:w="5800" w:type="dxa"/>
            <w:tcMar>
              <w:top w:w="50" w:type="dxa"/>
              <w:left w:w="80" w:type="dxa"/>
              <w:bottom w:w="50" w:type="dxa"/>
              <w:right w:w="80" w:type="dxa"/>
            </w:tcMar>
            <w:vAlign w:val="center"/>
          </w:tcPr>
          <w:p w14:paraId="13709053" w14:textId="77777777" w:rsidR="00B517E1" w:rsidRDefault="00A624EE">
            <w:r>
              <w:rPr>
                <w:sz w:val="17"/>
                <w:szCs w:val="17"/>
              </w:rPr>
              <w:t>Las alertas de pico y desplome del precio son claras.</w:t>
            </w:r>
          </w:p>
        </w:tc>
        <w:tc>
          <w:tcPr>
            <w:tcW w:w="1800" w:type="dxa"/>
            <w:tcMar>
              <w:top w:w="50" w:type="dxa"/>
              <w:left w:w="80" w:type="dxa"/>
              <w:bottom w:w="50" w:type="dxa"/>
              <w:right w:w="80" w:type="dxa"/>
            </w:tcMar>
            <w:vAlign w:val="center"/>
          </w:tcPr>
          <w:p w14:paraId="605D72CD"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C0A1A94" w14:textId="77777777" w:rsidR="00B517E1" w:rsidRDefault="00A624EE">
            <w:pPr>
              <w:jc w:val="center"/>
            </w:pPr>
            <w:r>
              <w:rPr>
                <w:sz w:val="17"/>
                <w:szCs w:val="17"/>
                <w:highlight w:val="yellow"/>
              </w:rPr>
              <w:t>—</w:t>
            </w:r>
          </w:p>
        </w:tc>
      </w:tr>
      <w:tr w:rsidR="00B517E1" w14:paraId="1E45417E" w14:textId="77777777">
        <w:trPr>
          <w:cantSplit/>
          <w:jc w:val="center"/>
        </w:trPr>
        <w:tc>
          <w:tcPr>
            <w:tcW w:w="5800" w:type="dxa"/>
            <w:tcMar>
              <w:top w:w="50" w:type="dxa"/>
              <w:left w:w="80" w:type="dxa"/>
              <w:bottom w:w="50" w:type="dxa"/>
              <w:right w:w="80" w:type="dxa"/>
            </w:tcMar>
            <w:vAlign w:val="center"/>
          </w:tcPr>
          <w:p w14:paraId="6FC1D3A9" w14:textId="77777777" w:rsidR="00B517E1" w:rsidRDefault="00A624EE">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79E1FAD2"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6D603103" w14:textId="77777777" w:rsidR="00B517E1" w:rsidRDefault="00A624EE">
            <w:pPr>
              <w:jc w:val="center"/>
            </w:pPr>
            <w:r>
              <w:rPr>
                <w:sz w:val="17"/>
                <w:szCs w:val="17"/>
                <w:highlight w:val="yellow"/>
              </w:rPr>
              <w:t>—</w:t>
            </w:r>
          </w:p>
        </w:tc>
      </w:tr>
      <w:tr w:rsidR="00B517E1" w14:paraId="57F5BF09" w14:textId="77777777">
        <w:trPr>
          <w:cantSplit/>
          <w:jc w:val="center"/>
        </w:trPr>
        <w:tc>
          <w:tcPr>
            <w:tcW w:w="5800" w:type="dxa"/>
            <w:tcMar>
              <w:top w:w="50" w:type="dxa"/>
              <w:left w:w="80" w:type="dxa"/>
              <w:bottom w:w="50" w:type="dxa"/>
              <w:right w:w="80" w:type="dxa"/>
            </w:tcMar>
            <w:vAlign w:val="center"/>
          </w:tcPr>
          <w:p w14:paraId="61EE4CEC" w14:textId="77777777" w:rsidR="00B517E1" w:rsidRDefault="00A624EE">
            <w:r>
              <w:rPr>
                <w:sz w:val="17"/>
                <w:szCs w:val="17"/>
              </w:rPr>
              <w:t>La navegación (día, hora, horizonte, rol) es intuitiva.</w:t>
            </w:r>
          </w:p>
        </w:tc>
        <w:tc>
          <w:tcPr>
            <w:tcW w:w="1800" w:type="dxa"/>
            <w:tcMar>
              <w:top w:w="50" w:type="dxa"/>
              <w:left w:w="80" w:type="dxa"/>
              <w:bottom w:w="50" w:type="dxa"/>
              <w:right w:w="80" w:type="dxa"/>
            </w:tcMar>
            <w:vAlign w:val="center"/>
          </w:tcPr>
          <w:p w14:paraId="0E09E4E3"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C9E8234" w14:textId="77777777" w:rsidR="00B517E1" w:rsidRDefault="00A624EE">
            <w:pPr>
              <w:jc w:val="center"/>
            </w:pPr>
            <w:r>
              <w:rPr>
                <w:sz w:val="17"/>
                <w:szCs w:val="17"/>
                <w:highlight w:val="yellow"/>
              </w:rPr>
              <w:t>—</w:t>
            </w:r>
          </w:p>
        </w:tc>
      </w:tr>
      <w:tr w:rsidR="00B517E1" w14:paraId="25C88548" w14:textId="77777777">
        <w:trPr>
          <w:cantSplit/>
          <w:jc w:val="center"/>
        </w:trPr>
        <w:tc>
          <w:tcPr>
            <w:tcW w:w="5800" w:type="dxa"/>
            <w:tcMar>
              <w:top w:w="50" w:type="dxa"/>
              <w:left w:w="80" w:type="dxa"/>
              <w:bottom w:w="50" w:type="dxa"/>
              <w:right w:w="80" w:type="dxa"/>
            </w:tcMar>
            <w:vAlign w:val="center"/>
          </w:tcPr>
          <w:p w14:paraId="09AE9450" w14:textId="77777777" w:rsidR="00B517E1" w:rsidRDefault="00A624EE">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097C84F4"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905277C" w14:textId="77777777" w:rsidR="00B517E1" w:rsidRDefault="00A624EE">
            <w:pPr>
              <w:jc w:val="center"/>
            </w:pPr>
            <w:r>
              <w:rPr>
                <w:sz w:val="17"/>
                <w:szCs w:val="17"/>
                <w:highlight w:val="yellow"/>
              </w:rPr>
              <w:t>—</w:t>
            </w:r>
          </w:p>
        </w:tc>
      </w:tr>
      <w:tr w:rsidR="00B517E1" w14:paraId="061CEB8D" w14:textId="77777777">
        <w:trPr>
          <w:cantSplit/>
          <w:jc w:val="center"/>
        </w:trPr>
        <w:tc>
          <w:tcPr>
            <w:tcW w:w="5800" w:type="dxa"/>
            <w:tcMar>
              <w:top w:w="50" w:type="dxa"/>
              <w:left w:w="80" w:type="dxa"/>
              <w:bottom w:w="50" w:type="dxa"/>
              <w:right w:w="80" w:type="dxa"/>
            </w:tcMar>
            <w:vAlign w:val="center"/>
          </w:tcPr>
          <w:p w14:paraId="18ADEEB4" w14:textId="77777777" w:rsidR="00B517E1" w:rsidRDefault="00A624EE">
            <w:r>
              <w:rPr>
                <w:sz w:val="17"/>
                <w:szCs w:val="17"/>
              </w:rPr>
              <w:t>El diseño visual es claro y profesional.</w:t>
            </w:r>
          </w:p>
        </w:tc>
        <w:tc>
          <w:tcPr>
            <w:tcW w:w="1800" w:type="dxa"/>
            <w:tcMar>
              <w:top w:w="50" w:type="dxa"/>
              <w:left w:w="80" w:type="dxa"/>
              <w:bottom w:w="50" w:type="dxa"/>
              <w:right w:w="80" w:type="dxa"/>
            </w:tcMar>
            <w:vAlign w:val="center"/>
          </w:tcPr>
          <w:p w14:paraId="63AB372C"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A706D46" w14:textId="77777777" w:rsidR="00B517E1" w:rsidRDefault="00A624EE">
            <w:pPr>
              <w:jc w:val="center"/>
            </w:pPr>
            <w:r>
              <w:rPr>
                <w:sz w:val="17"/>
                <w:szCs w:val="17"/>
                <w:highlight w:val="yellow"/>
              </w:rPr>
              <w:t>—</w:t>
            </w:r>
          </w:p>
        </w:tc>
      </w:tr>
      <w:tr w:rsidR="00B517E1" w14:paraId="442B39DC" w14:textId="77777777">
        <w:trPr>
          <w:cantSplit/>
          <w:jc w:val="center"/>
        </w:trPr>
        <w:tc>
          <w:tcPr>
            <w:tcW w:w="5800" w:type="dxa"/>
            <w:tcMar>
              <w:top w:w="50" w:type="dxa"/>
              <w:left w:w="80" w:type="dxa"/>
              <w:bottom w:w="50" w:type="dxa"/>
              <w:right w:w="80" w:type="dxa"/>
            </w:tcMar>
            <w:vAlign w:val="center"/>
          </w:tcPr>
          <w:p w14:paraId="1E8540E3" w14:textId="77777777" w:rsidR="00B517E1" w:rsidRDefault="00A624EE">
            <w:r>
              <w:rPr>
                <w:sz w:val="17"/>
                <w:szCs w:val="17"/>
              </w:rPr>
              <w:t>El manual de usuario resolvió mis dudas.</w:t>
            </w:r>
          </w:p>
        </w:tc>
        <w:tc>
          <w:tcPr>
            <w:tcW w:w="1800" w:type="dxa"/>
            <w:tcMar>
              <w:top w:w="50" w:type="dxa"/>
              <w:left w:w="80" w:type="dxa"/>
              <w:bottom w:w="50" w:type="dxa"/>
              <w:right w:w="80" w:type="dxa"/>
            </w:tcMar>
            <w:vAlign w:val="center"/>
          </w:tcPr>
          <w:p w14:paraId="791714E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58B182D" w14:textId="77777777" w:rsidR="00B517E1" w:rsidRDefault="00A624EE">
            <w:pPr>
              <w:jc w:val="center"/>
            </w:pPr>
            <w:r>
              <w:rPr>
                <w:sz w:val="17"/>
                <w:szCs w:val="17"/>
                <w:highlight w:val="yellow"/>
              </w:rPr>
              <w:t>—</w:t>
            </w:r>
          </w:p>
        </w:tc>
      </w:tr>
      <w:tr w:rsidR="00B517E1" w14:paraId="1BB961ED" w14:textId="77777777">
        <w:trPr>
          <w:cantSplit/>
          <w:jc w:val="center"/>
        </w:trPr>
        <w:tc>
          <w:tcPr>
            <w:tcW w:w="5800" w:type="dxa"/>
            <w:tcMar>
              <w:top w:w="50" w:type="dxa"/>
              <w:left w:w="80" w:type="dxa"/>
              <w:bottom w:w="50" w:type="dxa"/>
              <w:right w:w="80" w:type="dxa"/>
            </w:tcMar>
            <w:vAlign w:val="center"/>
          </w:tcPr>
          <w:p w14:paraId="495779A6" w14:textId="77777777" w:rsidR="00B517E1" w:rsidRDefault="00A624EE">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3BE2AF25"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265F01E" w14:textId="77777777" w:rsidR="00B517E1" w:rsidRDefault="00A624EE">
            <w:pPr>
              <w:jc w:val="center"/>
            </w:pPr>
            <w:r>
              <w:rPr>
                <w:sz w:val="17"/>
                <w:szCs w:val="17"/>
                <w:highlight w:val="yellow"/>
              </w:rPr>
              <w:t>—</w:t>
            </w:r>
          </w:p>
        </w:tc>
      </w:tr>
      <w:tr w:rsidR="00B517E1" w14:paraId="6BEE2F4A" w14:textId="77777777">
        <w:trPr>
          <w:cantSplit/>
          <w:jc w:val="center"/>
        </w:trPr>
        <w:tc>
          <w:tcPr>
            <w:tcW w:w="5800" w:type="dxa"/>
            <w:tcMar>
              <w:top w:w="50" w:type="dxa"/>
              <w:left w:w="80" w:type="dxa"/>
              <w:bottom w:w="50" w:type="dxa"/>
              <w:right w:w="80" w:type="dxa"/>
            </w:tcMar>
            <w:vAlign w:val="center"/>
          </w:tcPr>
          <w:p w14:paraId="31EE8F54" w14:textId="77777777" w:rsidR="00B517E1" w:rsidRDefault="00A624EE">
            <w:r>
              <w:rPr>
                <w:sz w:val="17"/>
                <w:szCs w:val="17"/>
              </w:rPr>
              <w:t>Nota global (1 a 10)</w:t>
            </w:r>
          </w:p>
        </w:tc>
        <w:tc>
          <w:tcPr>
            <w:tcW w:w="1800" w:type="dxa"/>
            <w:tcMar>
              <w:top w:w="50" w:type="dxa"/>
              <w:left w:w="80" w:type="dxa"/>
              <w:bottom w:w="50" w:type="dxa"/>
              <w:right w:w="80" w:type="dxa"/>
            </w:tcMar>
            <w:vAlign w:val="center"/>
          </w:tcPr>
          <w:p w14:paraId="27FD45E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A6FBE8E" w14:textId="77777777" w:rsidR="00B517E1" w:rsidRDefault="00A624EE">
            <w:pPr>
              <w:jc w:val="center"/>
            </w:pPr>
            <w:r>
              <w:rPr>
                <w:sz w:val="17"/>
                <w:szCs w:val="17"/>
                <w:highlight w:val="yellow"/>
              </w:rPr>
              <w:t>—</w:t>
            </w:r>
          </w:p>
        </w:tc>
      </w:tr>
    </w:tbl>
    <w:p w14:paraId="2B9924B1"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3929955"/>
      <w:r>
        <w:t>Análisis e interpretación de resultados</w:t>
      </w:r>
      <w:bookmarkEnd w:id="120"/>
      <w:bookmarkEnd w:id="121"/>
      <w:bookmarkEnd w:id="122"/>
      <w:bookmarkEnd w:id="123"/>
    </w:p>
    <w:p w14:paraId="2D21690D" w14:textId="77777777" w:rsidR="00B517E1" w:rsidRDefault="00A624EE">
      <w:pPr>
        <w:spacing w:after="100"/>
        <w:jc w:val="both"/>
      </w:pPr>
      <w:r>
        <w:rPr>
          <w:b/>
        </w:rPr>
        <w:t>Comparación con los criterios.</w:t>
      </w:r>
      <w: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75C7EDE3" w14:textId="77777777" w:rsidR="00B517E1" w:rsidRDefault="00A624EE">
      <w:pPr>
        <w:spacing w:after="100"/>
        <w:jc w:val="both"/>
      </w:pPr>
      <w:r>
        <w:rPr>
          <w:b/>
        </w:rPr>
        <w:t>Prueba de hipótesis.</w:t>
      </w:r>
      <w: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11FE1953" w14:textId="77777777" w:rsidR="00B517E1" w:rsidRDefault="00A624EE">
      <w:pPr>
        <w:spacing w:after="100"/>
        <w:jc w:val="both"/>
      </w:pPr>
      <w:r>
        <w:rPr>
          <w:b/>
        </w:rPr>
        <w:t>Lectura honesta de la robustez.</w:t>
      </w:r>
      <w: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w:t>
      </w:r>
      <w:r>
        <w:lastRenderedPageBreak/>
        <w:t>del diseño definitivo se eligieron observando 2026, pero la validación en los cinco años históricos lo confirma (Tabla 16). Persisten dos limitaciones: los desfases de nivel de días completos que comete el predespacho (por ejemplo, del 11 al 18 de junio de 2026) no se pueden anticipar con información pública, y el modelo hereda la amplitud de los picos que el predespacho anticipa y no ocurren.</w:t>
      </w:r>
    </w:p>
    <w:p w14:paraId="5C1E425E" w14:textId="77777777" w:rsidR="00B517E1" w:rsidRDefault="00A624EE">
      <w:pPr>
        <w:spacing w:after="100"/>
        <w:jc w:val="both"/>
      </w:pPr>
      <w:r>
        <w:rPr>
          <w:b/>
        </w:rPr>
        <w:t>Validación externa (Tabla 4).</w:t>
      </w:r>
      <w: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0FE4F95A" w14:textId="77777777" w:rsidR="00B517E1" w:rsidRDefault="00A624EE">
      <w:pPr>
        <w:spacing w:after="100"/>
        <w:jc w:val="both"/>
      </w:pPr>
      <w:r>
        <w:rPr>
          <w:b/>
        </w:rPr>
        <w:t>Interpretabilidad (criterio de OE2).</w:t>
      </w:r>
      <w:r>
        <w:t xml:space="preserve"> SHAP [33]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5E3EA612" w14:textId="77777777" w:rsidR="00B517E1" w:rsidRDefault="00A624EE">
      <w:pPr>
        <w:spacing w:after="100"/>
        <w:jc w:val="both"/>
      </w:pPr>
      <w:r>
        <w:rPr>
          <w:b/>
        </w:rPr>
        <w:t>Validación con usuarios.</w:t>
      </w:r>
      <w: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2475D91B"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3929956"/>
      <w:r>
        <w:t>Análisis de impacto del proyecto</w:t>
      </w:r>
      <w:bookmarkEnd w:id="124"/>
      <w:bookmarkEnd w:id="125"/>
      <w:bookmarkEnd w:id="127"/>
      <w:r>
        <w:t xml:space="preserve"> </w:t>
      </w:r>
      <w:bookmarkEnd w:id="126"/>
    </w:p>
    <w:p w14:paraId="5816AF1C" w14:textId="77777777" w:rsidR="00874741" w:rsidRPr="00874741" w:rsidRDefault="00874741" w:rsidP="00024671">
      <w:pPr>
        <w:pStyle w:val="Heading2"/>
        <w:keepNext/>
        <w:numPr>
          <w:ilvl w:val="1"/>
          <w:numId w:val="4"/>
        </w:numPr>
        <w:spacing w:before="300"/>
      </w:pPr>
      <w:bookmarkStart w:id="128" w:name="_Toc243929957"/>
      <w:r w:rsidRPr="00874741">
        <w:t>Impacto social</w:t>
      </w:r>
      <w:bookmarkEnd w:id="128"/>
    </w:p>
    <w:p w14:paraId="794897E4"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70F7F40C" w14:textId="77777777" w:rsidR="00874741" w:rsidRPr="00874741" w:rsidRDefault="00874741" w:rsidP="00024671">
      <w:pPr>
        <w:pStyle w:val="Heading2"/>
        <w:keepNext/>
        <w:numPr>
          <w:ilvl w:val="1"/>
          <w:numId w:val="4"/>
        </w:numPr>
        <w:spacing w:before="300"/>
      </w:pPr>
      <w:bookmarkStart w:id="129" w:name="_Toc243929958"/>
      <w:r w:rsidRPr="00874741">
        <w:t>Impacto ambiental</w:t>
      </w:r>
      <w:bookmarkEnd w:id="129"/>
    </w:p>
    <w:p w14:paraId="735A51B0"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6AFCCB57" w14:textId="77777777" w:rsidR="00874741" w:rsidRPr="00874741" w:rsidRDefault="00874741" w:rsidP="00024671">
      <w:pPr>
        <w:pStyle w:val="Heading2"/>
        <w:keepNext/>
        <w:numPr>
          <w:ilvl w:val="1"/>
          <w:numId w:val="4"/>
        </w:numPr>
        <w:spacing w:before="300"/>
      </w:pPr>
      <w:bookmarkStart w:id="130" w:name="_Toc243929959"/>
      <w:r w:rsidRPr="00874741">
        <w:t>Impacto legal y regulatorio</w:t>
      </w:r>
      <w:bookmarkEnd w:id="130"/>
    </w:p>
    <w:p w14:paraId="7F11B2ED" w14:textId="77777777" w:rsidR="00B517E1" w:rsidRDefault="00A624EE">
      <w:pPr>
        <w:spacing w:after="100"/>
        <w:jc w:val="both"/>
      </w:pPr>
      <w:r>
        <w:t xml:space="preserve">Solo se usa información pública de XM/SIMEM [22], incluido el predespacho ideal que XM publica sin restricción en su portal [18]; no se recolectan datos personales [23] y no se ejecutan transacciones. El pronóstico con predespacho se presenta para decisiones posteriores a su publicación (10:30 de D-1), no para formular ofertas, que cierran a las 08:00 [25]. Ante intervenciones transitorias de la CREG en la </w:t>
      </w:r>
      <w:r>
        <w:lastRenderedPageBreak/>
        <w:t>formación del precio, los modelos se reentrenan cada mes de forma automática y cada imagen indica la versión del modelo.</w:t>
      </w:r>
    </w:p>
    <w:p w14:paraId="650A24B5" w14:textId="77777777" w:rsidR="00874741" w:rsidRPr="00874741" w:rsidRDefault="00874741" w:rsidP="00024671">
      <w:pPr>
        <w:pStyle w:val="Heading2"/>
        <w:keepNext/>
        <w:numPr>
          <w:ilvl w:val="1"/>
          <w:numId w:val="4"/>
        </w:numPr>
        <w:spacing w:before="300"/>
      </w:pPr>
      <w:bookmarkStart w:id="131" w:name="_Toc243929960"/>
      <w:r w:rsidRPr="00874741">
        <w:t>Impacto económico y financiero</w:t>
      </w:r>
      <w:bookmarkEnd w:id="131"/>
    </w:p>
    <w:p w14:paraId="512F2246"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1842AE33"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3929961"/>
      <w:r>
        <w:t>Conclusiones y recomendaciones</w:t>
      </w:r>
      <w:bookmarkEnd w:id="132"/>
      <w:bookmarkEnd w:id="133"/>
      <w:bookmarkEnd w:id="134"/>
      <w:bookmarkEnd w:id="135"/>
    </w:p>
    <w:p w14:paraId="51219B0A"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1145B789"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3A9EC1A3"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77774CE6"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36CE06B8" w14:textId="77777777" w:rsidR="00B517E1" w:rsidRDefault="00A624EE">
      <w:pPr>
        <w:spacing w:after="100"/>
        <w:jc w:val="both"/>
      </w:pPr>
      <w:r>
        <w:t xml:space="preserve">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w:t>
      </w:r>
      <w:r>
        <w:lastRenderedPageBreak/>
        <w:t>con una formulación de bandits no estacionarios [43]; y (5) ampliar la validación con usuarios a un estudio formal de usabilidad.</w:t>
      </w:r>
    </w:p>
    <w:p w14:paraId="18E4A1BB"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3929962"/>
      <w:r>
        <w:t>Bibliografía (formato IEEE)</w:t>
      </w:r>
      <w:bookmarkEnd w:id="136"/>
      <w:bookmarkEnd w:id="137"/>
      <w:bookmarkEnd w:id="138"/>
      <w:bookmarkEnd w:id="139"/>
    </w:p>
    <w:p w14:paraId="161D3118"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78F114FF"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Eléctrica y Electrónica, Universidad del Norte, Barranquilla, Colombia, 2026.</w:t>
      </w:r>
    </w:p>
    <w:p w14:paraId="53BF6C14"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71A21567" w14:textId="77777777" w:rsidR="00B517E1" w:rsidRDefault="00A624EE">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721BFDF6"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36EAB5C9"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116983, 2021, doi: 10.1016/j.apenergy.2021.116983.</w:t>
      </w:r>
    </w:p>
    <w:p w14:paraId="654CBDC1" w14:textId="77777777" w:rsidR="00B517E1" w:rsidRDefault="00A624EE">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4C1877DE" w14:textId="77777777" w:rsidR="00B517E1" w:rsidRDefault="00A624EE">
      <w:pPr>
        <w:spacing w:after="80"/>
        <w:ind w:left="567" w:hanging="567"/>
      </w:pPr>
      <w:r>
        <w:rPr>
          <w:sz w:val="20"/>
          <w:szCs w:val="20"/>
        </w:rPr>
        <w:t>[8]</w:t>
      </w:r>
      <w:r>
        <w:rPr>
          <w:sz w:val="20"/>
          <w:szCs w:val="20"/>
        </w:rPr>
        <w:tab/>
        <w:t xml:space="preserve">K. Maciejowska,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61BB68EC"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(ONI)," cpc.ncep.noaa.gov/products/analysis_monitoring/enso/oni. Consultado: 6-ago-2026.</w:t>
      </w:r>
    </w:p>
    <w:p w14:paraId="6DB50770"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54EB4E7E" w14:textId="77777777" w:rsidR="00B517E1" w:rsidRDefault="00A624EE">
      <w:pPr>
        <w:spacing w:after="80"/>
        <w:ind w:left="567" w:hanging="567"/>
      </w:pPr>
      <w:r>
        <w:rPr>
          <w:sz w:val="20"/>
          <w:szCs w:val="20"/>
        </w:rPr>
        <w:t>[11]</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622F2CE2" w14:textId="77777777" w:rsidR="00B517E1" w:rsidRDefault="00A624EE">
      <w:pPr>
        <w:spacing w:after="80"/>
        <w:ind w:left="567" w:hanging="567"/>
      </w:pPr>
      <w:r>
        <w:rPr>
          <w:sz w:val="20"/>
          <w:szCs w:val="20"/>
        </w:rPr>
        <w:t>[12]</w:t>
      </w:r>
      <w:r>
        <w:rPr>
          <w:sz w:val="20"/>
          <w:szCs w:val="20"/>
        </w:rPr>
        <w:tab/>
        <w:t xml:space="preserve">A. P. Agudelo, J. M. López-Lezama y E. Velilla, "Predicción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46D9D6A2" w14:textId="77777777" w:rsidR="00B517E1" w:rsidRDefault="00A624EE">
      <w:pPr>
        <w:spacing w:after="80"/>
        <w:ind w:left="567" w:hanging="567"/>
      </w:pPr>
      <w:r>
        <w:rPr>
          <w:sz w:val="20"/>
          <w:szCs w:val="20"/>
        </w:rPr>
        <w:t>[13]</w:t>
      </w:r>
      <w:r>
        <w:rPr>
          <w:sz w:val="20"/>
          <w:szCs w:val="20"/>
        </w:rPr>
        <w:tab/>
        <w:t xml:space="preserve">A. Muñoz-Santiago, J. Urquijo-Vanstrahlengs,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2E0BDA59" w14:textId="77777777" w:rsidR="00B517E1" w:rsidRDefault="00A624EE">
      <w:pPr>
        <w:spacing w:after="80"/>
        <w:ind w:left="567" w:hanging="567"/>
      </w:pPr>
      <w:r>
        <w:rPr>
          <w:sz w:val="20"/>
          <w:szCs w:val="20"/>
        </w:rPr>
        <w:t>[14]</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17C4457A" w14:textId="77777777" w:rsidR="00B517E1" w:rsidRDefault="00A624EE">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5FAA1530" w14:textId="77777777" w:rsidR="00B517E1" w:rsidRDefault="00A624EE">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1AFBB14D" w14:textId="77777777" w:rsidR="00B517E1" w:rsidRDefault="00A624EE">
      <w:pPr>
        <w:spacing w:after="80"/>
        <w:ind w:left="567" w:hanging="567"/>
      </w:pPr>
      <w:r>
        <w:rPr>
          <w:sz w:val="20"/>
          <w:szCs w:val="20"/>
        </w:rPr>
        <w:lastRenderedPageBreak/>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44CD88CD" w14:textId="77777777" w:rsidR="00B517E1" w:rsidRDefault="00A624EE">
      <w:pPr>
        <w:spacing w:after="80"/>
        <w:ind w:left="567" w:hanging="567"/>
      </w:pPr>
      <w:r>
        <w:rPr>
          <w:sz w:val="20"/>
          <w:szCs w:val="20"/>
        </w:rPr>
        <w:t>[18]</w:t>
      </w:r>
      <w:r>
        <w:rPr>
          <w:sz w:val="20"/>
          <w:szCs w:val="20"/>
        </w:rPr>
        <w:tab/>
        <w:t>XM S.A. E.S.P., "Informes de despacho: predespacho ideal y despacho programado," biblioteca pública del portal xm.com.co. Consultado: oct. 2026.</w:t>
      </w:r>
    </w:p>
    <w:p w14:paraId="1C05F24C" w14:textId="77777777" w:rsidR="00B517E1" w:rsidRDefault="00A624EE">
      <w:pPr>
        <w:spacing w:after="80"/>
        <w:ind w:left="567" w:hanging="567"/>
      </w:pPr>
      <w:r>
        <w:rPr>
          <w:sz w:val="20"/>
          <w:szCs w:val="20"/>
        </w:rPr>
        <w:t>[19]</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2B2D0E93" w14:textId="77777777" w:rsidR="00B517E1" w:rsidRDefault="00A624EE">
      <w:pPr>
        <w:spacing w:after="80"/>
        <w:ind w:left="567" w:hanging="567"/>
      </w:pPr>
      <w:r>
        <w:rPr>
          <w:sz w:val="20"/>
          <w:szCs w:val="20"/>
        </w:rPr>
        <w:t>[20]</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7A94E362" w14:textId="77777777" w:rsidR="00B517E1" w:rsidRDefault="00A624EE">
      <w:pPr>
        <w:spacing w:after="80"/>
        <w:ind w:left="567" w:hanging="567"/>
      </w:pPr>
      <w:r>
        <w:rPr>
          <w:sz w:val="20"/>
          <w:szCs w:val="20"/>
        </w:rPr>
        <w:t>[21]</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3CE41978" w14:textId="77777777" w:rsidR="00B517E1" w:rsidRDefault="00A624EE">
      <w:pPr>
        <w:spacing w:after="80"/>
        <w:ind w:left="567" w:hanging="567"/>
      </w:pPr>
      <w:r>
        <w:rPr>
          <w:sz w:val="20"/>
          <w:szCs w:val="20"/>
        </w:rPr>
        <w:t>[22]</w:t>
      </w:r>
      <w:r>
        <w:rPr>
          <w:sz w:val="20"/>
          <w:szCs w:val="20"/>
        </w:rPr>
        <w:tab/>
        <w:t>Comisión de Regulación de Energía y Gas (CREG), "Resolución CREG 101 018 de 2022," Bogotá, Colombia, 2022.</w:t>
      </w:r>
    </w:p>
    <w:p w14:paraId="15B1D59B" w14:textId="77777777" w:rsidR="00B517E1" w:rsidRDefault="00A624EE">
      <w:pPr>
        <w:spacing w:after="80"/>
        <w:ind w:left="567" w:hanging="567"/>
      </w:pPr>
      <w:r>
        <w:rPr>
          <w:sz w:val="20"/>
          <w:szCs w:val="20"/>
        </w:rPr>
        <w:t>[23]</w:t>
      </w:r>
      <w:r>
        <w:rPr>
          <w:sz w:val="20"/>
          <w:szCs w:val="20"/>
        </w:rPr>
        <w:tab/>
        <w:t>Congreso de la República de Colombia, "Ley Estatutaria 1581 de 2012, por la cual se dictan disposiciones generales para la protección de datos personales," Bogotá, Colombia, oct. 2012.</w:t>
      </w:r>
    </w:p>
    <w:p w14:paraId="625C59F2" w14:textId="77777777" w:rsidR="00B517E1" w:rsidRDefault="00A624EE">
      <w:pPr>
        <w:spacing w:after="80"/>
        <w:ind w:left="567" w:hanging="567"/>
      </w:pPr>
      <w:r>
        <w:rPr>
          <w:sz w:val="20"/>
          <w:szCs w:val="20"/>
        </w:rPr>
        <w:t>[24]</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0BF3936D" w14:textId="77777777" w:rsidR="00B517E1" w:rsidRDefault="00A624EE">
      <w:pPr>
        <w:spacing w:after="80"/>
        <w:ind w:left="567" w:hanging="567"/>
      </w:pPr>
      <w:r>
        <w:rPr>
          <w:sz w:val="20"/>
          <w:szCs w:val="20"/>
        </w:rPr>
        <w:t>[25]</w:t>
      </w:r>
      <w:r>
        <w:rPr>
          <w:sz w:val="20"/>
          <w:szCs w:val="20"/>
        </w:rPr>
        <w:tab/>
        <w:t>Comisión de Regulación de Energía y Gas (CREG), "Resolución CREG 025 de 1995, por la cual se establece el Código de Redes," Bogotá, Colombia, 1995.</w:t>
      </w:r>
    </w:p>
    <w:p w14:paraId="1A6B6F67" w14:textId="77777777" w:rsidR="00B517E1" w:rsidRDefault="00A624EE">
      <w:pPr>
        <w:spacing w:after="80"/>
        <w:ind w:left="567" w:hanging="567"/>
      </w:pPr>
      <w:r>
        <w:rPr>
          <w:sz w:val="20"/>
          <w:szCs w:val="20"/>
        </w:rPr>
        <w:t>[26]</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269D7BBD" w14:textId="77777777" w:rsidR="00B517E1" w:rsidRDefault="00A624EE">
      <w:pPr>
        <w:spacing w:after="80"/>
        <w:ind w:left="567" w:hanging="567"/>
      </w:pPr>
      <w:r>
        <w:rPr>
          <w:sz w:val="20"/>
          <w:szCs w:val="20"/>
        </w:rPr>
        <w:t>[27]</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02A0D9C8" w14:textId="77777777" w:rsidR="00B517E1" w:rsidRDefault="00A624EE">
      <w:pPr>
        <w:spacing w:after="80"/>
        <w:ind w:left="567" w:hanging="567"/>
      </w:pPr>
      <w:r>
        <w:rPr>
          <w:sz w:val="20"/>
          <w:szCs w:val="20"/>
        </w:rPr>
        <w:t>[28]</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6FCF7225" w14:textId="77777777" w:rsidR="00B517E1" w:rsidRDefault="00A624EE">
      <w:pPr>
        <w:spacing w:after="80"/>
        <w:ind w:left="567" w:hanging="567"/>
      </w:pPr>
      <w:r>
        <w:rPr>
          <w:sz w:val="20"/>
          <w:szCs w:val="20"/>
        </w:rPr>
        <w:t>[29]</w:t>
      </w:r>
      <w:r>
        <w:rPr>
          <w:sz w:val="20"/>
          <w:szCs w:val="20"/>
        </w:rPr>
        <w:tab/>
        <w:t xml:space="preserve">C. Challu, K.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10.1609/aaai.v37i6.25854.</w:t>
      </w:r>
    </w:p>
    <w:p w14:paraId="045AE0E5"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2D726784" w14:textId="77777777" w:rsidR="00B517E1" w:rsidRDefault="00A624EE">
      <w:pPr>
        <w:spacing w:after="80"/>
        <w:ind w:left="567" w:hanging="567"/>
      </w:pPr>
      <w:r>
        <w:rPr>
          <w:sz w:val="20"/>
          <w:szCs w:val="20"/>
        </w:rPr>
        <w:t>[31]</w:t>
      </w:r>
      <w:r>
        <w:rPr>
          <w:sz w:val="20"/>
          <w:szCs w:val="20"/>
        </w:rPr>
        <w:tab/>
        <w:t>L. Prokhorenkova, G. Gusev, A. Vorobev, A. V. Dorogush y A. Gulin, "CatBoost: unbiased boosting with categorical features," en Adv. Neural Inf. Process. Syst. 31 (NeurIPS 2018), Montreal, Canadá, 2018.</w:t>
      </w:r>
    </w:p>
    <w:p w14:paraId="18FA00E2" w14:textId="77777777" w:rsidR="00B517E1" w:rsidRDefault="00A624EE">
      <w:pPr>
        <w:spacing w:after="80"/>
        <w:ind w:left="567" w:hanging="567"/>
      </w:pPr>
      <w:r>
        <w:rPr>
          <w:sz w:val="20"/>
          <w:szCs w:val="20"/>
        </w:rPr>
        <w:t>[32]</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4A008DFB" w14:textId="77777777" w:rsidR="00B517E1" w:rsidRDefault="00A624EE">
      <w:pPr>
        <w:spacing w:after="80"/>
        <w:ind w:left="567" w:hanging="567"/>
      </w:pPr>
      <w:r>
        <w:rPr>
          <w:sz w:val="20"/>
          <w:szCs w:val="20"/>
        </w:rPr>
        <w:t>[33]</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1253B2A6" w14:textId="77777777" w:rsidR="00B517E1" w:rsidRDefault="00A624EE">
      <w:pPr>
        <w:spacing w:after="80"/>
        <w:ind w:left="567" w:hanging="567"/>
      </w:pPr>
      <w:r>
        <w:rPr>
          <w:sz w:val="20"/>
          <w:szCs w:val="20"/>
        </w:rPr>
        <w:t>[34]</w:t>
      </w:r>
      <w:r>
        <w:rPr>
          <w:sz w:val="20"/>
          <w:szCs w:val="20"/>
        </w:rPr>
        <w:tab/>
        <w:t>Comisión de Regulación de Energía y Gas (CREG), "Resolución CREG 178 de 2015, por la cual se establecen medidas para garantizar la prestación del servicio público de energía eléctrica," Bogotá, Colombia, 27 de octubre de 2015.</w:t>
      </w:r>
    </w:p>
    <w:p w14:paraId="2FF94354" w14:textId="77777777" w:rsidR="00B517E1" w:rsidRDefault="00A624EE">
      <w:pPr>
        <w:spacing w:after="80"/>
        <w:ind w:left="567" w:hanging="567"/>
      </w:pPr>
      <w:r>
        <w:rPr>
          <w:sz w:val="20"/>
          <w:szCs w:val="20"/>
        </w:rPr>
        <w:t>[35]</w:t>
      </w:r>
      <w:r>
        <w:rPr>
          <w:sz w:val="20"/>
          <w:szCs w:val="20"/>
        </w:rPr>
        <w:tab/>
        <w:t>Comisión de Regulación de Energía y Gas (CREG), "Resolución CREG 140 de 2017, por la cual se define el precio marginal de escasez del Cargo por Confiabilidad y se hacen modificaciones a la Resolución CREG 071 de 2006," Bogotá, Colombia, 2017.</w:t>
      </w:r>
    </w:p>
    <w:p w14:paraId="0898A9C3" w14:textId="77777777" w:rsidR="00B517E1" w:rsidRDefault="00A624EE">
      <w:pPr>
        <w:spacing w:after="80"/>
        <w:ind w:left="567" w:hanging="567"/>
      </w:pPr>
      <w:r>
        <w:rPr>
          <w:sz w:val="20"/>
          <w:szCs w:val="20"/>
        </w:rPr>
        <w:t>[36]</w:t>
      </w:r>
      <w:r>
        <w:rPr>
          <w:sz w:val="20"/>
          <w:szCs w:val="20"/>
        </w:rPr>
        <w:tab/>
        <w:t>V. Vovk, A. Gammerman y G. Shafer, Algorithmic Learning in a Random World, 2.ª ed. Cham, Suiza: Springer, 2022.</w:t>
      </w:r>
    </w:p>
    <w:p w14:paraId="63B552D0" w14:textId="77777777" w:rsidR="00B517E1" w:rsidRDefault="00A624EE">
      <w:pPr>
        <w:spacing w:after="80"/>
        <w:ind w:left="567" w:hanging="567"/>
      </w:pPr>
      <w:r>
        <w:rPr>
          <w:sz w:val="20"/>
          <w:szCs w:val="20"/>
        </w:rPr>
        <w:t>[37]</w:t>
      </w:r>
      <w:r>
        <w:rPr>
          <w:sz w:val="20"/>
          <w:szCs w:val="20"/>
        </w:rPr>
        <w:tab/>
        <w:t xml:space="preserve">J. W. Tukey, </w:t>
      </w:r>
      <w:r>
        <w:rPr>
          <w:i/>
          <w:sz w:val="20"/>
          <w:szCs w:val="20"/>
        </w:rPr>
        <w:t>Exploratory Data Analysis</w:t>
      </w:r>
      <w:r>
        <w:rPr>
          <w:sz w:val="20"/>
          <w:szCs w:val="20"/>
        </w:rPr>
        <w:t>. Reading, MA, EE. UU.: Addison-Wesley, 1977.</w:t>
      </w:r>
    </w:p>
    <w:p w14:paraId="3E36DF83" w14:textId="77777777" w:rsidR="00B517E1" w:rsidRDefault="00A624EE">
      <w:pPr>
        <w:spacing w:after="80"/>
        <w:ind w:left="567" w:hanging="567"/>
      </w:pPr>
      <w:r>
        <w:rPr>
          <w:sz w:val="20"/>
          <w:szCs w:val="20"/>
        </w:rPr>
        <w:lastRenderedPageBreak/>
        <w:t>[38]</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5A297849" w14:textId="77777777" w:rsidR="00B517E1" w:rsidRDefault="00A624EE">
      <w:pPr>
        <w:spacing w:after="80"/>
        <w:ind w:left="567" w:hanging="567"/>
      </w:pPr>
      <w:r>
        <w:rPr>
          <w:sz w:val="20"/>
          <w:szCs w:val="20"/>
        </w:rPr>
        <w:t>[39]</w:t>
      </w:r>
      <w:r>
        <w:rPr>
          <w:sz w:val="20"/>
          <w:szCs w:val="20"/>
        </w:rPr>
        <w:tab/>
        <w:t xml:space="preserve">A. Wald, </w:t>
      </w:r>
      <w:r>
        <w:rPr>
          <w:i/>
          <w:sz w:val="20"/>
          <w:szCs w:val="20"/>
        </w:rPr>
        <w:t>Statistical Decision Functions</w:t>
      </w:r>
      <w:r>
        <w:rPr>
          <w:sz w:val="20"/>
          <w:szCs w:val="20"/>
        </w:rPr>
        <w:t>. Nueva York, NY, EE. UU.: Wiley, 1950.</w:t>
      </w:r>
    </w:p>
    <w:p w14:paraId="03F85E3E" w14:textId="77777777" w:rsidR="00B517E1" w:rsidRDefault="00A624EE">
      <w:pPr>
        <w:spacing w:after="80"/>
        <w:ind w:left="567" w:hanging="567"/>
      </w:pPr>
      <w:r>
        <w:rPr>
          <w:sz w:val="20"/>
          <w:szCs w:val="20"/>
        </w:rPr>
        <w:t>[40]</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703–708, 1987, doi: 10.2307/1913610.</w:t>
      </w:r>
    </w:p>
    <w:p w14:paraId="6A441C34" w14:textId="77777777" w:rsidR="00B517E1" w:rsidRDefault="00A624EE">
      <w:pPr>
        <w:spacing w:after="80"/>
        <w:ind w:left="567" w:hanging="567"/>
      </w:pPr>
      <w:r>
        <w:rPr>
          <w:sz w:val="20"/>
          <w:szCs w:val="20"/>
        </w:rPr>
        <w:t>[41]</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51FAF31F" w14:textId="77777777" w:rsidR="00B517E1" w:rsidRDefault="00A624EE">
      <w:pPr>
        <w:spacing w:after="80"/>
        <w:ind w:left="567" w:hanging="567"/>
      </w:pPr>
      <w:r>
        <w:rPr>
          <w:sz w:val="20"/>
          <w:szCs w:val="20"/>
        </w:rPr>
        <w:t>[42]</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234DCC3F" w14:textId="77777777" w:rsidR="00B517E1" w:rsidRDefault="00A624EE">
      <w:pPr>
        <w:spacing w:after="80"/>
        <w:ind w:left="567" w:hanging="567"/>
      </w:pPr>
      <w:r>
        <w:rPr>
          <w:sz w:val="20"/>
          <w:szCs w:val="20"/>
        </w:rPr>
        <w:t>[43]</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Berlín, Alemania: Springer, 2011, pp. 174–188.</w:t>
      </w:r>
    </w:p>
    <w:p w14:paraId="7AA15A82"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3929963"/>
      <w:r>
        <w:t>Anexos</w:t>
      </w:r>
      <w:bookmarkEnd w:id="140"/>
      <w:bookmarkEnd w:id="141"/>
      <w:bookmarkEnd w:id="142"/>
      <w:bookmarkEnd w:id="143"/>
    </w:p>
    <w:p w14:paraId="1B1A3453" w14:textId="77777777" w:rsidR="00482E0E" w:rsidRDefault="00A624EE">
      <w:pPr>
        <w:pStyle w:val="ListParagraph"/>
        <w:numPr>
          <w:ilvl w:val="0"/>
          <w:numId w:val="2"/>
        </w:numPr>
        <w:spacing w:after="80"/>
      </w:pPr>
      <w:r>
        <w:t>Anexo 1 — Propuesta de realización de proyecto (Formulación) y listado de revisión bibliográfica</w:t>
      </w:r>
    </w:p>
    <w:p w14:paraId="57561ACF" w14:textId="77777777" w:rsidR="00482E0E" w:rsidRDefault="00A624EE">
      <w:pPr>
        <w:pStyle w:val="ListParagraph"/>
        <w:numPr>
          <w:ilvl w:val="0"/>
          <w:numId w:val="2"/>
        </w:numPr>
        <w:spacing w:after="80"/>
      </w:pPr>
      <w:r>
        <w:t>Anexo 2 — Análisis y matriz de gestión de riesgo</w:t>
      </w:r>
    </w:p>
    <w:p w14:paraId="1D4F5C0E" w14:textId="77777777" w:rsidR="00482E0E" w:rsidRDefault="00A624EE">
      <w:pPr>
        <w:pStyle w:val="ListParagraph"/>
        <w:numPr>
          <w:ilvl w:val="0"/>
          <w:numId w:val="2"/>
        </w:numPr>
        <w:spacing w:after="80"/>
      </w:pPr>
      <w:r>
        <w:t>Anexo 3 — Código fuente / firmware</w:t>
      </w:r>
      <w:r w:rsidR="00CF4876">
        <w:t>/ Planos / Circuitos/especificaciones técnicas</w:t>
      </w:r>
    </w:p>
    <w:p w14:paraId="088B4B4C" w14:textId="77777777" w:rsidR="00482E0E" w:rsidRDefault="00A624EE">
      <w:pPr>
        <w:pStyle w:val="ListParagraph"/>
        <w:numPr>
          <w:ilvl w:val="0"/>
          <w:numId w:val="2"/>
        </w:numPr>
        <w:spacing w:after="80"/>
      </w:pPr>
      <w:r>
        <w:t>Anexo 4 — Manual del usuario del sistema/prototipo</w:t>
      </w:r>
    </w:p>
    <w:p w14:paraId="62D45DA7" w14:textId="77777777" w:rsidR="00482E0E" w:rsidRDefault="00A624EE">
      <w:pPr>
        <w:pStyle w:val="ListParagraph"/>
        <w:numPr>
          <w:ilvl w:val="0"/>
          <w:numId w:val="2"/>
        </w:numPr>
        <w:spacing w:after="80"/>
      </w:pPr>
      <w:r>
        <w:t>Anexo 5 — Datos crudos recolectados en las pruebas (todas las repeticiones)</w:t>
      </w:r>
    </w:p>
    <w:p w14:paraId="0819AE9B" w14:textId="77777777" w:rsidR="00482E0E" w:rsidRDefault="00A624EE">
      <w:pPr>
        <w:pStyle w:val="ListParagraph"/>
        <w:numPr>
          <w:ilvl w:val="0"/>
          <w:numId w:val="2"/>
        </w:numPr>
        <w:spacing w:after="80"/>
      </w:pPr>
      <w:r>
        <w:t>Anexo 6 — Presupuesto detallado</w:t>
      </w:r>
    </w:p>
    <w:p w14:paraId="5C4C291A" w14:textId="77777777" w:rsidR="00482E0E" w:rsidRDefault="00A624EE">
      <w:pPr>
        <w:pStyle w:val="ListParagraph"/>
        <w:numPr>
          <w:ilvl w:val="0"/>
          <w:numId w:val="2"/>
        </w:numPr>
        <w:spacing w:after="80"/>
      </w:pPr>
      <w:r>
        <w:t>Anexo 7 — Evidencia de trabajo en equipo (bitácoras, minutas, evaluación de pares / TEAMMATES)</w:t>
      </w:r>
    </w:p>
    <w:p w14:paraId="70D1BE82" w14:textId="77777777" w:rsidR="00482E0E" w:rsidRDefault="00A624EE">
      <w:pPr>
        <w:pStyle w:val="ListParagraph"/>
        <w:numPr>
          <w:ilvl w:val="0"/>
          <w:numId w:val="2"/>
        </w:numPr>
        <w:spacing w:after="80"/>
      </w:pPr>
      <w:r>
        <w:t>Anexo 8 — Fotografías y/o video del proyecto</w:t>
      </w:r>
    </w:p>
    <w:p w14:paraId="398668EE"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(youtu.be/aOOvyiJHD24, también al inicio de la vista Metodología del dashboard). El dashboard está publicado en augurpredictor.streamlit.app.</w:t>
      </w:r>
    </w:p>
    <w:p w14:paraId="747434EB" w14:textId="77777777" w:rsidR="00482E0E" w:rsidRDefault="00482E0E" w:rsidP="00CF4876"/>
    <w:sectPr w:rsidR="00482E0E">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F28D5" w14:textId="77777777" w:rsidR="008C7243" w:rsidRDefault="008C7243">
      <w:r>
        <w:separator/>
      </w:r>
    </w:p>
  </w:endnote>
  <w:endnote w:type="continuationSeparator" w:id="0">
    <w:p w14:paraId="20C9C457"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690B7"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8E614" w14:textId="77777777" w:rsidR="008C7243" w:rsidRDefault="008C7243">
      <w:r>
        <w:separator/>
      </w:r>
    </w:p>
  </w:footnote>
  <w:footnote w:type="continuationSeparator" w:id="0">
    <w:p w14:paraId="0FA30658"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FE09C"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068C0"/>
    <w:rsid w:val="0063657A"/>
    <w:rsid w:val="006A0E53"/>
    <w:rsid w:val="00811EA9"/>
    <w:rsid w:val="00874741"/>
    <w:rsid w:val="008C7243"/>
    <w:rsid w:val="00A624EE"/>
    <w:rsid w:val="00B15257"/>
    <w:rsid w:val="00B50D24"/>
    <w:rsid w:val="00B517E1"/>
    <w:rsid w:val="00CF4876"/>
    <w:rsid w:val="00D97E7B"/>
    <w:rsid w:val="00DC296A"/>
    <w:rsid w:val="00EE489C"/>
    <w:rsid w:val="00F67BB1"/>
    <w:rsid w:val="00FC7A14"/>
    <w:rsid w:val="00FE1CF8"/>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DD6F2E"/>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34</Pages>
  <Words>14904</Words>
  <Characters>81978</Characters>
  <Application>Microsoft Office Word</Application>
  <DocSecurity>0</DocSecurity>
  <Lines>683</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9</cp:revision>
  <dcterms:created xsi:type="dcterms:W3CDTF">2026-09-23T20:57:00Z</dcterms:created>
  <dcterms:modified xsi:type="dcterms:W3CDTF">2026-10-26T22:58:00Z</dcterms:modified>
</cp:coreProperties>
</file>