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F3CD" w14:textId="77777777" w:rsidR="00482E0E" w:rsidRDefault="00482E0E">
      <w:pPr>
        <w:spacing w:after="500"/>
      </w:pPr>
    </w:p>
    <w:p w14:paraId="50BDFDBA" w14:textId="77777777" w:rsidR="00482E0E" w:rsidRDefault="00A624EE">
      <w:pPr>
        <w:jc w:val="center"/>
      </w:pPr>
      <w:r>
        <w:rPr>
          <w:b/>
          <w:bCs/>
          <w:color w:val="1F4E79"/>
          <w:sz w:val="28"/>
          <w:szCs w:val="28"/>
        </w:rPr>
        <w:t>UNIVERSIDAD DEL NORTE</w:t>
      </w:r>
    </w:p>
    <w:p w14:paraId="23BBA4F5" w14:textId="77777777" w:rsidR="00482E0E" w:rsidRDefault="00A624EE">
      <w:pPr>
        <w:spacing w:after="400"/>
        <w:jc w:val="center"/>
      </w:pPr>
      <w:r>
        <w:rPr>
          <w:color w:val="595959"/>
        </w:rPr>
        <w:t>Departamento de Ingeniería Eléctrica y Electrónica</w:t>
      </w:r>
    </w:p>
    <w:p w14:paraId="70B4236B" w14:textId="77777777" w:rsidR="00482E0E" w:rsidRDefault="00482E0E">
      <w:pPr>
        <w:spacing w:after="700"/>
      </w:pPr>
    </w:p>
    <w:p w14:paraId="49BFA699" w14:textId="77777777" w:rsidR="00F67BB1" w:rsidRDefault="00F67BB1">
      <w:pPr>
        <w:spacing w:after="700"/>
      </w:pPr>
    </w:p>
    <w:p w14:paraId="5867169E" w14:textId="77777777" w:rsidR="00482E0E" w:rsidRDefault="00A624EE">
      <w:pPr>
        <w:spacing w:after="200"/>
        <w:jc w:val="center"/>
      </w:pPr>
      <w:r>
        <w:rPr>
          <w:b/>
          <w:bCs/>
          <w:sz w:val="26"/>
          <w:szCs w:val="26"/>
        </w:rPr>
        <w:t>INFORME FINAL — PROYECTO FINAL (MAJOR CAPSTONE DESIGN)</w:t>
      </w:r>
    </w:p>
    <w:p w14:paraId="05DB9FD7" w14:textId="77777777" w:rsidR="00482E0E" w:rsidRDefault="00A624EE">
      <w:pPr>
        <w:spacing w:after="600"/>
        <w:jc w:val="center"/>
      </w:pPr>
      <w:r>
        <w:rPr>
          <w:b/>
          <w:bCs/>
          <w:color w:val="1F4E79"/>
          <w:sz w:val="32"/>
          <w:szCs w:val="32"/>
        </w:rPr>
        <w:t>Diseño de una plataforma de procesamiento y analítica de datos para el pronóstico del precio de la energía y el apoyo en la toma de decisiones</w:t>
      </w:r>
    </w:p>
    <w:p w14:paraId="558FB8EC" w14:textId="77777777" w:rsidR="00F67BB1" w:rsidRDefault="00F67BB1">
      <w:pPr>
        <w:spacing w:after="600"/>
      </w:pPr>
    </w:p>
    <w:p w14:paraId="05B609F5" w14:textId="77777777" w:rsidR="00F67BB1" w:rsidRDefault="00F67BB1">
      <w:pPr>
        <w:spacing w:after="600"/>
      </w:pPr>
    </w:p>
    <w:p w14:paraId="33A8B5C6" w14:textId="77777777" w:rsidR="00482E0E" w:rsidRDefault="00A624EE">
      <w:pPr>
        <w:jc w:val="center"/>
      </w:pPr>
      <w:r>
        <w:rPr>
          <w:b/>
          <w:bCs/>
        </w:rPr>
        <w:t>Autores:</w:t>
      </w:r>
    </w:p>
    <w:p w14:paraId="6A52487D" w14:textId="77777777" w:rsidR="00482E0E" w:rsidRDefault="00A624EE">
      <w:pPr>
        <w:jc w:val="center"/>
      </w:pPr>
      <w:r>
        <w:t>Juan David Barceló Barraza — CC 1044606227 / Código 200181896</w:t>
      </w:r>
    </w:p>
    <w:p w14:paraId="71B3E243" w14:textId="77777777" w:rsidR="00482E0E" w:rsidRDefault="00A624EE">
      <w:pPr>
        <w:spacing w:after="300"/>
        <w:jc w:val="center"/>
      </w:pPr>
      <w:r>
        <w:t>Rafael Andrés Dede Perdomo — CC 1043436500 / Código 200180841</w:t>
      </w:r>
    </w:p>
    <w:p w14:paraId="1CFC120A" w14:textId="77777777" w:rsidR="00482E0E" w:rsidRDefault="00A624EE">
      <w:pPr>
        <w:jc w:val="center"/>
      </w:pPr>
      <w:r>
        <w:rPr>
          <w:b/>
          <w:bCs/>
        </w:rPr>
        <w:t>Asesor(es):</w:t>
      </w:r>
    </w:p>
    <w:p w14:paraId="0D4CBA1D" w14:textId="77777777" w:rsidR="00482E0E" w:rsidRDefault="00A624EE">
      <w:pPr>
        <w:spacing w:after="500"/>
        <w:jc w:val="center"/>
      </w:pPr>
      <w:r>
        <w:t>José Daniel Soto Ortiz · Daniela María Charris Stand</w:t>
      </w:r>
    </w:p>
    <w:p w14:paraId="538CB204" w14:textId="77777777" w:rsidR="00482E0E" w:rsidRDefault="00A624EE">
      <w:pPr>
        <w:jc w:val="center"/>
      </w:pPr>
      <w:r>
        <w:t>Programa de Ingeniería Electrónica</w:t>
      </w:r>
    </w:p>
    <w:p w14:paraId="5796283B" w14:textId="77777777" w:rsidR="00482E0E" w:rsidRDefault="00A624EE">
      <w:pPr>
        <w:spacing w:after="500"/>
        <w:jc w:val="center"/>
      </w:pPr>
      <w:r>
        <w:t>Barranquilla, Colombia</w:t>
      </w:r>
    </w:p>
    <w:p w14:paraId="3692450A" w14:textId="77777777" w:rsidR="00482E0E" w:rsidRDefault="00482E0E">
      <w:pPr>
        <w:spacing w:after="400"/>
      </w:pPr>
    </w:p>
    <w:p w14:paraId="246F4FCD" w14:textId="77777777" w:rsidR="00482E0E" w:rsidRDefault="00A624EE">
      <w:pPr>
        <w:jc w:val="center"/>
        <w:rPr>
          <w:color w:val="595959"/>
          <w:sz w:val="20"/>
          <w:szCs w:val="20"/>
        </w:rPr>
      </w:pPr>
      <w:r>
        <w:rPr>
          <w:color w:val="595959"/>
          <w:sz w:val="20"/>
          <w:szCs w:val="20"/>
        </w:rPr>
        <w:t>Noviembre de 2026</w:t>
      </w:r>
    </w:p>
    <w:p w14:paraId="5D5523AB" w14:textId="77777777" w:rsidR="00024671" w:rsidRDefault="00A624EE" w:rsidP="00024671">
      <w:pPr>
        <w:pStyle w:val="Heading1"/>
        <w:keepNext/>
        <w:pageBreakBefore/>
        <w:spacing w:before="420"/>
        <w:rPr>
          <w:rFonts w:asciiTheme="minorHAnsi" w:hAnsiTheme="minorHAnsi"/>
          <w:caps/>
          <w:color w:val="auto"/>
          <w:sz w:val="20"/>
          <w:szCs w:val="20"/>
        </w:rPr>
      </w:pPr>
      <w:bookmarkStart w:id="0" w:name="_Toc240440229"/>
      <w:bookmarkStart w:id="1" w:name="_Toc241072106"/>
      <w:bookmarkStart w:id="2" w:name="_Toc241072472"/>
      <w:bookmarkStart w:id="3" w:name="_Toc243987207"/>
      <w:r>
        <w:lastRenderedPageBreak/>
        <w:t>Tabla de contenido</w:t>
      </w:r>
      <w:bookmarkEnd w:id="0"/>
      <w:bookmarkEnd w:id="1"/>
      <w:bookmarkEnd w:id="2"/>
      <w:bookmarkEnd w:id="3"/>
    </w:p>
    <w:p w14:paraId="1F5568C7" w14:textId="091D1694" w:rsidR="00A6550C" w:rsidRDefault="00D97E7B">
      <w:pPr>
        <w:pStyle w:val="TOC1"/>
        <w:tabs>
          <w:tab w:val="right" w:leader="dot" w:pos="9350"/>
        </w:tabs>
        <w:rPr>
          <w:rFonts w:eastAsiaTheme="minorEastAsia" w:cstheme="minorBidi"/>
          <w:b w:val="0"/>
          <w:bCs w:val="0"/>
          <w:caps w:val="0"/>
          <w:noProof/>
          <w:sz w:val="22"/>
          <w:szCs w:val="22"/>
          <w:lang w:eastAsia="es-CO"/>
        </w:rPr>
      </w:pPr>
      <w:r>
        <w:fldChar w:fldCharType="begin"/>
      </w:r>
      <w:r>
        <w:instrText xml:space="preserve"> TOC \o "1-3" \h \z \u </w:instrText>
      </w:r>
      <w:r>
        <w:fldChar w:fldCharType="separate"/>
      </w:r>
      <w:hyperlink w:anchor="_Toc243987207" w:history="1">
        <w:r w:rsidR="00A6550C" w:rsidRPr="00D1271F">
          <w:rPr>
            <w:rStyle w:val="Hyperlink"/>
            <w:noProof/>
          </w:rPr>
          <w:t>Tabla de contenido</w:t>
        </w:r>
        <w:r w:rsidR="00A6550C">
          <w:rPr>
            <w:noProof/>
            <w:webHidden/>
          </w:rPr>
          <w:tab/>
        </w:r>
        <w:r w:rsidR="00A6550C">
          <w:rPr>
            <w:noProof/>
            <w:webHidden/>
          </w:rPr>
          <w:fldChar w:fldCharType="begin"/>
        </w:r>
        <w:r w:rsidR="00A6550C">
          <w:rPr>
            <w:noProof/>
            <w:webHidden/>
          </w:rPr>
          <w:instrText xml:space="preserve"> PAGEREF _Toc243987207 \h </w:instrText>
        </w:r>
        <w:r w:rsidR="00A6550C">
          <w:rPr>
            <w:noProof/>
            <w:webHidden/>
          </w:rPr>
        </w:r>
        <w:r w:rsidR="00A6550C">
          <w:rPr>
            <w:noProof/>
            <w:webHidden/>
          </w:rPr>
          <w:fldChar w:fldCharType="separate"/>
        </w:r>
        <w:r w:rsidR="00A6550C">
          <w:rPr>
            <w:noProof/>
            <w:webHidden/>
          </w:rPr>
          <w:t>2</w:t>
        </w:r>
        <w:r w:rsidR="00A6550C">
          <w:rPr>
            <w:noProof/>
            <w:webHidden/>
          </w:rPr>
          <w:fldChar w:fldCharType="end"/>
        </w:r>
      </w:hyperlink>
    </w:p>
    <w:p w14:paraId="2AA15D35" w14:textId="31A063A6"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08" w:history="1">
        <w:r w:rsidRPr="00D1271F">
          <w:rPr>
            <w:rStyle w:val="Hyperlink"/>
            <w:noProof/>
          </w:rPr>
          <w:t>1.</w:t>
        </w:r>
        <w:r>
          <w:rPr>
            <w:rFonts w:eastAsiaTheme="minorEastAsia" w:cstheme="minorBidi"/>
            <w:b w:val="0"/>
            <w:bCs w:val="0"/>
            <w:caps w:val="0"/>
            <w:noProof/>
            <w:sz w:val="22"/>
            <w:szCs w:val="22"/>
            <w:lang w:eastAsia="es-CO"/>
          </w:rPr>
          <w:tab/>
        </w:r>
        <w:r w:rsidRPr="00D1271F">
          <w:rPr>
            <w:rStyle w:val="Hyperlink"/>
            <w:noProof/>
          </w:rPr>
          <w:t>Información principal del proyecto</w:t>
        </w:r>
        <w:r>
          <w:rPr>
            <w:noProof/>
            <w:webHidden/>
          </w:rPr>
          <w:tab/>
        </w:r>
        <w:r>
          <w:rPr>
            <w:noProof/>
            <w:webHidden/>
          </w:rPr>
          <w:fldChar w:fldCharType="begin"/>
        </w:r>
        <w:r>
          <w:rPr>
            <w:noProof/>
            <w:webHidden/>
          </w:rPr>
          <w:instrText xml:space="preserve"> PAGEREF _Toc243987208 \h </w:instrText>
        </w:r>
        <w:r>
          <w:rPr>
            <w:noProof/>
            <w:webHidden/>
          </w:rPr>
        </w:r>
        <w:r>
          <w:rPr>
            <w:noProof/>
            <w:webHidden/>
          </w:rPr>
          <w:fldChar w:fldCharType="separate"/>
        </w:r>
        <w:r>
          <w:rPr>
            <w:noProof/>
            <w:webHidden/>
          </w:rPr>
          <w:t>3</w:t>
        </w:r>
        <w:r>
          <w:rPr>
            <w:noProof/>
            <w:webHidden/>
          </w:rPr>
          <w:fldChar w:fldCharType="end"/>
        </w:r>
      </w:hyperlink>
    </w:p>
    <w:p w14:paraId="0B81759A" w14:textId="4F05C30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09" w:history="1">
        <w:r w:rsidRPr="00D1271F">
          <w:rPr>
            <w:rStyle w:val="Hyperlink"/>
            <w:noProof/>
          </w:rPr>
          <w:t>1.1</w:t>
        </w:r>
        <w:r>
          <w:rPr>
            <w:rFonts w:eastAsiaTheme="minorEastAsia" w:cstheme="minorBidi"/>
            <w:smallCaps w:val="0"/>
            <w:noProof/>
            <w:sz w:val="22"/>
            <w:szCs w:val="22"/>
            <w:lang w:eastAsia="es-CO"/>
          </w:rPr>
          <w:tab/>
        </w:r>
        <w:r w:rsidRPr="00D1271F">
          <w:rPr>
            <w:rStyle w:val="Hyperlink"/>
            <w:noProof/>
          </w:rPr>
          <w:t>Título del proyecto</w:t>
        </w:r>
        <w:r>
          <w:rPr>
            <w:noProof/>
            <w:webHidden/>
          </w:rPr>
          <w:tab/>
        </w:r>
        <w:r>
          <w:rPr>
            <w:noProof/>
            <w:webHidden/>
          </w:rPr>
          <w:fldChar w:fldCharType="begin"/>
        </w:r>
        <w:r>
          <w:rPr>
            <w:noProof/>
            <w:webHidden/>
          </w:rPr>
          <w:instrText xml:space="preserve"> PAGEREF _Toc243987209 \h </w:instrText>
        </w:r>
        <w:r>
          <w:rPr>
            <w:noProof/>
            <w:webHidden/>
          </w:rPr>
        </w:r>
        <w:r>
          <w:rPr>
            <w:noProof/>
            <w:webHidden/>
          </w:rPr>
          <w:fldChar w:fldCharType="separate"/>
        </w:r>
        <w:r>
          <w:rPr>
            <w:noProof/>
            <w:webHidden/>
          </w:rPr>
          <w:t>3</w:t>
        </w:r>
        <w:r>
          <w:rPr>
            <w:noProof/>
            <w:webHidden/>
          </w:rPr>
          <w:fldChar w:fldCharType="end"/>
        </w:r>
      </w:hyperlink>
    </w:p>
    <w:p w14:paraId="00894308" w14:textId="2103B459"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0" w:history="1">
        <w:r w:rsidRPr="00D1271F">
          <w:rPr>
            <w:rStyle w:val="Hyperlink"/>
            <w:noProof/>
          </w:rPr>
          <w:t>1.2</w:t>
        </w:r>
        <w:r>
          <w:rPr>
            <w:rFonts w:eastAsiaTheme="minorEastAsia" w:cstheme="minorBidi"/>
            <w:smallCaps w:val="0"/>
            <w:noProof/>
            <w:sz w:val="22"/>
            <w:szCs w:val="22"/>
            <w:lang w:eastAsia="es-CO"/>
          </w:rPr>
          <w:tab/>
        </w:r>
        <w:r w:rsidRPr="00D1271F">
          <w:rPr>
            <w:rStyle w:val="Hyperlink"/>
            <w:noProof/>
          </w:rPr>
          <w:t>Resumen ejecutivo</w:t>
        </w:r>
        <w:r>
          <w:rPr>
            <w:noProof/>
            <w:webHidden/>
          </w:rPr>
          <w:tab/>
        </w:r>
        <w:r>
          <w:rPr>
            <w:noProof/>
            <w:webHidden/>
          </w:rPr>
          <w:fldChar w:fldCharType="begin"/>
        </w:r>
        <w:r>
          <w:rPr>
            <w:noProof/>
            <w:webHidden/>
          </w:rPr>
          <w:instrText xml:space="preserve"> PAGEREF _Toc243987210 \h </w:instrText>
        </w:r>
        <w:r>
          <w:rPr>
            <w:noProof/>
            <w:webHidden/>
          </w:rPr>
        </w:r>
        <w:r>
          <w:rPr>
            <w:noProof/>
            <w:webHidden/>
          </w:rPr>
          <w:fldChar w:fldCharType="separate"/>
        </w:r>
        <w:r>
          <w:rPr>
            <w:noProof/>
            <w:webHidden/>
          </w:rPr>
          <w:t>3</w:t>
        </w:r>
        <w:r>
          <w:rPr>
            <w:noProof/>
            <w:webHidden/>
          </w:rPr>
          <w:fldChar w:fldCharType="end"/>
        </w:r>
      </w:hyperlink>
    </w:p>
    <w:p w14:paraId="2CDD3238" w14:textId="4780D051"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1" w:history="1">
        <w:r w:rsidRPr="00D1271F">
          <w:rPr>
            <w:rStyle w:val="Hyperlink"/>
            <w:noProof/>
          </w:rPr>
          <w:t>1.3</w:t>
        </w:r>
        <w:r>
          <w:rPr>
            <w:rFonts w:eastAsiaTheme="minorEastAsia" w:cstheme="minorBidi"/>
            <w:smallCaps w:val="0"/>
            <w:noProof/>
            <w:sz w:val="22"/>
            <w:szCs w:val="22"/>
            <w:lang w:eastAsia="es-CO"/>
          </w:rPr>
          <w:tab/>
        </w:r>
        <w:r w:rsidRPr="00D1271F">
          <w:rPr>
            <w:rStyle w:val="Hyperlink"/>
            <w:noProof/>
          </w:rPr>
          <w:t>Costo total del proyecto</w:t>
        </w:r>
        <w:r>
          <w:rPr>
            <w:noProof/>
            <w:webHidden/>
          </w:rPr>
          <w:tab/>
        </w:r>
        <w:r>
          <w:rPr>
            <w:noProof/>
            <w:webHidden/>
          </w:rPr>
          <w:fldChar w:fldCharType="begin"/>
        </w:r>
        <w:r>
          <w:rPr>
            <w:noProof/>
            <w:webHidden/>
          </w:rPr>
          <w:instrText xml:space="preserve"> PAGEREF _Toc243987211 \h </w:instrText>
        </w:r>
        <w:r>
          <w:rPr>
            <w:noProof/>
            <w:webHidden/>
          </w:rPr>
        </w:r>
        <w:r>
          <w:rPr>
            <w:noProof/>
            <w:webHidden/>
          </w:rPr>
          <w:fldChar w:fldCharType="separate"/>
        </w:r>
        <w:r>
          <w:rPr>
            <w:noProof/>
            <w:webHidden/>
          </w:rPr>
          <w:t>3</w:t>
        </w:r>
        <w:r>
          <w:rPr>
            <w:noProof/>
            <w:webHidden/>
          </w:rPr>
          <w:fldChar w:fldCharType="end"/>
        </w:r>
      </w:hyperlink>
    </w:p>
    <w:p w14:paraId="3CDC5D8B" w14:textId="15248A1F"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12" w:history="1">
        <w:r w:rsidRPr="00D1271F">
          <w:rPr>
            <w:rStyle w:val="Hyperlink"/>
            <w:noProof/>
          </w:rPr>
          <w:t>2.</w:t>
        </w:r>
        <w:r>
          <w:rPr>
            <w:rFonts w:eastAsiaTheme="minorEastAsia" w:cstheme="minorBidi"/>
            <w:b w:val="0"/>
            <w:bCs w:val="0"/>
            <w:caps w:val="0"/>
            <w:noProof/>
            <w:sz w:val="22"/>
            <w:szCs w:val="22"/>
            <w:lang w:eastAsia="es-CO"/>
          </w:rPr>
          <w:tab/>
        </w:r>
        <w:r w:rsidRPr="00D1271F">
          <w:rPr>
            <w:rStyle w:val="Hyperlink"/>
            <w:noProof/>
          </w:rPr>
          <w:t>Introducción</w:t>
        </w:r>
        <w:r>
          <w:rPr>
            <w:noProof/>
            <w:webHidden/>
          </w:rPr>
          <w:tab/>
        </w:r>
        <w:r>
          <w:rPr>
            <w:noProof/>
            <w:webHidden/>
          </w:rPr>
          <w:fldChar w:fldCharType="begin"/>
        </w:r>
        <w:r>
          <w:rPr>
            <w:noProof/>
            <w:webHidden/>
          </w:rPr>
          <w:instrText xml:space="preserve"> PAGEREF _Toc243987212 \h </w:instrText>
        </w:r>
        <w:r>
          <w:rPr>
            <w:noProof/>
            <w:webHidden/>
          </w:rPr>
        </w:r>
        <w:r>
          <w:rPr>
            <w:noProof/>
            <w:webHidden/>
          </w:rPr>
          <w:fldChar w:fldCharType="separate"/>
        </w:r>
        <w:r>
          <w:rPr>
            <w:noProof/>
            <w:webHidden/>
          </w:rPr>
          <w:t>5</w:t>
        </w:r>
        <w:r>
          <w:rPr>
            <w:noProof/>
            <w:webHidden/>
          </w:rPr>
          <w:fldChar w:fldCharType="end"/>
        </w:r>
      </w:hyperlink>
    </w:p>
    <w:p w14:paraId="6CFD829C" w14:textId="0E7166D1"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13" w:history="1">
        <w:r w:rsidRPr="00D1271F">
          <w:rPr>
            <w:rStyle w:val="Hyperlink"/>
            <w:noProof/>
          </w:rPr>
          <w:t>3.</w:t>
        </w:r>
        <w:r>
          <w:rPr>
            <w:rFonts w:eastAsiaTheme="minorEastAsia" w:cstheme="minorBidi"/>
            <w:b w:val="0"/>
            <w:bCs w:val="0"/>
            <w:caps w:val="0"/>
            <w:noProof/>
            <w:sz w:val="22"/>
            <w:szCs w:val="22"/>
            <w:lang w:eastAsia="es-CO"/>
          </w:rPr>
          <w:tab/>
        </w:r>
        <w:r w:rsidRPr="00D1271F">
          <w:rPr>
            <w:rStyle w:val="Hyperlink"/>
            <w:noProof/>
          </w:rPr>
          <w:t>Objetivos</w:t>
        </w:r>
        <w:r>
          <w:rPr>
            <w:noProof/>
            <w:webHidden/>
          </w:rPr>
          <w:tab/>
        </w:r>
        <w:r>
          <w:rPr>
            <w:noProof/>
            <w:webHidden/>
          </w:rPr>
          <w:fldChar w:fldCharType="begin"/>
        </w:r>
        <w:r>
          <w:rPr>
            <w:noProof/>
            <w:webHidden/>
          </w:rPr>
          <w:instrText xml:space="preserve"> PAGEREF _Toc243987213 \h </w:instrText>
        </w:r>
        <w:r>
          <w:rPr>
            <w:noProof/>
            <w:webHidden/>
          </w:rPr>
        </w:r>
        <w:r>
          <w:rPr>
            <w:noProof/>
            <w:webHidden/>
          </w:rPr>
          <w:fldChar w:fldCharType="separate"/>
        </w:r>
        <w:r>
          <w:rPr>
            <w:noProof/>
            <w:webHidden/>
          </w:rPr>
          <w:t>6</w:t>
        </w:r>
        <w:r>
          <w:rPr>
            <w:noProof/>
            <w:webHidden/>
          </w:rPr>
          <w:fldChar w:fldCharType="end"/>
        </w:r>
      </w:hyperlink>
    </w:p>
    <w:p w14:paraId="54888C69" w14:textId="2CBEE1A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4" w:history="1">
        <w:r w:rsidRPr="00D1271F">
          <w:rPr>
            <w:rStyle w:val="Hyperlink"/>
            <w:noProof/>
          </w:rPr>
          <w:t>3.1</w:t>
        </w:r>
        <w:r>
          <w:rPr>
            <w:rFonts w:eastAsiaTheme="minorEastAsia" w:cstheme="minorBidi"/>
            <w:smallCaps w:val="0"/>
            <w:noProof/>
            <w:sz w:val="22"/>
            <w:szCs w:val="22"/>
            <w:lang w:eastAsia="es-CO"/>
          </w:rPr>
          <w:tab/>
        </w:r>
        <w:r w:rsidRPr="00D1271F">
          <w:rPr>
            <w:rStyle w:val="Hyperlink"/>
            <w:noProof/>
          </w:rPr>
          <w:t>Objetivo general</w:t>
        </w:r>
        <w:r>
          <w:rPr>
            <w:noProof/>
            <w:webHidden/>
          </w:rPr>
          <w:tab/>
        </w:r>
        <w:r>
          <w:rPr>
            <w:noProof/>
            <w:webHidden/>
          </w:rPr>
          <w:fldChar w:fldCharType="begin"/>
        </w:r>
        <w:r>
          <w:rPr>
            <w:noProof/>
            <w:webHidden/>
          </w:rPr>
          <w:instrText xml:space="preserve"> PAGEREF _Toc243987214 \h </w:instrText>
        </w:r>
        <w:r>
          <w:rPr>
            <w:noProof/>
            <w:webHidden/>
          </w:rPr>
        </w:r>
        <w:r>
          <w:rPr>
            <w:noProof/>
            <w:webHidden/>
          </w:rPr>
          <w:fldChar w:fldCharType="separate"/>
        </w:r>
        <w:r>
          <w:rPr>
            <w:noProof/>
            <w:webHidden/>
          </w:rPr>
          <w:t>6</w:t>
        </w:r>
        <w:r>
          <w:rPr>
            <w:noProof/>
            <w:webHidden/>
          </w:rPr>
          <w:fldChar w:fldCharType="end"/>
        </w:r>
      </w:hyperlink>
    </w:p>
    <w:p w14:paraId="157F8E29" w14:textId="59ACBEC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5" w:history="1">
        <w:r w:rsidRPr="00D1271F">
          <w:rPr>
            <w:rStyle w:val="Hyperlink"/>
            <w:noProof/>
          </w:rPr>
          <w:t>3.2</w:t>
        </w:r>
        <w:r>
          <w:rPr>
            <w:rFonts w:eastAsiaTheme="minorEastAsia" w:cstheme="minorBidi"/>
            <w:smallCaps w:val="0"/>
            <w:noProof/>
            <w:sz w:val="22"/>
            <w:szCs w:val="22"/>
            <w:lang w:eastAsia="es-CO"/>
          </w:rPr>
          <w:tab/>
        </w:r>
        <w:r w:rsidRPr="00D1271F">
          <w:rPr>
            <w:rStyle w:val="Hyperlink"/>
            <w:noProof/>
          </w:rPr>
          <w:t>Objetivos específicos</w:t>
        </w:r>
        <w:r>
          <w:rPr>
            <w:noProof/>
            <w:webHidden/>
          </w:rPr>
          <w:tab/>
        </w:r>
        <w:r>
          <w:rPr>
            <w:noProof/>
            <w:webHidden/>
          </w:rPr>
          <w:fldChar w:fldCharType="begin"/>
        </w:r>
        <w:r>
          <w:rPr>
            <w:noProof/>
            <w:webHidden/>
          </w:rPr>
          <w:instrText xml:space="preserve"> PAGEREF _Toc243987215 \h </w:instrText>
        </w:r>
        <w:r>
          <w:rPr>
            <w:noProof/>
            <w:webHidden/>
          </w:rPr>
        </w:r>
        <w:r>
          <w:rPr>
            <w:noProof/>
            <w:webHidden/>
          </w:rPr>
          <w:fldChar w:fldCharType="separate"/>
        </w:r>
        <w:r>
          <w:rPr>
            <w:noProof/>
            <w:webHidden/>
          </w:rPr>
          <w:t>6</w:t>
        </w:r>
        <w:r>
          <w:rPr>
            <w:noProof/>
            <w:webHidden/>
          </w:rPr>
          <w:fldChar w:fldCharType="end"/>
        </w:r>
      </w:hyperlink>
    </w:p>
    <w:p w14:paraId="597D7197" w14:textId="5A02A0AE"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16" w:history="1">
        <w:r w:rsidRPr="00D1271F">
          <w:rPr>
            <w:rStyle w:val="Hyperlink"/>
            <w:noProof/>
          </w:rPr>
          <w:t>4.</w:t>
        </w:r>
        <w:r>
          <w:rPr>
            <w:rFonts w:eastAsiaTheme="minorEastAsia" w:cstheme="minorBidi"/>
            <w:b w:val="0"/>
            <w:bCs w:val="0"/>
            <w:caps w:val="0"/>
            <w:noProof/>
            <w:sz w:val="22"/>
            <w:szCs w:val="22"/>
            <w:lang w:eastAsia="es-CO"/>
          </w:rPr>
          <w:tab/>
        </w:r>
        <w:r w:rsidRPr="00D1271F">
          <w:rPr>
            <w:rStyle w:val="Hyperlink"/>
            <w:noProof/>
          </w:rPr>
          <w:t>Delimitación</w:t>
        </w:r>
        <w:r>
          <w:rPr>
            <w:noProof/>
            <w:webHidden/>
          </w:rPr>
          <w:tab/>
        </w:r>
        <w:r>
          <w:rPr>
            <w:noProof/>
            <w:webHidden/>
          </w:rPr>
          <w:fldChar w:fldCharType="begin"/>
        </w:r>
        <w:r>
          <w:rPr>
            <w:noProof/>
            <w:webHidden/>
          </w:rPr>
          <w:instrText xml:space="preserve"> PAGEREF _Toc243987216 \h </w:instrText>
        </w:r>
        <w:r>
          <w:rPr>
            <w:noProof/>
            <w:webHidden/>
          </w:rPr>
        </w:r>
        <w:r>
          <w:rPr>
            <w:noProof/>
            <w:webHidden/>
          </w:rPr>
          <w:fldChar w:fldCharType="separate"/>
        </w:r>
        <w:r>
          <w:rPr>
            <w:noProof/>
            <w:webHidden/>
          </w:rPr>
          <w:t>6</w:t>
        </w:r>
        <w:r>
          <w:rPr>
            <w:noProof/>
            <w:webHidden/>
          </w:rPr>
          <w:fldChar w:fldCharType="end"/>
        </w:r>
      </w:hyperlink>
    </w:p>
    <w:p w14:paraId="3C7B9EA0" w14:textId="3F285403"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7" w:history="1">
        <w:r w:rsidRPr="00D1271F">
          <w:rPr>
            <w:rStyle w:val="Hyperlink"/>
            <w:noProof/>
          </w:rPr>
          <w:t>4.1</w:t>
        </w:r>
        <w:r>
          <w:rPr>
            <w:rFonts w:eastAsiaTheme="minorEastAsia" w:cstheme="minorBidi"/>
            <w:smallCaps w:val="0"/>
            <w:noProof/>
            <w:sz w:val="22"/>
            <w:szCs w:val="22"/>
            <w:lang w:eastAsia="es-CO"/>
          </w:rPr>
          <w:tab/>
        </w:r>
        <w:r w:rsidRPr="00D1271F">
          <w:rPr>
            <w:rStyle w:val="Hyperlink"/>
            <w:noProof/>
          </w:rPr>
          <w:t>Alcances</w:t>
        </w:r>
        <w:r>
          <w:rPr>
            <w:noProof/>
            <w:webHidden/>
          </w:rPr>
          <w:tab/>
        </w:r>
        <w:r>
          <w:rPr>
            <w:noProof/>
            <w:webHidden/>
          </w:rPr>
          <w:fldChar w:fldCharType="begin"/>
        </w:r>
        <w:r>
          <w:rPr>
            <w:noProof/>
            <w:webHidden/>
          </w:rPr>
          <w:instrText xml:space="preserve"> PAGEREF _Toc243987217 \h </w:instrText>
        </w:r>
        <w:r>
          <w:rPr>
            <w:noProof/>
            <w:webHidden/>
          </w:rPr>
        </w:r>
        <w:r>
          <w:rPr>
            <w:noProof/>
            <w:webHidden/>
          </w:rPr>
          <w:fldChar w:fldCharType="separate"/>
        </w:r>
        <w:r>
          <w:rPr>
            <w:noProof/>
            <w:webHidden/>
          </w:rPr>
          <w:t>6</w:t>
        </w:r>
        <w:r>
          <w:rPr>
            <w:noProof/>
            <w:webHidden/>
          </w:rPr>
          <w:fldChar w:fldCharType="end"/>
        </w:r>
      </w:hyperlink>
    </w:p>
    <w:p w14:paraId="6D8121C2" w14:textId="6EC1E5BD"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8" w:history="1">
        <w:r w:rsidRPr="00D1271F">
          <w:rPr>
            <w:rStyle w:val="Hyperlink"/>
            <w:noProof/>
          </w:rPr>
          <w:t>4.2</w:t>
        </w:r>
        <w:r>
          <w:rPr>
            <w:rFonts w:eastAsiaTheme="minorEastAsia" w:cstheme="minorBidi"/>
            <w:smallCaps w:val="0"/>
            <w:noProof/>
            <w:sz w:val="22"/>
            <w:szCs w:val="22"/>
            <w:lang w:eastAsia="es-CO"/>
          </w:rPr>
          <w:tab/>
        </w:r>
        <w:r w:rsidRPr="00D1271F">
          <w:rPr>
            <w:rStyle w:val="Hyperlink"/>
            <w:noProof/>
          </w:rPr>
          <w:t>Limitaciones</w:t>
        </w:r>
        <w:r>
          <w:rPr>
            <w:noProof/>
            <w:webHidden/>
          </w:rPr>
          <w:tab/>
        </w:r>
        <w:r>
          <w:rPr>
            <w:noProof/>
            <w:webHidden/>
          </w:rPr>
          <w:fldChar w:fldCharType="begin"/>
        </w:r>
        <w:r>
          <w:rPr>
            <w:noProof/>
            <w:webHidden/>
          </w:rPr>
          <w:instrText xml:space="preserve"> PAGEREF _Toc243987218 \h </w:instrText>
        </w:r>
        <w:r>
          <w:rPr>
            <w:noProof/>
            <w:webHidden/>
          </w:rPr>
        </w:r>
        <w:r>
          <w:rPr>
            <w:noProof/>
            <w:webHidden/>
          </w:rPr>
          <w:fldChar w:fldCharType="separate"/>
        </w:r>
        <w:r>
          <w:rPr>
            <w:noProof/>
            <w:webHidden/>
          </w:rPr>
          <w:t>7</w:t>
        </w:r>
        <w:r>
          <w:rPr>
            <w:noProof/>
            <w:webHidden/>
          </w:rPr>
          <w:fldChar w:fldCharType="end"/>
        </w:r>
      </w:hyperlink>
    </w:p>
    <w:p w14:paraId="0DF9142E" w14:textId="0E66382E"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19" w:history="1">
        <w:r w:rsidRPr="00D1271F">
          <w:rPr>
            <w:rStyle w:val="Hyperlink"/>
            <w:noProof/>
          </w:rPr>
          <w:t>4.3</w:t>
        </w:r>
        <w:r>
          <w:rPr>
            <w:rFonts w:eastAsiaTheme="minorEastAsia" w:cstheme="minorBidi"/>
            <w:smallCaps w:val="0"/>
            <w:noProof/>
            <w:sz w:val="22"/>
            <w:szCs w:val="22"/>
            <w:lang w:eastAsia="es-CO"/>
          </w:rPr>
          <w:tab/>
        </w:r>
        <w:r w:rsidRPr="00D1271F">
          <w:rPr>
            <w:rStyle w:val="Hyperlink"/>
            <w:noProof/>
          </w:rPr>
          <w:t>Entregables</w:t>
        </w:r>
        <w:r>
          <w:rPr>
            <w:noProof/>
            <w:webHidden/>
          </w:rPr>
          <w:tab/>
        </w:r>
        <w:r>
          <w:rPr>
            <w:noProof/>
            <w:webHidden/>
          </w:rPr>
          <w:fldChar w:fldCharType="begin"/>
        </w:r>
        <w:r>
          <w:rPr>
            <w:noProof/>
            <w:webHidden/>
          </w:rPr>
          <w:instrText xml:space="preserve"> PAGEREF _Toc243987219 \h </w:instrText>
        </w:r>
        <w:r>
          <w:rPr>
            <w:noProof/>
            <w:webHidden/>
          </w:rPr>
        </w:r>
        <w:r>
          <w:rPr>
            <w:noProof/>
            <w:webHidden/>
          </w:rPr>
          <w:fldChar w:fldCharType="separate"/>
        </w:r>
        <w:r>
          <w:rPr>
            <w:noProof/>
            <w:webHidden/>
          </w:rPr>
          <w:t>7</w:t>
        </w:r>
        <w:r>
          <w:rPr>
            <w:noProof/>
            <w:webHidden/>
          </w:rPr>
          <w:fldChar w:fldCharType="end"/>
        </w:r>
      </w:hyperlink>
    </w:p>
    <w:p w14:paraId="2787D033" w14:textId="674DD3C1"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20" w:history="1">
        <w:r w:rsidRPr="00D1271F">
          <w:rPr>
            <w:rStyle w:val="Hyperlink"/>
            <w:noProof/>
          </w:rPr>
          <w:t>5.</w:t>
        </w:r>
        <w:r>
          <w:rPr>
            <w:rFonts w:eastAsiaTheme="minorEastAsia" w:cstheme="minorBidi"/>
            <w:b w:val="0"/>
            <w:bCs w:val="0"/>
            <w:caps w:val="0"/>
            <w:noProof/>
            <w:sz w:val="22"/>
            <w:szCs w:val="22"/>
            <w:lang w:eastAsia="es-CO"/>
          </w:rPr>
          <w:tab/>
        </w:r>
        <w:r w:rsidRPr="00D1271F">
          <w:rPr>
            <w:rStyle w:val="Hyperlink"/>
            <w:noProof/>
          </w:rPr>
          <w:t>Revisión bibliográfica para el diseño en ingeniería</w:t>
        </w:r>
        <w:r>
          <w:rPr>
            <w:noProof/>
            <w:webHidden/>
          </w:rPr>
          <w:tab/>
        </w:r>
        <w:r>
          <w:rPr>
            <w:noProof/>
            <w:webHidden/>
          </w:rPr>
          <w:fldChar w:fldCharType="begin"/>
        </w:r>
        <w:r>
          <w:rPr>
            <w:noProof/>
            <w:webHidden/>
          </w:rPr>
          <w:instrText xml:space="preserve"> PAGEREF _Toc243987220 \h </w:instrText>
        </w:r>
        <w:r>
          <w:rPr>
            <w:noProof/>
            <w:webHidden/>
          </w:rPr>
        </w:r>
        <w:r>
          <w:rPr>
            <w:noProof/>
            <w:webHidden/>
          </w:rPr>
          <w:fldChar w:fldCharType="separate"/>
        </w:r>
        <w:r>
          <w:rPr>
            <w:noProof/>
            <w:webHidden/>
          </w:rPr>
          <w:t>8</w:t>
        </w:r>
        <w:r>
          <w:rPr>
            <w:noProof/>
            <w:webHidden/>
          </w:rPr>
          <w:fldChar w:fldCharType="end"/>
        </w:r>
      </w:hyperlink>
    </w:p>
    <w:p w14:paraId="204B03CE" w14:textId="2D82F287"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1" w:history="1">
        <w:r w:rsidRPr="00D1271F">
          <w:rPr>
            <w:rStyle w:val="Hyperlink"/>
            <w:noProof/>
          </w:rPr>
          <w:t>5.1</w:t>
        </w:r>
        <w:r>
          <w:rPr>
            <w:rFonts w:eastAsiaTheme="minorEastAsia" w:cstheme="minorBidi"/>
            <w:smallCaps w:val="0"/>
            <w:noProof/>
            <w:sz w:val="22"/>
            <w:szCs w:val="22"/>
            <w:lang w:eastAsia="es-CO"/>
          </w:rPr>
          <w:tab/>
        </w:r>
        <w:r w:rsidRPr="00D1271F">
          <w:rPr>
            <w:rStyle w:val="Hyperlink"/>
            <w:noProof/>
          </w:rPr>
          <w:t>Planteamiento del problema</w:t>
        </w:r>
        <w:r>
          <w:rPr>
            <w:noProof/>
            <w:webHidden/>
          </w:rPr>
          <w:tab/>
        </w:r>
        <w:r>
          <w:rPr>
            <w:noProof/>
            <w:webHidden/>
          </w:rPr>
          <w:fldChar w:fldCharType="begin"/>
        </w:r>
        <w:r>
          <w:rPr>
            <w:noProof/>
            <w:webHidden/>
          </w:rPr>
          <w:instrText xml:space="preserve"> PAGEREF _Toc243987221 \h </w:instrText>
        </w:r>
        <w:r>
          <w:rPr>
            <w:noProof/>
            <w:webHidden/>
          </w:rPr>
        </w:r>
        <w:r>
          <w:rPr>
            <w:noProof/>
            <w:webHidden/>
          </w:rPr>
          <w:fldChar w:fldCharType="separate"/>
        </w:r>
        <w:r>
          <w:rPr>
            <w:noProof/>
            <w:webHidden/>
          </w:rPr>
          <w:t>8</w:t>
        </w:r>
        <w:r>
          <w:rPr>
            <w:noProof/>
            <w:webHidden/>
          </w:rPr>
          <w:fldChar w:fldCharType="end"/>
        </w:r>
      </w:hyperlink>
    </w:p>
    <w:p w14:paraId="78DDB00D" w14:textId="54D03F58"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2" w:history="1">
        <w:r w:rsidRPr="00D1271F">
          <w:rPr>
            <w:rStyle w:val="Hyperlink"/>
            <w:noProof/>
          </w:rPr>
          <w:t>5.2</w:t>
        </w:r>
        <w:r>
          <w:rPr>
            <w:rFonts w:eastAsiaTheme="minorEastAsia" w:cstheme="minorBidi"/>
            <w:smallCaps w:val="0"/>
            <w:noProof/>
            <w:sz w:val="22"/>
            <w:szCs w:val="22"/>
            <w:lang w:eastAsia="es-CO"/>
          </w:rPr>
          <w:tab/>
        </w:r>
        <w:r w:rsidRPr="00D1271F">
          <w:rPr>
            <w:rStyle w:val="Hyperlink"/>
            <w:noProof/>
          </w:rPr>
          <w:t>Descripción de avances tecnológicos</w:t>
        </w:r>
        <w:r>
          <w:rPr>
            <w:noProof/>
            <w:webHidden/>
          </w:rPr>
          <w:tab/>
        </w:r>
        <w:r>
          <w:rPr>
            <w:noProof/>
            <w:webHidden/>
          </w:rPr>
          <w:fldChar w:fldCharType="begin"/>
        </w:r>
        <w:r>
          <w:rPr>
            <w:noProof/>
            <w:webHidden/>
          </w:rPr>
          <w:instrText xml:space="preserve"> PAGEREF _Toc243987222 \h </w:instrText>
        </w:r>
        <w:r>
          <w:rPr>
            <w:noProof/>
            <w:webHidden/>
          </w:rPr>
        </w:r>
        <w:r>
          <w:rPr>
            <w:noProof/>
            <w:webHidden/>
          </w:rPr>
          <w:fldChar w:fldCharType="separate"/>
        </w:r>
        <w:r>
          <w:rPr>
            <w:noProof/>
            <w:webHidden/>
          </w:rPr>
          <w:t>9</w:t>
        </w:r>
        <w:r>
          <w:rPr>
            <w:noProof/>
            <w:webHidden/>
          </w:rPr>
          <w:fldChar w:fldCharType="end"/>
        </w:r>
      </w:hyperlink>
    </w:p>
    <w:p w14:paraId="6BB7E818" w14:textId="279F9703"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23" w:history="1">
        <w:r w:rsidRPr="00D1271F">
          <w:rPr>
            <w:rStyle w:val="Hyperlink"/>
            <w:noProof/>
          </w:rPr>
          <w:t>6.</w:t>
        </w:r>
        <w:r>
          <w:rPr>
            <w:rFonts w:eastAsiaTheme="minorEastAsia" w:cstheme="minorBidi"/>
            <w:b w:val="0"/>
            <w:bCs w:val="0"/>
            <w:caps w:val="0"/>
            <w:noProof/>
            <w:sz w:val="22"/>
            <w:szCs w:val="22"/>
            <w:lang w:eastAsia="es-CO"/>
          </w:rPr>
          <w:tab/>
        </w:r>
        <w:r w:rsidRPr="00D1271F">
          <w:rPr>
            <w:rStyle w:val="Hyperlink"/>
            <w:noProof/>
          </w:rPr>
          <w:t>Descripción detallada del diseño en ingeniería</w:t>
        </w:r>
        <w:r>
          <w:rPr>
            <w:noProof/>
            <w:webHidden/>
          </w:rPr>
          <w:tab/>
        </w:r>
        <w:r>
          <w:rPr>
            <w:noProof/>
            <w:webHidden/>
          </w:rPr>
          <w:fldChar w:fldCharType="begin"/>
        </w:r>
        <w:r>
          <w:rPr>
            <w:noProof/>
            <w:webHidden/>
          </w:rPr>
          <w:instrText xml:space="preserve"> PAGEREF _Toc243987223 \h </w:instrText>
        </w:r>
        <w:r>
          <w:rPr>
            <w:noProof/>
            <w:webHidden/>
          </w:rPr>
        </w:r>
        <w:r>
          <w:rPr>
            <w:noProof/>
            <w:webHidden/>
          </w:rPr>
          <w:fldChar w:fldCharType="separate"/>
        </w:r>
        <w:r>
          <w:rPr>
            <w:noProof/>
            <w:webHidden/>
          </w:rPr>
          <w:t>10</w:t>
        </w:r>
        <w:r>
          <w:rPr>
            <w:noProof/>
            <w:webHidden/>
          </w:rPr>
          <w:fldChar w:fldCharType="end"/>
        </w:r>
      </w:hyperlink>
    </w:p>
    <w:p w14:paraId="094FC6DA" w14:textId="7CC88D27"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4" w:history="1">
        <w:r w:rsidRPr="00D1271F">
          <w:rPr>
            <w:rStyle w:val="Hyperlink"/>
            <w:noProof/>
          </w:rPr>
          <w:t>6.1</w:t>
        </w:r>
        <w:r>
          <w:rPr>
            <w:rFonts w:eastAsiaTheme="minorEastAsia" w:cstheme="minorBidi"/>
            <w:smallCaps w:val="0"/>
            <w:noProof/>
            <w:sz w:val="22"/>
            <w:szCs w:val="22"/>
            <w:lang w:eastAsia="es-CO"/>
          </w:rPr>
          <w:tab/>
        </w:r>
        <w:r w:rsidRPr="00D1271F">
          <w:rPr>
            <w:rStyle w:val="Hyperlink"/>
            <w:noProof/>
          </w:rPr>
          <w:t>Problema</w:t>
        </w:r>
        <w:r>
          <w:rPr>
            <w:noProof/>
            <w:webHidden/>
          </w:rPr>
          <w:tab/>
        </w:r>
        <w:r>
          <w:rPr>
            <w:noProof/>
            <w:webHidden/>
          </w:rPr>
          <w:fldChar w:fldCharType="begin"/>
        </w:r>
        <w:r>
          <w:rPr>
            <w:noProof/>
            <w:webHidden/>
          </w:rPr>
          <w:instrText xml:space="preserve"> PAGEREF _Toc243987224 \h </w:instrText>
        </w:r>
        <w:r>
          <w:rPr>
            <w:noProof/>
            <w:webHidden/>
          </w:rPr>
        </w:r>
        <w:r>
          <w:rPr>
            <w:noProof/>
            <w:webHidden/>
          </w:rPr>
          <w:fldChar w:fldCharType="separate"/>
        </w:r>
        <w:r>
          <w:rPr>
            <w:noProof/>
            <w:webHidden/>
          </w:rPr>
          <w:t>10</w:t>
        </w:r>
        <w:r>
          <w:rPr>
            <w:noProof/>
            <w:webHidden/>
          </w:rPr>
          <w:fldChar w:fldCharType="end"/>
        </w:r>
      </w:hyperlink>
    </w:p>
    <w:p w14:paraId="548C3C7C" w14:textId="771AD7B5"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5" w:history="1">
        <w:r w:rsidRPr="00D1271F">
          <w:rPr>
            <w:rStyle w:val="Hyperlink"/>
            <w:noProof/>
          </w:rPr>
          <w:t>6.2</w:t>
        </w:r>
        <w:r>
          <w:rPr>
            <w:rFonts w:eastAsiaTheme="minorEastAsia" w:cstheme="minorBidi"/>
            <w:smallCaps w:val="0"/>
            <w:noProof/>
            <w:sz w:val="22"/>
            <w:szCs w:val="22"/>
            <w:lang w:eastAsia="es-CO"/>
          </w:rPr>
          <w:tab/>
        </w:r>
        <w:r w:rsidRPr="00D1271F">
          <w:rPr>
            <w:rStyle w:val="Hyperlink"/>
            <w:noProof/>
          </w:rPr>
          <w:t>Análisis de requerimientos del cliente, restricciones y factores</w:t>
        </w:r>
        <w:r>
          <w:rPr>
            <w:noProof/>
            <w:webHidden/>
          </w:rPr>
          <w:tab/>
        </w:r>
        <w:r>
          <w:rPr>
            <w:noProof/>
            <w:webHidden/>
          </w:rPr>
          <w:fldChar w:fldCharType="begin"/>
        </w:r>
        <w:r>
          <w:rPr>
            <w:noProof/>
            <w:webHidden/>
          </w:rPr>
          <w:instrText xml:space="preserve"> PAGEREF _Toc243987225 \h </w:instrText>
        </w:r>
        <w:r>
          <w:rPr>
            <w:noProof/>
            <w:webHidden/>
          </w:rPr>
        </w:r>
        <w:r>
          <w:rPr>
            <w:noProof/>
            <w:webHidden/>
          </w:rPr>
          <w:fldChar w:fldCharType="separate"/>
        </w:r>
        <w:r>
          <w:rPr>
            <w:noProof/>
            <w:webHidden/>
          </w:rPr>
          <w:t>11</w:t>
        </w:r>
        <w:r>
          <w:rPr>
            <w:noProof/>
            <w:webHidden/>
          </w:rPr>
          <w:fldChar w:fldCharType="end"/>
        </w:r>
      </w:hyperlink>
    </w:p>
    <w:p w14:paraId="22F95018" w14:textId="2A0A47E4"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6" w:history="1">
        <w:r w:rsidRPr="00D1271F">
          <w:rPr>
            <w:rStyle w:val="Hyperlink"/>
            <w:noProof/>
          </w:rPr>
          <w:t>6.3</w:t>
        </w:r>
        <w:r>
          <w:rPr>
            <w:rFonts w:eastAsiaTheme="minorEastAsia" w:cstheme="minorBidi"/>
            <w:smallCaps w:val="0"/>
            <w:noProof/>
            <w:sz w:val="22"/>
            <w:szCs w:val="22"/>
            <w:lang w:eastAsia="es-CO"/>
          </w:rPr>
          <w:tab/>
        </w:r>
        <w:r w:rsidRPr="00D1271F">
          <w:rPr>
            <w:rStyle w:val="Hyperlink"/>
            <w:noProof/>
          </w:rPr>
          <w:t>Estándares, normas y regulaciones</w:t>
        </w:r>
        <w:r>
          <w:rPr>
            <w:noProof/>
            <w:webHidden/>
          </w:rPr>
          <w:tab/>
        </w:r>
        <w:r>
          <w:rPr>
            <w:noProof/>
            <w:webHidden/>
          </w:rPr>
          <w:fldChar w:fldCharType="begin"/>
        </w:r>
        <w:r>
          <w:rPr>
            <w:noProof/>
            <w:webHidden/>
          </w:rPr>
          <w:instrText xml:space="preserve"> PAGEREF _Toc243987226 \h </w:instrText>
        </w:r>
        <w:r>
          <w:rPr>
            <w:noProof/>
            <w:webHidden/>
          </w:rPr>
        </w:r>
        <w:r>
          <w:rPr>
            <w:noProof/>
            <w:webHidden/>
          </w:rPr>
          <w:fldChar w:fldCharType="separate"/>
        </w:r>
        <w:r>
          <w:rPr>
            <w:noProof/>
            <w:webHidden/>
          </w:rPr>
          <w:t>11</w:t>
        </w:r>
        <w:r>
          <w:rPr>
            <w:noProof/>
            <w:webHidden/>
          </w:rPr>
          <w:fldChar w:fldCharType="end"/>
        </w:r>
      </w:hyperlink>
    </w:p>
    <w:p w14:paraId="51826389" w14:textId="02B7F9B1"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7" w:history="1">
        <w:r w:rsidRPr="00D1271F">
          <w:rPr>
            <w:rStyle w:val="Hyperlink"/>
            <w:noProof/>
          </w:rPr>
          <w:t>6.4</w:t>
        </w:r>
        <w:r>
          <w:rPr>
            <w:rFonts w:eastAsiaTheme="minorEastAsia" w:cstheme="minorBidi"/>
            <w:smallCaps w:val="0"/>
            <w:noProof/>
            <w:sz w:val="22"/>
            <w:szCs w:val="22"/>
            <w:lang w:eastAsia="es-CO"/>
          </w:rPr>
          <w:tab/>
        </w:r>
        <w:r w:rsidRPr="00D1271F">
          <w:rPr>
            <w:rStyle w:val="Hyperlink"/>
            <w:noProof/>
          </w:rPr>
          <w:t>Alternativas de solución</w:t>
        </w:r>
        <w:r>
          <w:rPr>
            <w:noProof/>
            <w:webHidden/>
          </w:rPr>
          <w:tab/>
        </w:r>
        <w:r>
          <w:rPr>
            <w:noProof/>
            <w:webHidden/>
          </w:rPr>
          <w:fldChar w:fldCharType="begin"/>
        </w:r>
        <w:r>
          <w:rPr>
            <w:noProof/>
            <w:webHidden/>
          </w:rPr>
          <w:instrText xml:space="preserve"> PAGEREF _Toc243987227 \h </w:instrText>
        </w:r>
        <w:r>
          <w:rPr>
            <w:noProof/>
            <w:webHidden/>
          </w:rPr>
        </w:r>
        <w:r>
          <w:rPr>
            <w:noProof/>
            <w:webHidden/>
          </w:rPr>
          <w:fldChar w:fldCharType="separate"/>
        </w:r>
        <w:r>
          <w:rPr>
            <w:noProof/>
            <w:webHidden/>
          </w:rPr>
          <w:t>12</w:t>
        </w:r>
        <w:r>
          <w:rPr>
            <w:noProof/>
            <w:webHidden/>
          </w:rPr>
          <w:fldChar w:fldCharType="end"/>
        </w:r>
      </w:hyperlink>
    </w:p>
    <w:p w14:paraId="12316F2A" w14:textId="06B7BF04"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8" w:history="1">
        <w:r w:rsidRPr="00D1271F">
          <w:rPr>
            <w:rStyle w:val="Hyperlink"/>
            <w:noProof/>
          </w:rPr>
          <w:t>6.5</w:t>
        </w:r>
        <w:r>
          <w:rPr>
            <w:rFonts w:eastAsiaTheme="minorEastAsia" w:cstheme="minorBidi"/>
            <w:smallCaps w:val="0"/>
            <w:noProof/>
            <w:sz w:val="22"/>
            <w:szCs w:val="22"/>
            <w:lang w:eastAsia="es-CO"/>
          </w:rPr>
          <w:tab/>
        </w:r>
        <w:r w:rsidRPr="00D1271F">
          <w:rPr>
            <w:rStyle w:val="Hyperlink"/>
            <w:noProof/>
          </w:rPr>
          <w:t>Evaluación y selección de la alternativa óptima</w:t>
        </w:r>
        <w:r>
          <w:rPr>
            <w:noProof/>
            <w:webHidden/>
          </w:rPr>
          <w:tab/>
        </w:r>
        <w:r>
          <w:rPr>
            <w:noProof/>
            <w:webHidden/>
          </w:rPr>
          <w:fldChar w:fldCharType="begin"/>
        </w:r>
        <w:r>
          <w:rPr>
            <w:noProof/>
            <w:webHidden/>
          </w:rPr>
          <w:instrText xml:space="preserve"> PAGEREF _Toc243987228 \h </w:instrText>
        </w:r>
        <w:r>
          <w:rPr>
            <w:noProof/>
            <w:webHidden/>
          </w:rPr>
        </w:r>
        <w:r>
          <w:rPr>
            <w:noProof/>
            <w:webHidden/>
          </w:rPr>
          <w:fldChar w:fldCharType="separate"/>
        </w:r>
        <w:r>
          <w:rPr>
            <w:noProof/>
            <w:webHidden/>
          </w:rPr>
          <w:t>13</w:t>
        </w:r>
        <w:r>
          <w:rPr>
            <w:noProof/>
            <w:webHidden/>
          </w:rPr>
          <w:fldChar w:fldCharType="end"/>
        </w:r>
      </w:hyperlink>
    </w:p>
    <w:p w14:paraId="0D82636C" w14:textId="564D5DE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29" w:history="1">
        <w:r w:rsidRPr="00D1271F">
          <w:rPr>
            <w:rStyle w:val="Hyperlink"/>
            <w:noProof/>
          </w:rPr>
          <w:t>6.7</w:t>
        </w:r>
        <w:r>
          <w:rPr>
            <w:rFonts w:eastAsiaTheme="minorEastAsia" w:cstheme="minorBidi"/>
            <w:smallCaps w:val="0"/>
            <w:noProof/>
            <w:sz w:val="22"/>
            <w:szCs w:val="22"/>
            <w:lang w:eastAsia="es-CO"/>
          </w:rPr>
          <w:tab/>
        </w:r>
        <w:r w:rsidRPr="00D1271F">
          <w:rPr>
            <w:rStyle w:val="Hyperlink"/>
            <w:noProof/>
          </w:rPr>
          <w:t>Análisis de riesgo del diseño definitivo</w:t>
        </w:r>
        <w:r>
          <w:rPr>
            <w:noProof/>
            <w:webHidden/>
          </w:rPr>
          <w:tab/>
        </w:r>
        <w:r>
          <w:rPr>
            <w:noProof/>
            <w:webHidden/>
          </w:rPr>
          <w:fldChar w:fldCharType="begin"/>
        </w:r>
        <w:r>
          <w:rPr>
            <w:noProof/>
            <w:webHidden/>
          </w:rPr>
          <w:instrText xml:space="preserve"> PAGEREF _Toc243987229 \h </w:instrText>
        </w:r>
        <w:r>
          <w:rPr>
            <w:noProof/>
            <w:webHidden/>
          </w:rPr>
        </w:r>
        <w:r>
          <w:rPr>
            <w:noProof/>
            <w:webHidden/>
          </w:rPr>
          <w:fldChar w:fldCharType="separate"/>
        </w:r>
        <w:r>
          <w:rPr>
            <w:noProof/>
            <w:webHidden/>
          </w:rPr>
          <w:t>14</w:t>
        </w:r>
        <w:r>
          <w:rPr>
            <w:noProof/>
            <w:webHidden/>
          </w:rPr>
          <w:fldChar w:fldCharType="end"/>
        </w:r>
      </w:hyperlink>
    </w:p>
    <w:p w14:paraId="5E2CCC72" w14:textId="2393E423"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30" w:history="1">
        <w:r w:rsidRPr="00D1271F">
          <w:rPr>
            <w:rStyle w:val="Hyperlink"/>
            <w:noProof/>
          </w:rPr>
          <w:t>6.8</w:t>
        </w:r>
        <w:r>
          <w:rPr>
            <w:rFonts w:eastAsiaTheme="minorEastAsia" w:cstheme="minorBidi"/>
            <w:smallCaps w:val="0"/>
            <w:noProof/>
            <w:sz w:val="22"/>
            <w:szCs w:val="22"/>
            <w:lang w:eastAsia="es-CO"/>
          </w:rPr>
          <w:tab/>
        </w:r>
        <w:r w:rsidRPr="00D1271F">
          <w:rPr>
            <w:rStyle w:val="Hyperlink"/>
            <w:noProof/>
          </w:rPr>
          <w:t>Diseño definitivo</w:t>
        </w:r>
        <w:r>
          <w:rPr>
            <w:noProof/>
            <w:webHidden/>
          </w:rPr>
          <w:tab/>
        </w:r>
        <w:r>
          <w:rPr>
            <w:noProof/>
            <w:webHidden/>
          </w:rPr>
          <w:fldChar w:fldCharType="begin"/>
        </w:r>
        <w:r>
          <w:rPr>
            <w:noProof/>
            <w:webHidden/>
          </w:rPr>
          <w:instrText xml:space="preserve"> PAGEREF _Toc243987230 \h </w:instrText>
        </w:r>
        <w:r>
          <w:rPr>
            <w:noProof/>
            <w:webHidden/>
          </w:rPr>
        </w:r>
        <w:r>
          <w:rPr>
            <w:noProof/>
            <w:webHidden/>
          </w:rPr>
          <w:fldChar w:fldCharType="separate"/>
        </w:r>
        <w:r>
          <w:rPr>
            <w:noProof/>
            <w:webHidden/>
          </w:rPr>
          <w:t>15</w:t>
        </w:r>
        <w:r>
          <w:rPr>
            <w:noProof/>
            <w:webHidden/>
          </w:rPr>
          <w:fldChar w:fldCharType="end"/>
        </w:r>
      </w:hyperlink>
    </w:p>
    <w:p w14:paraId="77AC23AD" w14:textId="558C90BF"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31" w:history="1">
        <w:r w:rsidRPr="00D1271F">
          <w:rPr>
            <w:rStyle w:val="Hyperlink"/>
            <w:noProof/>
          </w:rPr>
          <w:t>7.</w:t>
        </w:r>
        <w:r>
          <w:rPr>
            <w:rFonts w:eastAsiaTheme="minorEastAsia" w:cstheme="minorBidi"/>
            <w:b w:val="0"/>
            <w:bCs w:val="0"/>
            <w:caps w:val="0"/>
            <w:noProof/>
            <w:sz w:val="22"/>
            <w:szCs w:val="22"/>
            <w:lang w:eastAsia="es-CO"/>
          </w:rPr>
          <w:tab/>
        </w:r>
        <w:r w:rsidRPr="00D1271F">
          <w:rPr>
            <w:rStyle w:val="Hyperlink"/>
            <w:noProof/>
          </w:rPr>
          <w:t>Pruebas, resultados y análisis de resultados</w:t>
        </w:r>
        <w:r>
          <w:rPr>
            <w:noProof/>
            <w:webHidden/>
          </w:rPr>
          <w:tab/>
        </w:r>
        <w:r>
          <w:rPr>
            <w:noProof/>
            <w:webHidden/>
          </w:rPr>
          <w:fldChar w:fldCharType="begin"/>
        </w:r>
        <w:r>
          <w:rPr>
            <w:noProof/>
            <w:webHidden/>
          </w:rPr>
          <w:instrText xml:space="preserve"> PAGEREF _Toc243987231 \h </w:instrText>
        </w:r>
        <w:r>
          <w:rPr>
            <w:noProof/>
            <w:webHidden/>
          </w:rPr>
        </w:r>
        <w:r>
          <w:rPr>
            <w:noProof/>
            <w:webHidden/>
          </w:rPr>
          <w:fldChar w:fldCharType="separate"/>
        </w:r>
        <w:r>
          <w:rPr>
            <w:noProof/>
            <w:webHidden/>
          </w:rPr>
          <w:t>22</w:t>
        </w:r>
        <w:r>
          <w:rPr>
            <w:noProof/>
            <w:webHidden/>
          </w:rPr>
          <w:fldChar w:fldCharType="end"/>
        </w:r>
      </w:hyperlink>
    </w:p>
    <w:p w14:paraId="21E1A421" w14:textId="051F6CD9"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32" w:history="1">
        <w:r w:rsidRPr="00D1271F">
          <w:rPr>
            <w:rStyle w:val="Hyperlink"/>
            <w:noProof/>
          </w:rPr>
          <w:t>7.1</w:t>
        </w:r>
        <w:r>
          <w:rPr>
            <w:rFonts w:eastAsiaTheme="minorEastAsia" w:cstheme="minorBidi"/>
            <w:smallCaps w:val="0"/>
            <w:noProof/>
            <w:sz w:val="22"/>
            <w:szCs w:val="22"/>
            <w:lang w:eastAsia="es-CO"/>
          </w:rPr>
          <w:tab/>
        </w:r>
        <w:r w:rsidRPr="00D1271F">
          <w:rPr>
            <w:rStyle w:val="Hyperlink"/>
            <w:noProof/>
          </w:rPr>
          <w:t>Planeación del diseño del experimento</w:t>
        </w:r>
        <w:r>
          <w:rPr>
            <w:noProof/>
            <w:webHidden/>
          </w:rPr>
          <w:tab/>
        </w:r>
        <w:r>
          <w:rPr>
            <w:noProof/>
            <w:webHidden/>
          </w:rPr>
          <w:fldChar w:fldCharType="begin"/>
        </w:r>
        <w:r>
          <w:rPr>
            <w:noProof/>
            <w:webHidden/>
          </w:rPr>
          <w:instrText xml:space="preserve"> PAGEREF _Toc243987232 \h </w:instrText>
        </w:r>
        <w:r>
          <w:rPr>
            <w:noProof/>
            <w:webHidden/>
          </w:rPr>
        </w:r>
        <w:r>
          <w:rPr>
            <w:noProof/>
            <w:webHidden/>
          </w:rPr>
          <w:fldChar w:fldCharType="separate"/>
        </w:r>
        <w:r>
          <w:rPr>
            <w:noProof/>
            <w:webHidden/>
          </w:rPr>
          <w:t>22</w:t>
        </w:r>
        <w:r>
          <w:rPr>
            <w:noProof/>
            <w:webHidden/>
          </w:rPr>
          <w:fldChar w:fldCharType="end"/>
        </w:r>
      </w:hyperlink>
    </w:p>
    <w:p w14:paraId="68623843" w14:textId="7B32A3E8" w:rsidR="00A6550C" w:rsidRDefault="00A6550C">
      <w:pPr>
        <w:pStyle w:val="TOC3"/>
        <w:tabs>
          <w:tab w:val="left" w:pos="1100"/>
          <w:tab w:val="right" w:leader="dot" w:pos="9350"/>
        </w:tabs>
        <w:rPr>
          <w:rFonts w:eastAsiaTheme="minorEastAsia" w:cstheme="minorBidi"/>
          <w:i w:val="0"/>
          <w:iCs w:val="0"/>
          <w:noProof/>
          <w:sz w:val="22"/>
          <w:szCs w:val="22"/>
          <w:lang w:eastAsia="es-CO"/>
        </w:rPr>
      </w:pPr>
      <w:hyperlink w:anchor="_Toc243987233" w:history="1">
        <w:r w:rsidRPr="00D1271F">
          <w:rPr>
            <w:rStyle w:val="Hyperlink"/>
            <w:noProof/>
          </w:rPr>
          <w:t>7.1.1</w:t>
        </w:r>
        <w:r>
          <w:rPr>
            <w:rFonts w:eastAsiaTheme="minorEastAsia" w:cstheme="minorBidi"/>
            <w:i w:val="0"/>
            <w:iCs w:val="0"/>
            <w:noProof/>
            <w:sz w:val="22"/>
            <w:szCs w:val="22"/>
            <w:lang w:eastAsia="es-CO"/>
          </w:rPr>
          <w:tab/>
        </w:r>
        <w:r w:rsidRPr="00D1271F">
          <w:rPr>
            <w:rStyle w:val="Hyperlink"/>
            <w:noProof/>
          </w:rPr>
          <w:t>Instrumentación y validación</w:t>
        </w:r>
        <w:r>
          <w:rPr>
            <w:noProof/>
            <w:webHidden/>
          </w:rPr>
          <w:tab/>
        </w:r>
        <w:r>
          <w:rPr>
            <w:noProof/>
            <w:webHidden/>
          </w:rPr>
          <w:fldChar w:fldCharType="begin"/>
        </w:r>
        <w:r>
          <w:rPr>
            <w:noProof/>
            <w:webHidden/>
          </w:rPr>
          <w:instrText xml:space="preserve"> PAGEREF _Toc243987233 \h </w:instrText>
        </w:r>
        <w:r>
          <w:rPr>
            <w:noProof/>
            <w:webHidden/>
          </w:rPr>
        </w:r>
        <w:r>
          <w:rPr>
            <w:noProof/>
            <w:webHidden/>
          </w:rPr>
          <w:fldChar w:fldCharType="separate"/>
        </w:r>
        <w:r>
          <w:rPr>
            <w:noProof/>
            <w:webHidden/>
          </w:rPr>
          <w:t>23</w:t>
        </w:r>
        <w:r>
          <w:rPr>
            <w:noProof/>
            <w:webHidden/>
          </w:rPr>
          <w:fldChar w:fldCharType="end"/>
        </w:r>
      </w:hyperlink>
    </w:p>
    <w:p w14:paraId="1B155DF9" w14:textId="4A043450" w:rsidR="00A6550C" w:rsidRDefault="00A6550C">
      <w:pPr>
        <w:pStyle w:val="TOC3"/>
        <w:tabs>
          <w:tab w:val="left" w:pos="1100"/>
          <w:tab w:val="right" w:leader="dot" w:pos="9350"/>
        </w:tabs>
        <w:rPr>
          <w:rFonts w:eastAsiaTheme="minorEastAsia" w:cstheme="minorBidi"/>
          <w:i w:val="0"/>
          <w:iCs w:val="0"/>
          <w:noProof/>
          <w:sz w:val="22"/>
          <w:szCs w:val="22"/>
          <w:lang w:eastAsia="es-CO"/>
        </w:rPr>
      </w:pPr>
      <w:hyperlink w:anchor="_Toc243987234" w:history="1">
        <w:r w:rsidRPr="00D1271F">
          <w:rPr>
            <w:rStyle w:val="Hyperlink"/>
            <w:noProof/>
          </w:rPr>
          <w:t>7.1.2</w:t>
        </w:r>
        <w:r>
          <w:rPr>
            <w:rFonts w:eastAsiaTheme="minorEastAsia" w:cstheme="minorBidi"/>
            <w:i w:val="0"/>
            <w:iCs w:val="0"/>
            <w:noProof/>
            <w:sz w:val="22"/>
            <w:szCs w:val="22"/>
            <w:lang w:eastAsia="es-CO"/>
          </w:rPr>
          <w:tab/>
        </w:r>
        <w:r w:rsidRPr="00D1271F">
          <w:rPr>
            <w:rStyle w:val="Hyperlink"/>
            <w:noProof/>
          </w:rPr>
          <w:t>Marco normativo de las pruebas</w:t>
        </w:r>
        <w:r>
          <w:rPr>
            <w:noProof/>
            <w:webHidden/>
          </w:rPr>
          <w:tab/>
        </w:r>
        <w:r>
          <w:rPr>
            <w:noProof/>
            <w:webHidden/>
          </w:rPr>
          <w:fldChar w:fldCharType="begin"/>
        </w:r>
        <w:r>
          <w:rPr>
            <w:noProof/>
            <w:webHidden/>
          </w:rPr>
          <w:instrText xml:space="preserve"> PAGEREF _Toc243987234 \h </w:instrText>
        </w:r>
        <w:r>
          <w:rPr>
            <w:noProof/>
            <w:webHidden/>
          </w:rPr>
        </w:r>
        <w:r>
          <w:rPr>
            <w:noProof/>
            <w:webHidden/>
          </w:rPr>
          <w:fldChar w:fldCharType="separate"/>
        </w:r>
        <w:r>
          <w:rPr>
            <w:noProof/>
            <w:webHidden/>
          </w:rPr>
          <w:t>23</w:t>
        </w:r>
        <w:r>
          <w:rPr>
            <w:noProof/>
            <w:webHidden/>
          </w:rPr>
          <w:fldChar w:fldCharType="end"/>
        </w:r>
      </w:hyperlink>
    </w:p>
    <w:p w14:paraId="1DC2E80F" w14:textId="29A97F1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35" w:history="1">
        <w:r w:rsidRPr="00D1271F">
          <w:rPr>
            <w:rStyle w:val="Hyperlink"/>
            <w:noProof/>
          </w:rPr>
          <w:t>7.2</w:t>
        </w:r>
        <w:r>
          <w:rPr>
            <w:rFonts w:eastAsiaTheme="minorEastAsia" w:cstheme="minorBidi"/>
            <w:smallCaps w:val="0"/>
            <w:noProof/>
            <w:sz w:val="22"/>
            <w:szCs w:val="22"/>
            <w:lang w:eastAsia="es-CO"/>
          </w:rPr>
          <w:tab/>
        </w:r>
        <w:r w:rsidRPr="00D1271F">
          <w:rPr>
            <w:rStyle w:val="Hyperlink"/>
            <w:noProof/>
          </w:rPr>
          <w:t>Ejecución del plan experimental</w:t>
        </w:r>
        <w:r>
          <w:rPr>
            <w:noProof/>
            <w:webHidden/>
          </w:rPr>
          <w:tab/>
        </w:r>
        <w:r>
          <w:rPr>
            <w:noProof/>
            <w:webHidden/>
          </w:rPr>
          <w:fldChar w:fldCharType="begin"/>
        </w:r>
        <w:r>
          <w:rPr>
            <w:noProof/>
            <w:webHidden/>
          </w:rPr>
          <w:instrText xml:space="preserve"> PAGEREF _Toc243987235 \h </w:instrText>
        </w:r>
        <w:r>
          <w:rPr>
            <w:noProof/>
            <w:webHidden/>
          </w:rPr>
        </w:r>
        <w:r>
          <w:rPr>
            <w:noProof/>
            <w:webHidden/>
          </w:rPr>
          <w:fldChar w:fldCharType="separate"/>
        </w:r>
        <w:r>
          <w:rPr>
            <w:noProof/>
            <w:webHidden/>
          </w:rPr>
          <w:t>23</w:t>
        </w:r>
        <w:r>
          <w:rPr>
            <w:noProof/>
            <w:webHidden/>
          </w:rPr>
          <w:fldChar w:fldCharType="end"/>
        </w:r>
      </w:hyperlink>
    </w:p>
    <w:p w14:paraId="594D4FAE" w14:textId="48E5004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36" w:history="1">
        <w:r w:rsidRPr="00D1271F">
          <w:rPr>
            <w:rStyle w:val="Hyperlink"/>
            <w:noProof/>
          </w:rPr>
          <w:t>7.3</w:t>
        </w:r>
        <w:r>
          <w:rPr>
            <w:rFonts w:eastAsiaTheme="minorEastAsia" w:cstheme="minorBidi"/>
            <w:smallCaps w:val="0"/>
            <w:noProof/>
            <w:sz w:val="22"/>
            <w:szCs w:val="22"/>
            <w:lang w:eastAsia="es-CO"/>
          </w:rPr>
          <w:tab/>
        </w:r>
        <w:r w:rsidRPr="00D1271F">
          <w:rPr>
            <w:rStyle w:val="Hyperlink"/>
            <w:noProof/>
          </w:rPr>
          <w:t>Resultados</w:t>
        </w:r>
        <w:r>
          <w:rPr>
            <w:noProof/>
            <w:webHidden/>
          </w:rPr>
          <w:tab/>
        </w:r>
        <w:r>
          <w:rPr>
            <w:noProof/>
            <w:webHidden/>
          </w:rPr>
          <w:fldChar w:fldCharType="begin"/>
        </w:r>
        <w:r>
          <w:rPr>
            <w:noProof/>
            <w:webHidden/>
          </w:rPr>
          <w:instrText xml:space="preserve"> PAGEREF _Toc243987236 \h </w:instrText>
        </w:r>
        <w:r>
          <w:rPr>
            <w:noProof/>
            <w:webHidden/>
          </w:rPr>
        </w:r>
        <w:r>
          <w:rPr>
            <w:noProof/>
            <w:webHidden/>
          </w:rPr>
          <w:fldChar w:fldCharType="separate"/>
        </w:r>
        <w:r>
          <w:rPr>
            <w:noProof/>
            <w:webHidden/>
          </w:rPr>
          <w:t>24</w:t>
        </w:r>
        <w:r>
          <w:rPr>
            <w:noProof/>
            <w:webHidden/>
          </w:rPr>
          <w:fldChar w:fldCharType="end"/>
        </w:r>
      </w:hyperlink>
    </w:p>
    <w:p w14:paraId="05F6A3F3" w14:textId="147F68E2"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37" w:history="1">
        <w:r w:rsidRPr="00D1271F">
          <w:rPr>
            <w:rStyle w:val="Hyperlink"/>
            <w:noProof/>
          </w:rPr>
          <w:t>7.4</w:t>
        </w:r>
        <w:r>
          <w:rPr>
            <w:rFonts w:eastAsiaTheme="minorEastAsia" w:cstheme="minorBidi"/>
            <w:smallCaps w:val="0"/>
            <w:noProof/>
            <w:sz w:val="22"/>
            <w:szCs w:val="22"/>
            <w:lang w:eastAsia="es-CO"/>
          </w:rPr>
          <w:tab/>
        </w:r>
        <w:r w:rsidRPr="00D1271F">
          <w:rPr>
            <w:rStyle w:val="Hyperlink"/>
            <w:noProof/>
          </w:rPr>
          <w:t>Análisis e interpretación de resultados</w:t>
        </w:r>
        <w:r>
          <w:rPr>
            <w:noProof/>
            <w:webHidden/>
          </w:rPr>
          <w:tab/>
        </w:r>
        <w:r>
          <w:rPr>
            <w:noProof/>
            <w:webHidden/>
          </w:rPr>
          <w:fldChar w:fldCharType="begin"/>
        </w:r>
        <w:r>
          <w:rPr>
            <w:noProof/>
            <w:webHidden/>
          </w:rPr>
          <w:instrText xml:space="preserve"> PAGEREF _Toc243987237 \h </w:instrText>
        </w:r>
        <w:r>
          <w:rPr>
            <w:noProof/>
            <w:webHidden/>
          </w:rPr>
        </w:r>
        <w:r>
          <w:rPr>
            <w:noProof/>
            <w:webHidden/>
          </w:rPr>
          <w:fldChar w:fldCharType="separate"/>
        </w:r>
        <w:r>
          <w:rPr>
            <w:noProof/>
            <w:webHidden/>
          </w:rPr>
          <w:t>29</w:t>
        </w:r>
        <w:r>
          <w:rPr>
            <w:noProof/>
            <w:webHidden/>
          </w:rPr>
          <w:fldChar w:fldCharType="end"/>
        </w:r>
      </w:hyperlink>
    </w:p>
    <w:p w14:paraId="61FC5DAB" w14:textId="25A925D3"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38" w:history="1">
        <w:r w:rsidRPr="00D1271F">
          <w:rPr>
            <w:rStyle w:val="Hyperlink"/>
            <w:noProof/>
          </w:rPr>
          <w:t>8.</w:t>
        </w:r>
        <w:r>
          <w:rPr>
            <w:rFonts w:eastAsiaTheme="minorEastAsia" w:cstheme="minorBidi"/>
            <w:b w:val="0"/>
            <w:bCs w:val="0"/>
            <w:caps w:val="0"/>
            <w:noProof/>
            <w:sz w:val="22"/>
            <w:szCs w:val="22"/>
            <w:lang w:eastAsia="es-CO"/>
          </w:rPr>
          <w:tab/>
        </w:r>
        <w:r w:rsidRPr="00D1271F">
          <w:rPr>
            <w:rStyle w:val="Hyperlink"/>
            <w:noProof/>
          </w:rPr>
          <w:t>Análisis de impacto del proyecto</w:t>
        </w:r>
        <w:r>
          <w:rPr>
            <w:noProof/>
            <w:webHidden/>
          </w:rPr>
          <w:tab/>
        </w:r>
        <w:r>
          <w:rPr>
            <w:noProof/>
            <w:webHidden/>
          </w:rPr>
          <w:fldChar w:fldCharType="begin"/>
        </w:r>
        <w:r>
          <w:rPr>
            <w:noProof/>
            <w:webHidden/>
          </w:rPr>
          <w:instrText xml:space="preserve"> PAGEREF _Toc243987238 \h </w:instrText>
        </w:r>
        <w:r>
          <w:rPr>
            <w:noProof/>
            <w:webHidden/>
          </w:rPr>
        </w:r>
        <w:r>
          <w:rPr>
            <w:noProof/>
            <w:webHidden/>
          </w:rPr>
          <w:fldChar w:fldCharType="separate"/>
        </w:r>
        <w:r>
          <w:rPr>
            <w:noProof/>
            <w:webHidden/>
          </w:rPr>
          <w:t>30</w:t>
        </w:r>
        <w:r>
          <w:rPr>
            <w:noProof/>
            <w:webHidden/>
          </w:rPr>
          <w:fldChar w:fldCharType="end"/>
        </w:r>
      </w:hyperlink>
    </w:p>
    <w:p w14:paraId="29A25266" w14:textId="205BE247"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39" w:history="1">
        <w:r w:rsidRPr="00D1271F">
          <w:rPr>
            <w:rStyle w:val="Hyperlink"/>
            <w:noProof/>
          </w:rPr>
          <w:t>8.1</w:t>
        </w:r>
        <w:r>
          <w:rPr>
            <w:rFonts w:eastAsiaTheme="minorEastAsia" w:cstheme="minorBidi"/>
            <w:smallCaps w:val="0"/>
            <w:noProof/>
            <w:sz w:val="22"/>
            <w:szCs w:val="22"/>
            <w:lang w:eastAsia="es-CO"/>
          </w:rPr>
          <w:tab/>
        </w:r>
        <w:r w:rsidRPr="00D1271F">
          <w:rPr>
            <w:rStyle w:val="Hyperlink"/>
            <w:noProof/>
          </w:rPr>
          <w:t>Impacto social</w:t>
        </w:r>
        <w:r>
          <w:rPr>
            <w:noProof/>
            <w:webHidden/>
          </w:rPr>
          <w:tab/>
        </w:r>
        <w:r>
          <w:rPr>
            <w:noProof/>
            <w:webHidden/>
          </w:rPr>
          <w:fldChar w:fldCharType="begin"/>
        </w:r>
        <w:r>
          <w:rPr>
            <w:noProof/>
            <w:webHidden/>
          </w:rPr>
          <w:instrText xml:space="preserve"> PAGEREF _Toc243987239 \h </w:instrText>
        </w:r>
        <w:r>
          <w:rPr>
            <w:noProof/>
            <w:webHidden/>
          </w:rPr>
        </w:r>
        <w:r>
          <w:rPr>
            <w:noProof/>
            <w:webHidden/>
          </w:rPr>
          <w:fldChar w:fldCharType="separate"/>
        </w:r>
        <w:r>
          <w:rPr>
            <w:noProof/>
            <w:webHidden/>
          </w:rPr>
          <w:t>30</w:t>
        </w:r>
        <w:r>
          <w:rPr>
            <w:noProof/>
            <w:webHidden/>
          </w:rPr>
          <w:fldChar w:fldCharType="end"/>
        </w:r>
      </w:hyperlink>
    </w:p>
    <w:p w14:paraId="533FCE66" w14:textId="465A6BA7"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40" w:history="1">
        <w:r w:rsidRPr="00D1271F">
          <w:rPr>
            <w:rStyle w:val="Hyperlink"/>
            <w:noProof/>
          </w:rPr>
          <w:t>8.2</w:t>
        </w:r>
        <w:r>
          <w:rPr>
            <w:rFonts w:eastAsiaTheme="minorEastAsia" w:cstheme="minorBidi"/>
            <w:smallCaps w:val="0"/>
            <w:noProof/>
            <w:sz w:val="22"/>
            <w:szCs w:val="22"/>
            <w:lang w:eastAsia="es-CO"/>
          </w:rPr>
          <w:tab/>
        </w:r>
        <w:r w:rsidRPr="00D1271F">
          <w:rPr>
            <w:rStyle w:val="Hyperlink"/>
            <w:noProof/>
          </w:rPr>
          <w:t>Impacto ambiental</w:t>
        </w:r>
        <w:r>
          <w:rPr>
            <w:noProof/>
            <w:webHidden/>
          </w:rPr>
          <w:tab/>
        </w:r>
        <w:r>
          <w:rPr>
            <w:noProof/>
            <w:webHidden/>
          </w:rPr>
          <w:fldChar w:fldCharType="begin"/>
        </w:r>
        <w:r>
          <w:rPr>
            <w:noProof/>
            <w:webHidden/>
          </w:rPr>
          <w:instrText xml:space="preserve"> PAGEREF _Toc243987240 \h </w:instrText>
        </w:r>
        <w:r>
          <w:rPr>
            <w:noProof/>
            <w:webHidden/>
          </w:rPr>
        </w:r>
        <w:r>
          <w:rPr>
            <w:noProof/>
            <w:webHidden/>
          </w:rPr>
          <w:fldChar w:fldCharType="separate"/>
        </w:r>
        <w:r>
          <w:rPr>
            <w:noProof/>
            <w:webHidden/>
          </w:rPr>
          <w:t>30</w:t>
        </w:r>
        <w:r>
          <w:rPr>
            <w:noProof/>
            <w:webHidden/>
          </w:rPr>
          <w:fldChar w:fldCharType="end"/>
        </w:r>
      </w:hyperlink>
    </w:p>
    <w:p w14:paraId="51DDF380" w14:textId="67E0D7A0"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41" w:history="1">
        <w:r w:rsidRPr="00D1271F">
          <w:rPr>
            <w:rStyle w:val="Hyperlink"/>
            <w:noProof/>
          </w:rPr>
          <w:t>8.3</w:t>
        </w:r>
        <w:r>
          <w:rPr>
            <w:rFonts w:eastAsiaTheme="minorEastAsia" w:cstheme="minorBidi"/>
            <w:smallCaps w:val="0"/>
            <w:noProof/>
            <w:sz w:val="22"/>
            <w:szCs w:val="22"/>
            <w:lang w:eastAsia="es-CO"/>
          </w:rPr>
          <w:tab/>
        </w:r>
        <w:r w:rsidRPr="00D1271F">
          <w:rPr>
            <w:rStyle w:val="Hyperlink"/>
            <w:noProof/>
          </w:rPr>
          <w:t>Impacto legal y regulatorio</w:t>
        </w:r>
        <w:r>
          <w:rPr>
            <w:noProof/>
            <w:webHidden/>
          </w:rPr>
          <w:tab/>
        </w:r>
        <w:r>
          <w:rPr>
            <w:noProof/>
            <w:webHidden/>
          </w:rPr>
          <w:fldChar w:fldCharType="begin"/>
        </w:r>
        <w:r>
          <w:rPr>
            <w:noProof/>
            <w:webHidden/>
          </w:rPr>
          <w:instrText xml:space="preserve"> PAGEREF _Toc243987241 \h </w:instrText>
        </w:r>
        <w:r>
          <w:rPr>
            <w:noProof/>
            <w:webHidden/>
          </w:rPr>
        </w:r>
        <w:r>
          <w:rPr>
            <w:noProof/>
            <w:webHidden/>
          </w:rPr>
          <w:fldChar w:fldCharType="separate"/>
        </w:r>
        <w:r>
          <w:rPr>
            <w:noProof/>
            <w:webHidden/>
          </w:rPr>
          <w:t>30</w:t>
        </w:r>
        <w:r>
          <w:rPr>
            <w:noProof/>
            <w:webHidden/>
          </w:rPr>
          <w:fldChar w:fldCharType="end"/>
        </w:r>
      </w:hyperlink>
    </w:p>
    <w:p w14:paraId="4AD3442D" w14:textId="6698665B" w:rsidR="00A6550C" w:rsidRDefault="00A6550C">
      <w:pPr>
        <w:pStyle w:val="TOC2"/>
        <w:tabs>
          <w:tab w:val="left" w:pos="880"/>
          <w:tab w:val="right" w:leader="dot" w:pos="9350"/>
        </w:tabs>
        <w:rPr>
          <w:rFonts w:eastAsiaTheme="minorEastAsia" w:cstheme="minorBidi"/>
          <w:smallCaps w:val="0"/>
          <w:noProof/>
          <w:sz w:val="22"/>
          <w:szCs w:val="22"/>
          <w:lang w:eastAsia="es-CO"/>
        </w:rPr>
      </w:pPr>
      <w:hyperlink w:anchor="_Toc243987242" w:history="1">
        <w:r w:rsidRPr="00D1271F">
          <w:rPr>
            <w:rStyle w:val="Hyperlink"/>
            <w:noProof/>
          </w:rPr>
          <w:t>8.4</w:t>
        </w:r>
        <w:r>
          <w:rPr>
            <w:rFonts w:eastAsiaTheme="minorEastAsia" w:cstheme="minorBidi"/>
            <w:smallCaps w:val="0"/>
            <w:noProof/>
            <w:sz w:val="22"/>
            <w:szCs w:val="22"/>
            <w:lang w:eastAsia="es-CO"/>
          </w:rPr>
          <w:tab/>
        </w:r>
        <w:r w:rsidRPr="00D1271F">
          <w:rPr>
            <w:rStyle w:val="Hyperlink"/>
            <w:noProof/>
          </w:rPr>
          <w:t>Impacto económico y financiero</w:t>
        </w:r>
        <w:r>
          <w:rPr>
            <w:noProof/>
            <w:webHidden/>
          </w:rPr>
          <w:tab/>
        </w:r>
        <w:r>
          <w:rPr>
            <w:noProof/>
            <w:webHidden/>
          </w:rPr>
          <w:fldChar w:fldCharType="begin"/>
        </w:r>
        <w:r>
          <w:rPr>
            <w:noProof/>
            <w:webHidden/>
          </w:rPr>
          <w:instrText xml:space="preserve"> PAGEREF _Toc243987242 \h </w:instrText>
        </w:r>
        <w:r>
          <w:rPr>
            <w:noProof/>
            <w:webHidden/>
          </w:rPr>
        </w:r>
        <w:r>
          <w:rPr>
            <w:noProof/>
            <w:webHidden/>
          </w:rPr>
          <w:fldChar w:fldCharType="separate"/>
        </w:r>
        <w:r>
          <w:rPr>
            <w:noProof/>
            <w:webHidden/>
          </w:rPr>
          <w:t>31</w:t>
        </w:r>
        <w:r>
          <w:rPr>
            <w:noProof/>
            <w:webHidden/>
          </w:rPr>
          <w:fldChar w:fldCharType="end"/>
        </w:r>
      </w:hyperlink>
    </w:p>
    <w:p w14:paraId="25EB418C" w14:textId="11C41656" w:rsidR="00A6550C" w:rsidRDefault="00A6550C">
      <w:pPr>
        <w:pStyle w:val="TOC1"/>
        <w:tabs>
          <w:tab w:val="left" w:pos="440"/>
          <w:tab w:val="right" w:leader="dot" w:pos="9350"/>
        </w:tabs>
        <w:rPr>
          <w:rFonts w:eastAsiaTheme="minorEastAsia" w:cstheme="minorBidi"/>
          <w:b w:val="0"/>
          <w:bCs w:val="0"/>
          <w:caps w:val="0"/>
          <w:noProof/>
          <w:sz w:val="22"/>
          <w:szCs w:val="22"/>
          <w:lang w:eastAsia="es-CO"/>
        </w:rPr>
      </w:pPr>
      <w:hyperlink w:anchor="_Toc243987243" w:history="1">
        <w:r w:rsidRPr="00D1271F">
          <w:rPr>
            <w:rStyle w:val="Hyperlink"/>
            <w:noProof/>
          </w:rPr>
          <w:t>9.</w:t>
        </w:r>
        <w:r>
          <w:rPr>
            <w:rFonts w:eastAsiaTheme="minorEastAsia" w:cstheme="minorBidi"/>
            <w:b w:val="0"/>
            <w:bCs w:val="0"/>
            <w:caps w:val="0"/>
            <w:noProof/>
            <w:sz w:val="22"/>
            <w:szCs w:val="22"/>
            <w:lang w:eastAsia="es-CO"/>
          </w:rPr>
          <w:tab/>
        </w:r>
        <w:r w:rsidRPr="00D1271F">
          <w:rPr>
            <w:rStyle w:val="Hyperlink"/>
            <w:noProof/>
          </w:rPr>
          <w:t>Conclusiones y recomendaciones</w:t>
        </w:r>
        <w:r>
          <w:rPr>
            <w:noProof/>
            <w:webHidden/>
          </w:rPr>
          <w:tab/>
        </w:r>
        <w:r>
          <w:rPr>
            <w:noProof/>
            <w:webHidden/>
          </w:rPr>
          <w:fldChar w:fldCharType="begin"/>
        </w:r>
        <w:r>
          <w:rPr>
            <w:noProof/>
            <w:webHidden/>
          </w:rPr>
          <w:instrText xml:space="preserve"> PAGEREF _Toc243987243 \h </w:instrText>
        </w:r>
        <w:r>
          <w:rPr>
            <w:noProof/>
            <w:webHidden/>
          </w:rPr>
        </w:r>
        <w:r>
          <w:rPr>
            <w:noProof/>
            <w:webHidden/>
          </w:rPr>
          <w:fldChar w:fldCharType="separate"/>
        </w:r>
        <w:r>
          <w:rPr>
            <w:noProof/>
            <w:webHidden/>
          </w:rPr>
          <w:t>31</w:t>
        </w:r>
        <w:r>
          <w:rPr>
            <w:noProof/>
            <w:webHidden/>
          </w:rPr>
          <w:fldChar w:fldCharType="end"/>
        </w:r>
      </w:hyperlink>
    </w:p>
    <w:p w14:paraId="4D3E7179" w14:textId="613BA4E5" w:rsidR="00A6550C" w:rsidRDefault="00A6550C">
      <w:pPr>
        <w:pStyle w:val="TOC1"/>
        <w:tabs>
          <w:tab w:val="left" w:pos="660"/>
          <w:tab w:val="right" w:leader="dot" w:pos="9350"/>
        </w:tabs>
        <w:rPr>
          <w:rFonts w:eastAsiaTheme="minorEastAsia" w:cstheme="minorBidi"/>
          <w:b w:val="0"/>
          <w:bCs w:val="0"/>
          <w:caps w:val="0"/>
          <w:noProof/>
          <w:sz w:val="22"/>
          <w:szCs w:val="22"/>
          <w:lang w:eastAsia="es-CO"/>
        </w:rPr>
      </w:pPr>
      <w:hyperlink w:anchor="_Toc243987244" w:history="1">
        <w:r w:rsidRPr="00D1271F">
          <w:rPr>
            <w:rStyle w:val="Hyperlink"/>
            <w:noProof/>
          </w:rPr>
          <w:t>10.</w:t>
        </w:r>
        <w:r>
          <w:rPr>
            <w:rFonts w:eastAsiaTheme="minorEastAsia" w:cstheme="minorBidi"/>
            <w:b w:val="0"/>
            <w:bCs w:val="0"/>
            <w:caps w:val="0"/>
            <w:noProof/>
            <w:sz w:val="22"/>
            <w:szCs w:val="22"/>
            <w:lang w:eastAsia="es-CO"/>
          </w:rPr>
          <w:tab/>
        </w:r>
        <w:r w:rsidRPr="00D1271F">
          <w:rPr>
            <w:rStyle w:val="Hyperlink"/>
            <w:noProof/>
          </w:rPr>
          <w:t>Bibliografía (formato IEEE)</w:t>
        </w:r>
        <w:r>
          <w:rPr>
            <w:noProof/>
            <w:webHidden/>
          </w:rPr>
          <w:tab/>
        </w:r>
        <w:r>
          <w:rPr>
            <w:noProof/>
            <w:webHidden/>
          </w:rPr>
          <w:fldChar w:fldCharType="begin"/>
        </w:r>
        <w:r>
          <w:rPr>
            <w:noProof/>
            <w:webHidden/>
          </w:rPr>
          <w:instrText xml:space="preserve"> PAGEREF _Toc243987244 \h </w:instrText>
        </w:r>
        <w:r>
          <w:rPr>
            <w:noProof/>
            <w:webHidden/>
          </w:rPr>
        </w:r>
        <w:r>
          <w:rPr>
            <w:noProof/>
            <w:webHidden/>
          </w:rPr>
          <w:fldChar w:fldCharType="separate"/>
        </w:r>
        <w:r>
          <w:rPr>
            <w:noProof/>
            <w:webHidden/>
          </w:rPr>
          <w:t>32</w:t>
        </w:r>
        <w:r>
          <w:rPr>
            <w:noProof/>
            <w:webHidden/>
          </w:rPr>
          <w:fldChar w:fldCharType="end"/>
        </w:r>
      </w:hyperlink>
    </w:p>
    <w:p w14:paraId="6F941216" w14:textId="375DA8DF" w:rsidR="00A6550C" w:rsidRDefault="00A6550C">
      <w:pPr>
        <w:pStyle w:val="TOC1"/>
        <w:tabs>
          <w:tab w:val="left" w:pos="660"/>
          <w:tab w:val="right" w:leader="dot" w:pos="9350"/>
        </w:tabs>
        <w:rPr>
          <w:rFonts w:eastAsiaTheme="minorEastAsia" w:cstheme="minorBidi"/>
          <w:b w:val="0"/>
          <w:bCs w:val="0"/>
          <w:caps w:val="0"/>
          <w:noProof/>
          <w:sz w:val="22"/>
          <w:szCs w:val="22"/>
          <w:lang w:eastAsia="es-CO"/>
        </w:rPr>
      </w:pPr>
      <w:hyperlink w:anchor="_Toc243987245" w:history="1">
        <w:r w:rsidRPr="00D1271F">
          <w:rPr>
            <w:rStyle w:val="Hyperlink"/>
            <w:noProof/>
          </w:rPr>
          <w:t>11.</w:t>
        </w:r>
        <w:r>
          <w:rPr>
            <w:rFonts w:eastAsiaTheme="minorEastAsia" w:cstheme="minorBidi"/>
            <w:b w:val="0"/>
            <w:bCs w:val="0"/>
            <w:caps w:val="0"/>
            <w:noProof/>
            <w:sz w:val="22"/>
            <w:szCs w:val="22"/>
            <w:lang w:eastAsia="es-CO"/>
          </w:rPr>
          <w:tab/>
        </w:r>
        <w:r w:rsidRPr="00D1271F">
          <w:rPr>
            <w:rStyle w:val="Hyperlink"/>
            <w:noProof/>
          </w:rPr>
          <w:t>Anexos</w:t>
        </w:r>
        <w:r>
          <w:rPr>
            <w:noProof/>
            <w:webHidden/>
          </w:rPr>
          <w:tab/>
        </w:r>
        <w:r>
          <w:rPr>
            <w:noProof/>
            <w:webHidden/>
          </w:rPr>
          <w:fldChar w:fldCharType="begin"/>
        </w:r>
        <w:r>
          <w:rPr>
            <w:noProof/>
            <w:webHidden/>
          </w:rPr>
          <w:instrText xml:space="preserve"> PAGEREF _Toc243987245 \h </w:instrText>
        </w:r>
        <w:r>
          <w:rPr>
            <w:noProof/>
            <w:webHidden/>
          </w:rPr>
        </w:r>
        <w:r>
          <w:rPr>
            <w:noProof/>
            <w:webHidden/>
          </w:rPr>
          <w:fldChar w:fldCharType="separate"/>
        </w:r>
        <w:r>
          <w:rPr>
            <w:noProof/>
            <w:webHidden/>
          </w:rPr>
          <w:t>34</w:t>
        </w:r>
        <w:r>
          <w:rPr>
            <w:noProof/>
            <w:webHidden/>
          </w:rPr>
          <w:fldChar w:fldCharType="end"/>
        </w:r>
      </w:hyperlink>
    </w:p>
    <w:p w14:paraId="33E8C95E" w14:textId="1E86BBBF" w:rsidR="00024671" w:rsidRDefault="00D97E7B" w:rsidP="00024671">
      <w:pPr>
        <w:pStyle w:val="Heading1"/>
        <w:spacing w:before="0" w:after="0" w:line="20" w:lineRule="exact"/>
      </w:pPr>
      <w:r>
        <w:fldChar w:fldCharType="end"/>
      </w:r>
    </w:p>
    <w:p w14:paraId="0481DC44" w14:textId="77777777" w:rsidR="00482E0E" w:rsidRDefault="00A624EE" w:rsidP="00F67BB1">
      <w:pPr>
        <w:pStyle w:val="Heading1"/>
        <w:keepNext/>
        <w:pageBreakBefore/>
        <w:numPr>
          <w:ilvl w:val="0"/>
          <w:numId w:val="4"/>
        </w:numPr>
        <w:spacing w:before="420"/>
      </w:pPr>
      <w:bookmarkStart w:id="4" w:name="_Toc240440230"/>
      <w:bookmarkStart w:id="5" w:name="_Toc241072107"/>
      <w:bookmarkStart w:id="6" w:name="_Toc241072473"/>
      <w:bookmarkStart w:id="7" w:name="_Toc243987208"/>
      <w:r>
        <w:lastRenderedPageBreak/>
        <w:t>Información principal del proyecto</w:t>
      </w:r>
      <w:bookmarkEnd w:id="4"/>
      <w:bookmarkEnd w:id="5"/>
      <w:bookmarkEnd w:id="6"/>
      <w:bookmarkEnd w:id="7"/>
    </w:p>
    <w:p w14:paraId="04EBCA43" w14:textId="77777777" w:rsidR="00482E0E" w:rsidRDefault="00A624EE" w:rsidP="00F67BB1">
      <w:pPr>
        <w:pStyle w:val="Heading2"/>
        <w:keepNext/>
        <w:numPr>
          <w:ilvl w:val="1"/>
          <w:numId w:val="4"/>
        </w:numPr>
        <w:spacing w:before="300"/>
      </w:pPr>
      <w:bookmarkStart w:id="8" w:name="_Toc240440231"/>
      <w:bookmarkStart w:id="9" w:name="_Toc241072108"/>
      <w:bookmarkStart w:id="10" w:name="_Toc241072474"/>
      <w:bookmarkStart w:id="11" w:name="_Toc243987209"/>
      <w:r>
        <w:t>Título del proyecto</w:t>
      </w:r>
      <w:bookmarkEnd w:id="8"/>
      <w:bookmarkEnd w:id="9"/>
      <w:bookmarkEnd w:id="10"/>
      <w:bookmarkEnd w:id="11"/>
    </w:p>
    <w:p w14:paraId="64BB3099" w14:textId="77777777" w:rsidR="00B517E1" w:rsidRDefault="00A624EE">
      <w:pPr>
        <w:spacing w:after="100"/>
        <w:jc w:val="both"/>
      </w:pPr>
      <w:r>
        <w:rPr>
          <w:b/>
        </w:rPr>
        <w:t>Diseño de una plataforma de procesamiento y analítica de datos para el pronóstico del precio de la energía y el apoyo en la toma de decisiones.</w:t>
      </w:r>
    </w:p>
    <w:p w14:paraId="7C4449A0" w14:textId="77777777" w:rsidR="00482E0E" w:rsidRDefault="00A624EE" w:rsidP="00F67BB1">
      <w:pPr>
        <w:pStyle w:val="Heading2"/>
        <w:keepNext/>
        <w:numPr>
          <w:ilvl w:val="1"/>
          <w:numId w:val="4"/>
        </w:numPr>
        <w:spacing w:before="300"/>
      </w:pPr>
      <w:bookmarkStart w:id="12" w:name="_Toc240440232"/>
      <w:bookmarkStart w:id="13" w:name="_Toc241072109"/>
      <w:bookmarkStart w:id="14" w:name="_Toc241072475"/>
      <w:bookmarkStart w:id="15" w:name="_Toc243987210"/>
      <w:r>
        <w:t>Resumen ejecutivo</w:t>
      </w:r>
      <w:bookmarkEnd w:id="12"/>
      <w:bookmarkEnd w:id="13"/>
      <w:bookmarkEnd w:id="14"/>
      <w:bookmarkEnd w:id="15"/>
    </w:p>
    <w:p w14:paraId="62C97C7A" w14:textId="77777777" w:rsidR="00B517E1" w:rsidRDefault="00A624EE">
      <w:pPr>
        <w:spacing w:after="100"/>
        <w:jc w:val="both"/>
      </w:pPr>
      <w:r>
        <w:rPr>
          <w:b/>
        </w:rPr>
        <w:t>Resumen.</w:t>
      </w:r>
      <w:r>
        <w:t xml:space="preserve"> El precio de bolsa de la energía eléctrica en Colombia se fija cada hora sobre una matriz mayoritariamente hidroeléctrica [1] y puede multiplicarse durante semanas en presencia del fenómeno de El Niño. Se diseñó una plataforma que adquiere y sincroniza los datos públicos del mercado (XM) y el índice climático ONI (NOAA), los caracteriza en tiempo y frecuencia, pronostica el precio de las siguientes 24 a 72 horas con bandas de incertidumbre y traduce el pronóstico en recomendaciones de comprar, vender o esperar para generadores y comercializadores, en un dashboard publicado que se actualiza cada día. Al medir qué datos son públicos en el momento de pronosticar se encontró que XM publica el precio con unos tres días de rezago, lo que anulaba la ventaja del ensamble de seis modelos del diseño inicial; el diseño definitivo corrige el predespacho ideal que XM publica la víspera con tres modelos CatBoost reentrenados cada mes. La validación fue fuera de muestra, en 2026 y en cinco años históricos, con la prueba de Diebold-Mariano, y el motor de decisión se evaluó por backtesting. Con solo información pública, el error absoluto medio a 24 h es 33,7 COP/kWh (MAPE 10,0 %), 68 % menor que el de la persistencia con el último precio publicado y 11 % menor que el del predespacho solo (p &lt; 0,001); a 72 h es 52,2 COP/kWh. Las bandas cubren el 80,6 % de las horas (objetivo 80 %) y el motor obtiene ventaja positiva en las dos mitades del periodo para los dos roles y los dos horizontes.</w:t>
      </w:r>
    </w:p>
    <w:p w14:paraId="66B9502D" w14:textId="77777777" w:rsidR="00B517E1" w:rsidRDefault="00A624EE">
      <w:pPr>
        <w:spacing w:after="100"/>
        <w:jc w:val="both"/>
      </w:pPr>
      <w:r>
        <w:rPr>
          <w:b/>
        </w:rPr>
        <w:t>Abstract.</w:t>
      </w:r>
      <w:r>
        <w:t xml:space="preserve"> The hourly spot price of electricity in Colombia is set on a mostly hydroelectric mix and can multiply for weeks during El Niño. We designed a platform that acquires and synchronizes public market data (XM) and the ONI climate index (NOAA), characterizes them in the time and frequency domains, forecasts the price 24 to 72 hours ahead with uncertainty bands, and turns the forecast into buy, sell or wait recommendations for generators and retailers in a public dashboard updated every day. Measuring which data are public at forecast time showed that XM publishes the price with about a three-day lag, which erased the advantage of the initial six-model ensemble; the final design corrects the ideal pre-dispatch that XM publishes the day before with three CatBoost models retrained every month. It was validated out of sample in 2026 and in five historical years with the Diebold-Mariano test, and the decision engine was backtested. Using only public information, the 24-hour mean absolute error is 33.7 COP/kWh (MAPE 10.0 %), 68 % lower than persistence with the latest published price and 11 % lower than the pre-dispatch alone (p &lt; 0.001); at 72 hours it is 52.2 COP/kWh. The bands cover 80.6 % of the hours (target 80 %) and the engine keeps a positive advantage in both halves of the period for both roles and horizons.</w:t>
      </w:r>
    </w:p>
    <w:p w14:paraId="6E45B1DA" w14:textId="77777777" w:rsidR="00482E0E" w:rsidRDefault="00A624EE" w:rsidP="00F67BB1">
      <w:pPr>
        <w:pStyle w:val="Heading2"/>
        <w:keepNext/>
        <w:numPr>
          <w:ilvl w:val="1"/>
          <w:numId w:val="4"/>
        </w:numPr>
        <w:spacing w:before="300"/>
      </w:pPr>
      <w:bookmarkStart w:id="16" w:name="_Toc240440236"/>
      <w:bookmarkStart w:id="17" w:name="_Toc241072110"/>
      <w:bookmarkStart w:id="18" w:name="_Toc241072476"/>
      <w:bookmarkStart w:id="19" w:name="_Toc243987211"/>
      <w:r>
        <w:t>Costo total del proyecto</w:t>
      </w:r>
      <w:bookmarkEnd w:id="16"/>
      <w:bookmarkEnd w:id="17"/>
      <w:bookmarkEnd w:id="18"/>
      <w:bookmarkEnd w:id="19"/>
    </w:p>
    <w:p w14:paraId="02C4DA6E" w14:textId="77777777" w:rsidR="00B517E1" w:rsidRDefault="00A624EE">
      <w:pPr>
        <w:spacing w:after="100"/>
        <w:jc w:val="both"/>
      </w:pPr>
      <w:r>
        <w:t>Presupuesto del Anexo 1 [2], con honorarios según ACIEM [3] y ejecución estimada al cierre del proyecto (semana 16), cuando se ejecuta también la divulgación. La publicación del dashboard (Streamlit Community Cloud) y su actualización diaria (GitHub Actions) son gratuitas para repositorios públicos, así que la operación no agrega costos. Financiación: $24.486.344 propia y $13.118.916 de la Universidad del Norte (detalle en el Anexo 6).</w:t>
      </w:r>
    </w:p>
    <w:p w14:paraId="54FC6688" w14:textId="77777777" w:rsidR="00B517E1" w:rsidRDefault="00A624EE">
      <w:pPr>
        <w:keepNext/>
        <w:spacing w:before="120" w:after="60"/>
        <w:jc w:val="center"/>
      </w:pPr>
      <w:r>
        <w:rPr>
          <w:b/>
          <w:sz w:val="20"/>
          <w:szCs w:val="20"/>
        </w:rPr>
        <w:lastRenderedPageBreak/>
        <w:t>Tabla 1.</w:t>
      </w:r>
      <w:r>
        <w:rPr>
          <w:sz w:val="20"/>
          <w:szCs w:val="20"/>
        </w:rPr>
        <w:t xml:space="preserve"> Presupuesto aprobado y ejecución estimada al cierre del proyecto (COP).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5"/>
        <w:gridCol w:w="2064"/>
        <w:gridCol w:w="2064"/>
        <w:gridCol w:w="1457"/>
      </w:tblGrid>
      <w:tr w:rsidR="00B517E1" w14:paraId="3C5E5D94" w14:textId="77777777">
        <w:trPr>
          <w:tblHeader/>
          <w:jc w:val="center"/>
        </w:trPr>
        <w:tc>
          <w:tcPr>
            <w:tcW w:w="3764" w:type="dxa"/>
            <w:shd w:val="clear" w:color="auto" w:fill="2E2E2E"/>
            <w:tcMar>
              <w:top w:w="20" w:type="dxa"/>
              <w:left w:w="80" w:type="dxa"/>
              <w:bottom w:w="20" w:type="dxa"/>
              <w:right w:w="80" w:type="dxa"/>
            </w:tcMar>
            <w:vAlign w:val="center"/>
          </w:tcPr>
          <w:p w14:paraId="71F64E91" w14:textId="77777777" w:rsidR="00B517E1" w:rsidRDefault="00A624EE">
            <w:pPr>
              <w:jc w:val="center"/>
            </w:pPr>
            <w:r>
              <w:rPr>
                <w:b/>
                <w:color w:val="FFFFFF"/>
                <w:sz w:val="16"/>
                <w:szCs w:val="16"/>
              </w:rPr>
              <w:t>Rubro</w:t>
            </w:r>
          </w:p>
        </w:tc>
        <w:tc>
          <w:tcPr>
            <w:tcW w:w="2064" w:type="dxa"/>
            <w:shd w:val="clear" w:color="auto" w:fill="2E2E2E"/>
            <w:tcMar>
              <w:top w:w="20" w:type="dxa"/>
              <w:left w:w="80" w:type="dxa"/>
              <w:bottom w:w="20" w:type="dxa"/>
              <w:right w:w="80" w:type="dxa"/>
            </w:tcMar>
            <w:vAlign w:val="center"/>
          </w:tcPr>
          <w:p w14:paraId="1130F562" w14:textId="77777777" w:rsidR="00B517E1" w:rsidRDefault="00A624EE">
            <w:pPr>
              <w:jc w:val="center"/>
            </w:pPr>
            <w:r>
              <w:rPr>
                <w:b/>
                <w:color w:val="FFFFFF"/>
                <w:sz w:val="16"/>
                <w:szCs w:val="16"/>
              </w:rPr>
              <w:t>Aprobado (Anexo 1)</w:t>
            </w:r>
          </w:p>
        </w:tc>
        <w:tc>
          <w:tcPr>
            <w:tcW w:w="2064" w:type="dxa"/>
            <w:shd w:val="clear" w:color="auto" w:fill="2E2E2E"/>
            <w:tcMar>
              <w:top w:w="20" w:type="dxa"/>
              <w:left w:w="80" w:type="dxa"/>
              <w:bottom w:w="20" w:type="dxa"/>
              <w:right w:w="80" w:type="dxa"/>
            </w:tcMar>
            <w:vAlign w:val="center"/>
          </w:tcPr>
          <w:p w14:paraId="1E4268E0" w14:textId="77777777" w:rsidR="00B517E1" w:rsidRDefault="00A624EE">
            <w:pPr>
              <w:jc w:val="center"/>
            </w:pPr>
            <w:r>
              <w:rPr>
                <w:color w:val="FFFFFF"/>
                <w:sz w:val="16"/>
                <w:szCs w:val="16"/>
              </w:rPr>
              <w:t>Ejecutado estimado al cierre</w:t>
            </w:r>
          </w:p>
        </w:tc>
        <w:tc>
          <w:tcPr>
            <w:tcW w:w="1457" w:type="dxa"/>
            <w:shd w:val="clear" w:color="auto" w:fill="2E2E2E"/>
            <w:tcMar>
              <w:top w:w="20" w:type="dxa"/>
              <w:left w:w="80" w:type="dxa"/>
              <w:bottom w:w="20" w:type="dxa"/>
              <w:right w:w="80" w:type="dxa"/>
            </w:tcMar>
            <w:vAlign w:val="center"/>
          </w:tcPr>
          <w:p w14:paraId="74BE1CA8" w14:textId="77777777" w:rsidR="00B517E1" w:rsidRDefault="00A624EE">
            <w:pPr>
              <w:jc w:val="center"/>
            </w:pPr>
            <w:r>
              <w:rPr>
                <w:b/>
                <w:color w:val="FFFFFF"/>
                <w:sz w:val="16"/>
                <w:szCs w:val="16"/>
              </w:rPr>
              <w:t>% ejecutado</w:t>
            </w:r>
          </w:p>
        </w:tc>
      </w:tr>
      <w:tr w:rsidR="00B517E1" w14:paraId="5AD0A17E" w14:textId="77777777">
        <w:trPr>
          <w:cantSplit/>
          <w:jc w:val="center"/>
        </w:trPr>
        <w:tc>
          <w:tcPr>
            <w:tcW w:w="3764" w:type="dxa"/>
            <w:tcMar>
              <w:top w:w="20" w:type="dxa"/>
              <w:left w:w="80" w:type="dxa"/>
              <w:bottom w:w="20" w:type="dxa"/>
              <w:right w:w="80" w:type="dxa"/>
            </w:tcMar>
            <w:vAlign w:val="center"/>
          </w:tcPr>
          <w:p w14:paraId="0B38DD0C" w14:textId="77777777" w:rsidR="00B517E1" w:rsidRDefault="00A624EE">
            <w:r>
              <w:rPr>
                <w:sz w:val="16"/>
                <w:szCs w:val="16"/>
              </w:rPr>
              <w:t>Personal</w:t>
            </w:r>
          </w:p>
        </w:tc>
        <w:tc>
          <w:tcPr>
            <w:tcW w:w="2064" w:type="dxa"/>
            <w:tcMar>
              <w:top w:w="20" w:type="dxa"/>
              <w:left w:w="80" w:type="dxa"/>
              <w:bottom w:w="20" w:type="dxa"/>
              <w:right w:w="80" w:type="dxa"/>
            </w:tcMar>
            <w:vAlign w:val="center"/>
          </w:tcPr>
          <w:p w14:paraId="1F84C684" w14:textId="77777777" w:rsidR="00B517E1" w:rsidRDefault="00A624EE">
            <w:pPr>
              <w:jc w:val="right"/>
            </w:pPr>
            <w:r>
              <w:rPr>
                <w:sz w:val="16"/>
                <w:szCs w:val="16"/>
              </w:rPr>
              <w:t>$32.201.260</w:t>
            </w:r>
          </w:p>
        </w:tc>
        <w:tc>
          <w:tcPr>
            <w:tcW w:w="2064" w:type="dxa"/>
            <w:tcMar>
              <w:top w:w="20" w:type="dxa"/>
              <w:left w:w="80" w:type="dxa"/>
              <w:bottom w:w="20" w:type="dxa"/>
              <w:right w:w="80" w:type="dxa"/>
            </w:tcMar>
            <w:vAlign w:val="center"/>
          </w:tcPr>
          <w:p w14:paraId="43C06F6C" w14:textId="77777777" w:rsidR="00B517E1" w:rsidRDefault="00A624EE">
            <w:pPr>
              <w:jc w:val="right"/>
            </w:pPr>
            <w:r>
              <w:rPr>
                <w:sz w:val="16"/>
                <w:szCs w:val="16"/>
              </w:rPr>
              <w:t>$32.201.260</w:t>
            </w:r>
          </w:p>
        </w:tc>
        <w:tc>
          <w:tcPr>
            <w:tcW w:w="1457" w:type="dxa"/>
            <w:tcMar>
              <w:top w:w="20" w:type="dxa"/>
              <w:left w:w="80" w:type="dxa"/>
              <w:bottom w:w="20" w:type="dxa"/>
              <w:right w:w="80" w:type="dxa"/>
            </w:tcMar>
            <w:vAlign w:val="center"/>
          </w:tcPr>
          <w:p w14:paraId="487F6849" w14:textId="77777777" w:rsidR="00B517E1" w:rsidRDefault="00A624EE">
            <w:pPr>
              <w:jc w:val="right"/>
            </w:pPr>
            <w:r>
              <w:rPr>
                <w:sz w:val="16"/>
                <w:szCs w:val="16"/>
              </w:rPr>
              <w:t>100,0 %</w:t>
            </w:r>
          </w:p>
        </w:tc>
      </w:tr>
      <w:tr w:rsidR="00B517E1" w14:paraId="1327CF48" w14:textId="77777777">
        <w:trPr>
          <w:cantSplit/>
          <w:jc w:val="center"/>
        </w:trPr>
        <w:tc>
          <w:tcPr>
            <w:tcW w:w="3764" w:type="dxa"/>
            <w:tcMar>
              <w:top w:w="20" w:type="dxa"/>
              <w:left w:w="80" w:type="dxa"/>
              <w:bottom w:w="20" w:type="dxa"/>
              <w:right w:w="80" w:type="dxa"/>
            </w:tcMar>
            <w:vAlign w:val="center"/>
          </w:tcPr>
          <w:p w14:paraId="10D04AF9" w14:textId="77777777" w:rsidR="00B517E1" w:rsidRDefault="00A624EE">
            <w:r>
              <w:rPr>
                <w:sz w:val="16"/>
                <w:szCs w:val="16"/>
              </w:rPr>
              <w:t>Materiales, equipos y herramientas</w:t>
            </w:r>
          </w:p>
        </w:tc>
        <w:tc>
          <w:tcPr>
            <w:tcW w:w="2064" w:type="dxa"/>
            <w:tcMar>
              <w:top w:w="20" w:type="dxa"/>
              <w:left w:w="80" w:type="dxa"/>
              <w:bottom w:w="20" w:type="dxa"/>
              <w:right w:w="80" w:type="dxa"/>
            </w:tcMar>
            <w:vAlign w:val="center"/>
          </w:tcPr>
          <w:p w14:paraId="21D8F106" w14:textId="77777777" w:rsidR="00B517E1" w:rsidRDefault="00A624EE">
            <w:pPr>
              <w:jc w:val="right"/>
            </w:pPr>
            <w:r>
              <w:rPr>
                <w:sz w:val="16"/>
                <w:szCs w:val="16"/>
              </w:rPr>
              <w:t>$3.160.000</w:t>
            </w:r>
          </w:p>
        </w:tc>
        <w:tc>
          <w:tcPr>
            <w:tcW w:w="2064" w:type="dxa"/>
            <w:tcMar>
              <w:top w:w="20" w:type="dxa"/>
              <w:left w:w="80" w:type="dxa"/>
              <w:bottom w:w="20" w:type="dxa"/>
              <w:right w:w="80" w:type="dxa"/>
            </w:tcMar>
            <w:vAlign w:val="center"/>
          </w:tcPr>
          <w:p w14:paraId="1AA3405C" w14:textId="77777777" w:rsidR="00B517E1" w:rsidRDefault="00A624EE">
            <w:pPr>
              <w:jc w:val="right"/>
            </w:pPr>
            <w:r>
              <w:rPr>
                <w:sz w:val="16"/>
                <w:szCs w:val="16"/>
              </w:rPr>
              <w:t>$3.160.000</w:t>
            </w:r>
          </w:p>
        </w:tc>
        <w:tc>
          <w:tcPr>
            <w:tcW w:w="1457" w:type="dxa"/>
            <w:tcMar>
              <w:top w:w="20" w:type="dxa"/>
              <w:left w:w="80" w:type="dxa"/>
              <w:bottom w:w="20" w:type="dxa"/>
              <w:right w:w="80" w:type="dxa"/>
            </w:tcMar>
            <w:vAlign w:val="center"/>
          </w:tcPr>
          <w:p w14:paraId="03E8C059" w14:textId="77777777" w:rsidR="00B517E1" w:rsidRDefault="00A624EE">
            <w:pPr>
              <w:jc w:val="right"/>
            </w:pPr>
            <w:r>
              <w:rPr>
                <w:sz w:val="16"/>
                <w:szCs w:val="16"/>
              </w:rPr>
              <w:t>100,0 %</w:t>
            </w:r>
          </w:p>
        </w:tc>
      </w:tr>
      <w:tr w:rsidR="00B517E1" w14:paraId="0CCDB599" w14:textId="77777777">
        <w:trPr>
          <w:cantSplit/>
          <w:jc w:val="center"/>
        </w:trPr>
        <w:tc>
          <w:tcPr>
            <w:tcW w:w="3764" w:type="dxa"/>
            <w:tcMar>
              <w:top w:w="20" w:type="dxa"/>
              <w:left w:w="80" w:type="dxa"/>
              <w:bottom w:w="20" w:type="dxa"/>
              <w:right w:w="80" w:type="dxa"/>
            </w:tcMar>
            <w:vAlign w:val="center"/>
          </w:tcPr>
          <w:p w14:paraId="7947B26D" w14:textId="77777777" w:rsidR="00B517E1" w:rsidRDefault="00A624EE">
            <w:r>
              <w:rPr>
                <w:sz w:val="16"/>
                <w:szCs w:val="16"/>
              </w:rPr>
              <w:t>Tecnología</w:t>
            </w:r>
          </w:p>
        </w:tc>
        <w:tc>
          <w:tcPr>
            <w:tcW w:w="2064" w:type="dxa"/>
            <w:tcMar>
              <w:top w:w="20" w:type="dxa"/>
              <w:left w:w="80" w:type="dxa"/>
              <w:bottom w:w="20" w:type="dxa"/>
              <w:right w:w="80" w:type="dxa"/>
            </w:tcMar>
            <w:vAlign w:val="center"/>
          </w:tcPr>
          <w:p w14:paraId="4E95056B" w14:textId="77777777" w:rsidR="00B517E1" w:rsidRDefault="00A624EE">
            <w:pPr>
              <w:jc w:val="right"/>
            </w:pPr>
            <w:r>
              <w:rPr>
                <w:sz w:val="16"/>
                <w:szCs w:val="16"/>
              </w:rPr>
              <w:t>$520.000</w:t>
            </w:r>
          </w:p>
        </w:tc>
        <w:tc>
          <w:tcPr>
            <w:tcW w:w="2064" w:type="dxa"/>
            <w:tcMar>
              <w:top w:w="20" w:type="dxa"/>
              <w:left w:w="80" w:type="dxa"/>
              <w:bottom w:w="20" w:type="dxa"/>
              <w:right w:w="80" w:type="dxa"/>
            </w:tcMar>
            <w:vAlign w:val="center"/>
          </w:tcPr>
          <w:p w14:paraId="45FDC398" w14:textId="77777777" w:rsidR="00B517E1" w:rsidRDefault="00A624EE">
            <w:pPr>
              <w:jc w:val="right"/>
            </w:pPr>
            <w:r>
              <w:rPr>
                <w:sz w:val="16"/>
                <w:szCs w:val="16"/>
              </w:rPr>
              <w:t>$520.000</w:t>
            </w:r>
          </w:p>
        </w:tc>
        <w:tc>
          <w:tcPr>
            <w:tcW w:w="1457" w:type="dxa"/>
            <w:tcMar>
              <w:top w:w="20" w:type="dxa"/>
              <w:left w:w="80" w:type="dxa"/>
              <w:bottom w:w="20" w:type="dxa"/>
              <w:right w:w="80" w:type="dxa"/>
            </w:tcMar>
            <w:vAlign w:val="center"/>
          </w:tcPr>
          <w:p w14:paraId="3345835F" w14:textId="77777777" w:rsidR="00B517E1" w:rsidRDefault="00A624EE">
            <w:pPr>
              <w:jc w:val="right"/>
            </w:pPr>
            <w:r>
              <w:rPr>
                <w:sz w:val="16"/>
                <w:szCs w:val="16"/>
              </w:rPr>
              <w:t>100,0 %</w:t>
            </w:r>
          </w:p>
        </w:tc>
      </w:tr>
      <w:tr w:rsidR="00B517E1" w14:paraId="0C304909" w14:textId="77777777">
        <w:trPr>
          <w:cantSplit/>
          <w:jc w:val="center"/>
        </w:trPr>
        <w:tc>
          <w:tcPr>
            <w:tcW w:w="3764" w:type="dxa"/>
            <w:tcMar>
              <w:top w:w="20" w:type="dxa"/>
              <w:left w:w="80" w:type="dxa"/>
              <w:bottom w:w="20" w:type="dxa"/>
              <w:right w:w="80" w:type="dxa"/>
            </w:tcMar>
            <w:vAlign w:val="center"/>
          </w:tcPr>
          <w:p w14:paraId="4ABC5924" w14:textId="77777777" w:rsidR="00B517E1" w:rsidRDefault="00A624EE">
            <w:r>
              <w:rPr>
                <w:sz w:val="16"/>
                <w:szCs w:val="16"/>
              </w:rPr>
              <w:t>Infraestructura</w:t>
            </w:r>
          </w:p>
        </w:tc>
        <w:tc>
          <w:tcPr>
            <w:tcW w:w="2064" w:type="dxa"/>
            <w:tcMar>
              <w:top w:w="20" w:type="dxa"/>
              <w:left w:w="80" w:type="dxa"/>
              <w:bottom w:w="20" w:type="dxa"/>
              <w:right w:w="80" w:type="dxa"/>
            </w:tcMar>
            <w:vAlign w:val="center"/>
          </w:tcPr>
          <w:p w14:paraId="36B49A83" w14:textId="77777777" w:rsidR="00B517E1" w:rsidRDefault="00A624EE">
            <w:pPr>
              <w:jc w:val="right"/>
            </w:pPr>
            <w:r>
              <w:rPr>
                <w:sz w:val="16"/>
                <w:szCs w:val="16"/>
              </w:rPr>
              <w:t>$928.000</w:t>
            </w:r>
          </w:p>
        </w:tc>
        <w:tc>
          <w:tcPr>
            <w:tcW w:w="2064" w:type="dxa"/>
            <w:tcMar>
              <w:top w:w="20" w:type="dxa"/>
              <w:left w:w="80" w:type="dxa"/>
              <w:bottom w:w="20" w:type="dxa"/>
              <w:right w:w="80" w:type="dxa"/>
            </w:tcMar>
            <w:vAlign w:val="center"/>
          </w:tcPr>
          <w:p w14:paraId="499864A9" w14:textId="77777777" w:rsidR="00B517E1" w:rsidRDefault="00A624EE">
            <w:pPr>
              <w:jc w:val="right"/>
            </w:pPr>
            <w:r>
              <w:rPr>
                <w:sz w:val="16"/>
                <w:szCs w:val="16"/>
              </w:rPr>
              <w:t>$928.000</w:t>
            </w:r>
          </w:p>
        </w:tc>
        <w:tc>
          <w:tcPr>
            <w:tcW w:w="1457" w:type="dxa"/>
            <w:tcMar>
              <w:top w:w="20" w:type="dxa"/>
              <w:left w:w="80" w:type="dxa"/>
              <w:bottom w:w="20" w:type="dxa"/>
              <w:right w:w="80" w:type="dxa"/>
            </w:tcMar>
            <w:vAlign w:val="center"/>
          </w:tcPr>
          <w:p w14:paraId="765A95C3" w14:textId="77777777" w:rsidR="00B517E1" w:rsidRDefault="00A624EE">
            <w:pPr>
              <w:jc w:val="right"/>
            </w:pPr>
            <w:r>
              <w:rPr>
                <w:sz w:val="16"/>
                <w:szCs w:val="16"/>
              </w:rPr>
              <w:t>100,0 %</w:t>
            </w:r>
          </w:p>
        </w:tc>
      </w:tr>
      <w:tr w:rsidR="00B517E1" w14:paraId="740C116C" w14:textId="77777777">
        <w:trPr>
          <w:cantSplit/>
          <w:jc w:val="center"/>
        </w:trPr>
        <w:tc>
          <w:tcPr>
            <w:tcW w:w="3764" w:type="dxa"/>
            <w:tcMar>
              <w:top w:w="20" w:type="dxa"/>
              <w:left w:w="80" w:type="dxa"/>
              <w:bottom w:w="20" w:type="dxa"/>
              <w:right w:w="80" w:type="dxa"/>
            </w:tcMar>
            <w:vAlign w:val="center"/>
          </w:tcPr>
          <w:p w14:paraId="336EA707" w14:textId="77777777" w:rsidR="00B517E1" w:rsidRDefault="00A624EE">
            <w:r>
              <w:rPr>
                <w:sz w:val="16"/>
                <w:szCs w:val="16"/>
              </w:rPr>
              <w:t>Transporte y logística</w:t>
            </w:r>
          </w:p>
        </w:tc>
        <w:tc>
          <w:tcPr>
            <w:tcW w:w="2064" w:type="dxa"/>
            <w:tcMar>
              <w:top w:w="20" w:type="dxa"/>
              <w:left w:w="80" w:type="dxa"/>
              <w:bottom w:w="20" w:type="dxa"/>
              <w:right w:w="80" w:type="dxa"/>
            </w:tcMar>
            <w:vAlign w:val="center"/>
          </w:tcPr>
          <w:p w14:paraId="370A7955" w14:textId="77777777" w:rsidR="00B517E1" w:rsidRDefault="00A624EE">
            <w:pPr>
              <w:jc w:val="right"/>
            </w:pPr>
            <w:r>
              <w:rPr>
                <w:sz w:val="16"/>
                <w:szCs w:val="16"/>
              </w:rPr>
              <w:t>$296.000</w:t>
            </w:r>
          </w:p>
        </w:tc>
        <w:tc>
          <w:tcPr>
            <w:tcW w:w="2064" w:type="dxa"/>
            <w:tcMar>
              <w:top w:w="20" w:type="dxa"/>
              <w:left w:w="80" w:type="dxa"/>
              <w:bottom w:w="20" w:type="dxa"/>
              <w:right w:w="80" w:type="dxa"/>
            </w:tcMar>
            <w:vAlign w:val="center"/>
          </w:tcPr>
          <w:p w14:paraId="27DD77CA" w14:textId="77777777" w:rsidR="00B517E1" w:rsidRDefault="00A624EE">
            <w:pPr>
              <w:jc w:val="right"/>
            </w:pPr>
            <w:r>
              <w:rPr>
                <w:sz w:val="16"/>
                <w:szCs w:val="16"/>
              </w:rPr>
              <w:t>$296.000</w:t>
            </w:r>
          </w:p>
        </w:tc>
        <w:tc>
          <w:tcPr>
            <w:tcW w:w="1457" w:type="dxa"/>
            <w:tcMar>
              <w:top w:w="20" w:type="dxa"/>
              <w:left w:w="80" w:type="dxa"/>
              <w:bottom w:w="20" w:type="dxa"/>
              <w:right w:w="80" w:type="dxa"/>
            </w:tcMar>
            <w:vAlign w:val="center"/>
          </w:tcPr>
          <w:p w14:paraId="764945EA" w14:textId="77777777" w:rsidR="00B517E1" w:rsidRDefault="00A624EE">
            <w:pPr>
              <w:jc w:val="right"/>
            </w:pPr>
            <w:r>
              <w:rPr>
                <w:sz w:val="16"/>
                <w:szCs w:val="16"/>
              </w:rPr>
              <w:t>100,0 %</w:t>
            </w:r>
          </w:p>
        </w:tc>
      </w:tr>
      <w:tr w:rsidR="00B517E1" w14:paraId="5CE3A544" w14:textId="77777777">
        <w:trPr>
          <w:cantSplit/>
          <w:jc w:val="center"/>
        </w:trPr>
        <w:tc>
          <w:tcPr>
            <w:tcW w:w="3764" w:type="dxa"/>
            <w:tcMar>
              <w:top w:w="20" w:type="dxa"/>
              <w:left w:w="80" w:type="dxa"/>
              <w:bottom w:w="20" w:type="dxa"/>
              <w:right w:w="80" w:type="dxa"/>
            </w:tcMar>
            <w:vAlign w:val="center"/>
          </w:tcPr>
          <w:p w14:paraId="0E056056" w14:textId="77777777" w:rsidR="00B517E1" w:rsidRDefault="00A624EE">
            <w:r>
              <w:rPr>
                <w:sz w:val="16"/>
                <w:szCs w:val="16"/>
              </w:rPr>
              <w:t>Comunicación y divulgación</w:t>
            </w:r>
          </w:p>
        </w:tc>
        <w:tc>
          <w:tcPr>
            <w:tcW w:w="2064" w:type="dxa"/>
            <w:tcMar>
              <w:top w:w="20" w:type="dxa"/>
              <w:left w:w="80" w:type="dxa"/>
              <w:bottom w:w="20" w:type="dxa"/>
              <w:right w:w="80" w:type="dxa"/>
            </w:tcMar>
            <w:vAlign w:val="center"/>
          </w:tcPr>
          <w:p w14:paraId="7F4D7FB5" w14:textId="77777777" w:rsidR="00B517E1" w:rsidRDefault="00A624EE">
            <w:pPr>
              <w:jc w:val="right"/>
            </w:pPr>
            <w:r>
              <w:rPr>
                <w:sz w:val="16"/>
                <w:szCs w:val="16"/>
              </w:rPr>
              <w:t>$500.000</w:t>
            </w:r>
          </w:p>
        </w:tc>
        <w:tc>
          <w:tcPr>
            <w:tcW w:w="2064" w:type="dxa"/>
            <w:tcMar>
              <w:top w:w="20" w:type="dxa"/>
              <w:left w:w="80" w:type="dxa"/>
              <w:bottom w:w="20" w:type="dxa"/>
              <w:right w:w="80" w:type="dxa"/>
            </w:tcMar>
            <w:vAlign w:val="center"/>
          </w:tcPr>
          <w:p w14:paraId="5B2932FF" w14:textId="77777777" w:rsidR="00B517E1" w:rsidRDefault="00A624EE">
            <w:pPr>
              <w:jc w:val="right"/>
            </w:pPr>
            <w:r>
              <w:rPr>
                <w:sz w:val="16"/>
                <w:szCs w:val="16"/>
              </w:rPr>
              <w:t>$500.000</w:t>
            </w:r>
          </w:p>
        </w:tc>
        <w:tc>
          <w:tcPr>
            <w:tcW w:w="1457" w:type="dxa"/>
            <w:tcMar>
              <w:top w:w="20" w:type="dxa"/>
              <w:left w:w="80" w:type="dxa"/>
              <w:bottom w:w="20" w:type="dxa"/>
              <w:right w:w="80" w:type="dxa"/>
            </w:tcMar>
            <w:vAlign w:val="center"/>
          </w:tcPr>
          <w:p w14:paraId="56963E5F" w14:textId="77777777" w:rsidR="00B517E1" w:rsidRDefault="00A624EE">
            <w:pPr>
              <w:jc w:val="right"/>
            </w:pPr>
            <w:r>
              <w:rPr>
                <w:sz w:val="16"/>
                <w:szCs w:val="16"/>
              </w:rPr>
              <w:t>100,0 %</w:t>
            </w:r>
          </w:p>
        </w:tc>
      </w:tr>
      <w:tr w:rsidR="00B517E1" w14:paraId="499DC610" w14:textId="77777777">
        <w:trPr>
          <w:cantSplit/>
          <w:jc w:val="center"/>
        </w:trPr>
        <w:tc>
          <w:tcPr>
            <w:tcW w:w="3764" w:type="dxa"/>
            <w:tcMar>
              <w:top w:w="20" w:type="dxa"/>
              <w:left w:w="80" w:type="dxa"/>
              <w:bottom w:w="20" w:type="dxa"/>
              <w:right w:w="80" w:type="dxa"/>
            </w:tcMar>
            <w:vAlign w:val="center"/>
          </w:tcPr>
          <w:p w14:paraId="24480AFB" w14:textId="77777777" w:rsidR="00B517E1" w:rsidRDefault="00A624EE">
            <w:r>
              <w:rPr>
                <w:b/>
                <w:sz w:val="16"/>
                <w:szCs w:val="16"/>
              </w:rPr>
              <w:t>Total</w:t>
            </w:r>
          </w:p>
        </w:tc>
        <w:tc>
          <w:tcPr>
            <w:tcW w:w="2064" w:type="dxa"/>
            <w:tcMar>
              <w:top w:w="20" w:type="dxa"/>
              <w:left w:w="80" w:type="dxa"/>
              <w:bottom w:w="20" w:type="dxa"/>
              <w:right w:w="80" w:type="dxa"/>
            </w:tcMar>
            <w:vAlign w:val="center"/>
          </w:tcPr>
          <w:p w14:paraId="7AD9FA86" w14:textId="77777777" w:rsidR="00B517E1" w:rsidRDefault="00A624EE">
            <w:pPr>
              <w:jc w:val="right"/>
            </w:pPr>
            <w:r>
              <w:rPr>
                <w:b/>
                <w:sz w:val="16"/>
                <w:szCs w:val="16"/>
              </w:rPr>
              <w:t>$37.605.260</w:t>
            </w:r>
          </w:p>
        </w:tc>
        <w:tc>
          <w:tcPr>
            <w:tcW w:w="2064" w:type="dxa"/>
            <w:tcMar>
              <w:top w:w="20" w:type="dxa"/>
              <w:left w:w="80" w:type="dxa"/>
              <w:bottom w:w="20" w:type="dxa"/>
              <w:right w:w="80" w:type="dxa"/>
            </w:tcMar>
            <w:vAlign w:val="center"/>
          </w:tcPr>
          <w:p w14:paraId="176CE17D" w14:textId="77777777" w:rsidR="00B517E1" w:rsidRDefault="00A624EE">
            <w:pPr>
              <w:jc w:val="right"/>
            </w:pPr>
            <w:r>
              <w:rPr>
                <w:sz w:val="16"/>
                <w:szCs w:val="16"/>
              </w:rPr>
              <w:t>$37.605.260</w:t>
            </w:r>
          </w:p>
        </w:tc>
        <w:tc>
          <w:tcPr>
            <w:tcW w:w="1457" w:type="dxa"/>
            <w:tcMar>
              <w:top w:w="20" w:type="dxa"/>
              <w:left w:w="80" w:type="dxa"/>
              <w:bottom w:w="20" w:type="dxa"/>
              <w:right w:w="80" w:type="dxa"/>
            </w:tcMar>
            <w:vAlign w:val="center"/>
          </w:tcPr>
          <w:p w14:paraId="47134729" w14:textId="77777777" w:rsidR="00B517E1" w:rsidRDefault="00A624EE">
            <w:pPr>
              <w:jc w:val="right"/>
            </w:pPr>
            <w:r>
              <w:rPr>
                <w:sz w:val="16"/>
                <w:szCs w:val="16"/>
              </w:rPr>
              <w:t>100,0 %</w:t>
            </w:r>
          </w:p>
        </w:tc>
      </w:tr>
    </w:tbl>
    <w:p w14:paraId="44C4294E" w14:textId="77777777" w:rsidR="00482E0E" w:rsidRDefault="00A624EE" w:rsidP="00F67BB1">
      <w:pPr>
        <w:pStyle w:val="Heading1"/>
        <w:keepNext/>
        <w:pageBreakBefore/>
        <w:numPr>
          <w:ilvl w:val="0"/>
          <w:numId w:val="4"/>
        </w:numPr>
        <w:spacing w:before="420"/>
      </w:pPr>
      <w:bookmarkStart w:id="20" w:name="_Toc240440237"/>
      <w:bookmarkStart w:id="21" w:name="_Toc241072111"/>
      <w:bookmarkStart w:id="22" w:name="_Toc241072477"/>
      <w:bookmarkStart w:id="23" w:name="_Toc243987212"/>
      <w:r>
        <w:lastRenderedPageBreak/>
        <w:t>Introducción</w:t>
      </w:r>
      <w:bookmarkEnd w:id="20"/>
      <w:bookmarkEnd w:id="21"/>
      <w:bookmarkEnd w:id="22"/>
      <w:bookmarkEnd w:id="23"/>
    </w:p>
    <w:p w14:paraId="347178D7" w14:textId="77777777" w:rsidR="00B517E1" w:rsidRDefault="00A624EE">
      <w:pPr>
        <w:spacing w:after="100"/>
        <w:jc w:val="both"/>
      </w:pPr>
      <w:r>
        <w:t>El Mercado de Energía Mayorista (MEM) en Colombia, administrado por XM, establece un precio de bolsa de la energía eléctrica para cada hora del día. Dado que cerca del 72 % de la generación proviene de centrales hidroeléctricas [1], este precio está condicionado por diversos factores, entre ellos los hidrológicos (como el nivel de los embalses y los aportes de los ríos) y su variabilidad asociada al fenómeno de El Niño. Esta dependencia de las condiciones hidrológicas y climáticas introduce altos niveles de incertidumbre en el comportamiento del precio. Por ejemplo, entre 2023 y 2024 el promedio diario osciló entre 107 y 2.499 COP/kWh [4]. Los agentes (vendedores y compradores) que participan en el mercado deben decidir sus operaciones hora a hora bajo esa incertidumbre. Por otro lado, los estudios sobre el pronóstico de precios eléctricos mediante series de tiempo evidencian que estas presentan saltos, estacionalidad múltiple y cambios de régimen [5].</w:t>
      </w:r>
    </w:p>
    <w:p w14:paraId="0035B257" w14:textId="77777777" w:rsidR="00B517E1" w:rsidRDefault="00A624EE">
      <w:pPr>
        <w:spacing w:after="100"/>
        <w:jc w:val="both"/>
      </w:pPr>
      <w:r>
        <w:t xml:space="preserve">Para pronosticar este tipo de series se usan principalmente tres familias de métodos [5], [6]: los modelos estadísticos, como ARIMA y sus extensiones con volatilidad GARCH, que explican el precio a partir de sus valores pasados y de variables externas; los modelos de aprendizaje automático, como los árboles de decisión potenciados; y las redes neuronales profundas diseñadas para series de tiempo. Todos se comparan contra una referencia mínima, la </w:t>
      </w:r>
      <w:r>
        <w:rPr>
          <w:b/>
        </w:rPr>
        <w:t>persistencia</w:t>
      </w:r>
      <w:r>
        <w:t>, que pronostica que el precio de cada hora será igual al de la misma hora del día anterior. Aunque es el pronóstico más simple posible, es difícil de superar en un mercado con un ciclo diario tan marcado como el colombiano; por eso un modelo solo aporta valor si su error es significativamente menor que el de la persistencia.</w:t>
      </w:r>
    </w:p>
    <w:p w14:paraId="27076C1A" w14:textId="77777777" w:rsidR="00B517E1" w:rsidRDefault="00A624EE">
      <w:pPr>
        <w:spacing w:after="100"/>
        <w:jc w:val="both"/>
      </w:pPr>
      <w:r>
        <w:t>Con este proyecto se construyó una plataforma reproducible que adquiere y sincroniza a resolución horaria las series públicas que caracterizan el MEM colombiano entre enero de 2019 y agosto de 2026, las caracteriza en tiempo y frecuencia para seleccionar variables predictoras y pronostica el precio con bandas de incertidumbre calibradas. Un motor de decisión traduce el pronóstico en señales de comprar, vender o esperar según el rol del usuario, visibles en un dashboard publicado en la web que se actualiza todos los días con los datos nuevos de XM. Durante el diseño se midió qué información es pública en el momento de pronosticar: el precio de bolsa se publica con unos tres días de rezago, mientras que el predespacho ideal, que XM calcula con las ofertas de los generadores para el día siguiente, sale la víspera. Esa medición cambió el diseño: el pronóstico definitivo corrige el predespacho con tres modelos de árboles CatBoost y reduce el error absoluto medio (MAE) a 24 h en 68 % frente a la persistencia con el último precio publicado. El trabajo sigue las cinco fases del Anexo 1 [2] (adquisición y caracterización, modelado, comparación formal y motor de decisión, imágenes de decisión y validación), con evaluación estrictamente fuera de muestra y la prueba de Diebold-Mariano [7], siguiendo las buenas prácticas del área de pronóstico de precios de electricidad [6].</w:t>
      </w:r>
    </w:p>
    <w:p w14:paraId="62CAF9A3" w14:textId="77777777" w:rsidR="00B517E1" w:rsidRDefault="00A624EE">
      <w:pPr>
        <w:spacing w:after="100"/>
        <w:jc w:val="both"/>
      </w:pPr>
      <w:r>
        <w:t>El valor práctico de la plataforma no está solo en la exactitud del pronóstico. Un pronóstico puntual no indica cuánto confiar en él, y la literatura reciente advierte que un menor error no se traduce automáticamente en mejores decisiones de mercado [8]. Por eso el diseño incluye bandas de incertidumbre calibradas y un motor de decisión que se evalúa por la ventaja económica de sus recomendaciones, y no solo por el error del modelo que lo alimenta.</w:t>
      </w:r>
    </w:p>
    <w:p w14:paraId="1FD7C26D" w14:textId="77777777" w:rsidR="00B517E1" w:rsidRDefault="00A624EE">
      <w:pPr>
        <w:spacing w:after="100"/>
        <w:jc w:val="both"/>
      </w:pPr>
      <w:r>
        <w:t>El documento se organiza así: la Sección 3 presenta los objetivos; la 4, la delimitación del proyecto según el Anexo 1; la 5, el problema y el estado del arte; la 6, el diseño de ingeniería, desde los requerimientos y las alternativas hasta el diseño definitivo; la 7, las pruebas, sus resultados y su análisis; la 8, el impacto del proyecto, y la 9, las conclusiones y recomendaciones.</w:t>
      </w:r>
    </w:p>
    <w:p w14:paraId="334A8BC4" w14:textId="77777777" w:rsidR="00482E0E" w:rsidRDefault="00A624EE" w:rsidP="00F67BB1">
      <w:pPr>
        <w:pStyle w:val="Heading1"/>
        <w:keepNext/>
        <w:pageBreakBefore/>
        <w:numPr>
          <w:ilvl w:val="0"/>
          <w:numId w:val="4"/>
        </w:numPr>
        <w:spacing w:before="420"/>
      </w:pPr>
      <w:bookmarkStart w:id="24" w:name="_Toc240440238"/>
      <w:bookmarkStart w:id="25" w:name="_Toc241072112"/>
      <w:bookmarkStart w:id="26" w:name="_Toc241072478"/>
      <w:bookmarkStart w:id="27" w:name="_Toc243987213"/>
      <w:r>
        <w:lastRenderedPageBreak/>
        <w:t>Objetivos</w:t>
      </w:r>
      <w:bookmarkEnd w:id="24"/>
      <w:bookmarkEnd w:id="25"/>
      <w:bookmarkEnd w:id="26"/>
      <w:bookmarkEnd w:id="27"/>
    </w:p>
    <w:p w14:paraId="4DE0B292" w14:textId="77777777" w:rsidR="00482E0E" w:rsidRDefault="00A624EE" w:rsidP="00F67BB1">
      <w:pPr>
        <w:pStyle w:val="Heading2"/>
        <w:keepNext/>
        <w:numPr>
          <w:ilvl w:val="1"/>
          <w:numId w:val="4"/>
        </w:numPr>
        <w:spacing w:before="300"/>
      </w:pPr>
      <w:bookmarkStart w:id="28" w:name="_Toc240440239"/>
      <w:bookmarkStart w:id="29" w:name="_Toc241072113"/>
      <w:bookmarkStart w:id="30" w:name="_Toc241072479"/>
      <w:bookmarkStart w:id="31" w:name="_Toc243987214"/>
      <w:r>
        <w:t>Objetivo general</w:t>
      </w:r>
      <w:bookmarkEnd w:id="28"/>
      <w:bookmarkEnd w:id="29"/>
      <w:bookmarkEnd w:id="30"/>
      <w:bookmarkEnd w:id="31"/>
    </w:p>
    <w:p w14:paraId="402F791C" w14:textId="77777777" w:rsidR="00B517E1" w:rsidRDefault="00A624EE">
      <w:pPr>
        <w:spacing w:after="100"/>
        <w:jc w:val="both"/>
      </w:pPr>
      <w:r>
        <w:t>Diseñar, implementar y validar una plataforma de procesamiento de datos que permita el análisis y pronóstico del precio de la energía en el mercado eléctrico colombiano para la toma de decisiones.</w:t>
      </w:r>
    </w:p>
    <w:p w14:paraId="7845FA7D" w14:textId="77777777" w:rsidR="00482E0E" w:rsidRDefault="00A624EE" w:rsidP="00F67BB1">
      <w:pPr>
        <w:pStyle w:val="Heading2"/>
        <w:keepNext/>
        <w:numPr>
          <w:ilvl w:val="1"/>
          <w:numId w:val="4"/>
        </w:numPr>
        <w:spacing w:before="300"/>
      </w:pPr>
      <w:bookmarkStart w:id="32" w:name="_Toc240440240"/>
      <w:bookmarkStart w:id="33" w:name="_Toc241072114"/>
      <w:bookmarkStart w:id="34" w:name="_Toc241072480"/>
      <w:bookmarkStart w:id="35" w:name="_Toc243987215"/>
      <w:r>
        <w:t>Objetivos específicos</w:t>
      </w:r>
      <w:bookmarkEnd w:id="32"/>
      <w:bookmarkEnd w:id="33"/>
      <w:bookmarkEnd w:id="34"/>
      <w:bookmarkEnd w:id="35"/>
    </w:p>
    <w:p w14:paraId="2FA78D04" w14:textId="77777777" w:rsidR="00B517E1" w:rsidRDefault="00A624EE">
      <w:pPr>
        <w:spacing w:after="60"/>
        <w:ind w:left="426" w:hanging="284"/>
        <w:jc w:val="both"/>
      </w:pPr>
      <w:r>
        <w:t>•</w:t>
      </w:r>
      <w:r>
        <w:tab/>
      </w:r>
      <w:r>
        <w:rPr>
          <w:b/>
        </w:rPr>
        <w:t>OE1.</w:t>
      </w:r>
      <w:r>
        <w:t xml:space="preserve"> Adquirir, sincronizar y caracterizar temporal y espectralmente las series históricas de las variables del mercado, mediante técnicas de procesamiento de datos, para seleccionar variables predictoras.</w:t>
      </w:r>
    </w:p>
    <w:p w14:paraId="49D992D1" w14:textId="77777777" w:rsidR="00B517E1" w:rsidRDefault="00A624EE">
      <w:pPr>
        <w:spacing w:after="60"/>
        <w:ind w:left="426" w:hanging="284"/>
        <w:jc w:val="both"/>
      </w:pPr>
      <w:r>
        <w:t>•</w:t>
      </w:r>
      <w:r>
        <w:tab/>
      </w:r>
      <w:r>
        <w:rPr>
          <w:b/>
        </w:rPr>
        <w:t>OE2.</w:t>
      </w:r>
      <w:r>
        <w:t xml:space="preserve"> Implementar y evaluar diferentes modelos de pronóstico del precio de bolsa, comparando precisión frente a persistencia, robustez, costo computacional e interpretabilidad.</w:t>
      </w:r>
    </w:p>
    <w:p w14:paraId="3AE236E4" w14:textId="77777777" w:rsidR="00B517E1" w:rsidRDefault="00A624EE">
      <w:pPr>
        <w:spacing w:after="60"/>
        <w:ind w:left="426" w:hanging="284"/>
        <w:jc w:val="both"/>
      </w:pPr>
      <w:r>
        <w:t>•</w:t>
      </w:r>
      <w:r>
        <w:tab/>
      </w:r>
      <w:r>
        <w:rPr>
          <w:b/>
        </w:rPr>
        <w:t>OE3.</w:t>
      </w:r>
      <w:r>
        <w:t xml:space="preserve"> Diseñar e implementar un motor de decisión que traduzca los pronósticos y su incertidumbre en señales de compra, venta o espera.</w:t>
      </w:r>
    </w:p>
    <w:p w14:paraId="13608FF0" w14:textId="77777777" w:rsidR="00B517E1" w:rsidRDefault="00A624EE">
      <w:pPr>
        <w:spacing w:after="60"/>
        <w:ind w:left="426" w:hanging="284"/>
        <w:jc w:val="both"/>
      </w:pPr>
      <w:r>
        <w:t>•</w:t>
      </w:r>
      <w:r>
        <w:tab/>
      </w:r>
      <w:r>
        <w:rPr>
          <w:b/>
        </w:rPr>
        <w:t>OE4.</w:t>
      </w:r>
      <w:r>
        <w:t xml:space="preserve"> Validar el funcionamiento del motor para la toma de decisiones.</w:t>
      </w:r>
    </w:p>
    <w:p w14:paraId="7A7EAC1F" w14:textId="77777777" w:rsidR="00482E0E" w:rsidRDefault="00A624EE" w:rsidP="00F67BB1">
      <w:pPr>
        <w:pStyle w:val="Heading1"/>
        <w:keepNext/>
        <w:numPr>
          <w:ilvl w:val="0"/>
          <w:numId w:val="4"/>
        </w:numPr>
        <w:spacing w:before="420"/>
      </w:pPr>
      <w:bookmarkStart w:id="36" w:name="_Toc240440241"/>
      <w:bookmarkStart w:id="37" w:name="_Toc241072115"/>
      <w:bookmarkStart w:id="38" w:name="_Toc241072481"/>
      <w:bookmarkStart w:id="39" w:name="_Toc243987216"/>
      <w:r>
        <w:t>Delimitación</w:t>
      </w:r>
      <w:bookmarkEnd w:id="36"/>
      <w:bookmarkEnd w:id="37"/>
      <w:bookmarkEnd w:id="38"/>
      <w:bookmarkEnd w:id="39"/>
    </w:p>
    <w:p w14:paraId="689E1B78" w14:textId="77777777" w:rsidR="00482E0E" w:rsidRDefault="00A624EE" w:rsidP="00F67BB1">
      <w:pPr>
        <w:pStyle w:val="Heading2"/>
        <w:keepNext/>
        <w:numPr>
          <w:ilvl w:val="1"/>
          <w:numId w:val="4"/>
        </w:numPr>
        <w:spacing w:before="300"/>
      </w:pPr>
      <w:bookmarkStart w:id="40" w:name="_Toc240440242"/>
      <w:bookmarkStart w:id="41" w:name="_Toc241072116"/>
      <w:bookmarkStart w:id="42" w:name="_Toc241072482"/>
      <w:bookmarkStart w:id="43" w:name="_Toc243987217"/>
      <w:r>
        <w:t>Alcances</w:t>
      </w:r>
      <w:bookmarkEnd w:id="40"/>
      <w:bookmarkEnd w:id="41"/>
      <w:bookmarkEnd w:id="42"/>
      <w:bookmarkEnd w:id="43"/>
    </w:p>
    <w:p w14:paraId="1490AE54" w14:textId="77777777" w:rsidR="00B517E1" w:rsidRDefault="00A624EE">
      <w:pPr>
        <w:spacing w:after="100"/>
        <w:jc w:val="both"/>
      </w:pPr>
      <w:r>
        <w:t>La Tabla 2 transcribe los alcances del Anexo 1 [2] y la evidencia de su cumplimiento.</w:t>
      </w:r>
    </w:p>
    <w:p w14:paraId="0D7C76EE" w14:textId="77777777" w:rsidR="00B517E1" w:rsidRDefault="00A624EE">
      <w:pPr>
        <w:keepNext/>
        <w:spacing w:before="120" w:after="60"/>
        <w:jc w:val="center"/>
      </w:pPr>
      <w:r>
        <w:rPr>
          <w:b/>
          <w:sz w:val="20"/>
          <w:szCs w:val="20"/>
        </w:rPr>
        <w:t>Tabla 2.</w:t>
      </w:r>
      <w:r>
        <w:rPr>
          <w:sz w:val="20"/>
          <w:szCs w:val="20"/>
        </w:rPr>
        <w:t xml:space="preserve"> Alcances por objetivo específico (Anexo 1) y evidencia de cumplimiento.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6354"/>
        <w:gridCol w:w="2037"/>
      </w:tblGrid>
      <w:tr w:rsidR="00B517E1" w14:paraId="6732336A" w14:textId="77777777">
        <w:trPr>
          <w:tblHeader/>
          <w:jc w:val="center"/>
        </w:trPr>
        <w:tc>
          <w:tcPr>
            <w:tcW w:w="958" w:type="dxa"/>
            <w:shd w:val="clear" w:color="auto" w:fill="2E2E2E"/>
            <w:tcMar>
              <w:top w:w="50" w:type="dxa"/>
              <w:left w:w="80" w:type="dxa"/>
              <w:bottom w:w="50" w:type="dxa"/>
              <w:right w:w="80" w:type="dxa"/>
            </w:tcMar>
            <w:vAlign w:val="center"/>
          </w:tcPr>
          <w:p w14:paraId="7AEB3497" w14:textId="77777777" w:rsidR="00B517E1" w:rsidRDefault="00A624EE">
            <w:pPr>
              <w:jc w:val="center"/>
            </w:pPr>
            <w:r>
              <w:rPr>
                <w:b/>
                <w:color w:val="FFFFFF"/>
                <w:sz w:val="17"/>
                <w:szCs w:val="17"/>
              </w:rPr>
              <w:t>Objetivo</w:t>
            </w:r>
          </w:p>
        </w:tc>
        <w:tc>
          <w:tcPr>
            <w:tcW w:w="6353" w:type="dxa"/>
            <w:shd w:val="clear" w:color="auto" w:fill="2E2E2E"/>
            <w:tcMar>
              <w:top w:w="50" w:type="dxa"/>
              <w:left w:w="80" w:type="dxa"/>
              <w:bottom w:w="50" w:type="dxa"/>
              <w:right w:w="80" w:type="dxa"/>
            </w:tcMar>
            <w:vAlign w:val="center"/>
          </w:tcPr>
          <w:p w14:paraId="2C4D8489" w14:textId="77777777" w:rsidR="00B517E1" w:rsidRDefault="00A624EE">
            <w:pPr>
              <w:jc w:val="center"/>
            </w:pPr>
            <w:r>
              <w:rPr>
                <w:b/>
                <w:color w:val="FFFFFF"/>
                <w:sz w:val="17"/>
                <w:szCs w:val="17"/>
              </w:rPr>
              <w:t>Alcance</w:t>
            </w:r>
          </w:p>
        </w:tc>
        <w:tc>
          <w:tcPr>
            <w:tcW w:w="2037" w:type="dxa"/>
            <w:shd w:val="clear" w:color="auto" w:fill="2E2E2E"/>
            <w:tcMar>
              <w:top w:w="50" w:type="dxa"/>
              <w:left w:w="80" w:type="dxa"/>
              <w:bottom w:w="50" w:type="dxa"/>
              <w:right w:w="80" w:type="dxa"/>
            </w:tcMar>
            <w:vAlign w:val="center"/>
          </w:tcPr>
          <w:p w14:paraId="34E24307" w14:textId="77777777" w:rsidR="00B517E1" w:rsidRDefault="00A624EE">
            <w:pPr>
              <w:jc w:val="center"/>
            </w:pPr>
            <w:r>
              <w:rPr>
                <w:color w:val="FFFFFF"/>
                <w:sz w:val="17"/>
                <w:szCs w:val="17"/>
              </w:rPr>
              <w:t>Cumplimiento</w:t>
            </w:r>
          </w:p>
        </w:tc>
      </w:tr>
      <w:tr w:rsidR="00B517E1" w14:paraId="453CABF2" w14:textId="77777777">
        <w:trPr>
          <w:cantSplit/>
          <w:jc w:val="center"/>
        </w:trPr>
        <w:tc>
          <w:tcPr>
            <w:tcW w:w="958" w:type="dxa"/>
            <w:tcMar>
              <w:top w:w="50" w:type="dxa"/>
              <w:left w:w="80" w:type="dxa"/>
              <w:bottom w:w="50" w:type="dxa"/>
              <w:right w:w="80" w:type="dxa"/>
            </w:tcMar>
            <w:vAlign w:val="center"/>
          </w:tcPr>
          <w:p w14:paraId="0BEB5B7A" w14:textId="77777777" w:rsidR="00B517E1" w:rsidRDefault="00A624EE">
            <w:pPr>
              <w:jc w:val="center"/>
            </w:pPr>
            <w:r>
              <w:rPr>
                <w:b/>
                <w:sz w:val="17"/>
                <w:szCs w:val="17"/>
              </w:rPr>
              <w:t>OE1</w:t>
            </w:r>
          </w:p>
        </w:tc>
        <w:tc>
          <w:tcPr>
            <w:tcW w:w="6353" w:type="dxa"/>
            <w:tcMar>
              <w:top w:w="50" w:type="dxa"/>
              <w:left w:w="80" w:type="dxa"/>
              <w:bottom w:w="50" w:type="dxa"/>
              <w:right w:w="80" w:type="dxa"/>
            </w:tcMar>
            <w:vAlign w:val="center"/>
          </w:tcPr>
          <w:p w14:paraId="5F21155C" w14:textId="77777777" w:rsidR="00B517E1" w:rsidRDefault="00A624EE">
            <w:r>
              <w:rPr>
                <w:sz w:val="17"/>
                <w:szCs w:val="17"/>
              </w:rPr>
              <w:t>1. El análisis se basará exclusivamente en datos públicos disponibles.</w:t>
            </w:r>
          </w:p>
          <w:p w14:paraId="133D538D" w14:textId="77777777" w:rsidR="00B517E1" w:rsidRDefault="00A624EE">
            <w:r>
              <w:rPr>
                <w:sz w:val="17"/>
                <w:szCs w:val="17"/>
              </w:rPr>
              <w:t>2. Se entregará un pipeline de datos automatizado para la extracción y procesamiento de los datos provenientes de las fuentes públicas de XM (API REST) y SIMEM.</w:t>
            </w:r>
          </w:p>
          <w:p w14:paraId="32BAF5A1" w14:textId="77777777" w:rsidR="00B517E1" w:rsidRDefault="00A624EE">
            <w:r>
              <w:rPr>
                <w:sz w:val="17"/>
                <w:szCs w:val="17"/>
              </w:rPr>
              <w:t>3. La sincronización e integración se hará mínimo a resolución horaria, e incluirá, entre otras, las siguientes variables: precio de bolsa, demanda, generación, volumen de embalses y aportes hídricos.</w:t>
            </w:r>
          </w:p>
          <w:p w14:paraId="496DFE2D" w14:textId="77777777" w:rsidR="00B517E1" w:rsidRDefault="00A624EE">
            <w:r>
              <w:rPr>
                <w:sz w:val="17"/>
                <w:szCs w:val="17"/>
              </w:rPr>
              <w:t>4. Se utilizarán datos históricos de enero de 2019 a agosto de 2026 de las variables mencionadas.</w:t>
            </w:r>
          </w:p>
          <w:p w14:paraId="1BBCD247" w14:textId="77777777" w:rsidR="00B517E1" w:rsidRDefault="00A624EE">
            <w:r>
              <w:rPr>
                <w:sz w:val="17"/>
                <w:szCs w:val="17"/>
              </w:rPr>
              <w:t>5. Se realizará una caracterización temporal y espectral de las series (estadísticas descriptivas, estacionalidad, periodograma) para identificar componentes armónicas dominantes.</w:t>
            </w:r>
          </w:p>
        </w:tc>
        <w:tc>
          <w:tcPr>
            <w:tcW w:w="2037" w:type="dxa"/>
            <w:tcMar>
              <w:top w:w="50" w:type="dxa"/>
              <w:left w:w="80" w:type="dxa"/>
              <w:bottom w:w="50" w:type="dxa"/>
              <w:right w:w="80" w:type="dxa"/>
            </w:tcMar>
            <w:vAlign w:val="center"/>
          </w:tcPr>
          <w:p w14:paraId="35DB9DAC" w14:textId="77777777" w:rsidR="00B517E1" w:rsidRDefault="00A624EE">
            <w:r>
              <w:rPr>
                <w:sz w:val="17"/>
                <w:szCs w:val="17"/>
              </w:rPr>
              <w:t>Cumplido (Secciones 6.8 y 7.3); la adquisición se ejecuta cada día de forma automática</w:t>
            </w:r>
          </w:p>
        </w:tc>
      </w:tr>
      <w:tr w:rsidR="00B517E1" w14:paraId="2BBD9EED" w14:textId="77777777">
        <w:trPr>
          <w:cantSplit/>
          <w:jc w:val="center"/>
        </w:trPr>
        <w:tc>
          <w:tcPr>
            <w:tcW w:w="958" w:type="dxa"/>
            <w:tcMar>
              <w:top w:w="50" w:type="dxa"/>
              <w:left w:w="80" w:type="dxa"/>
              <w:bottom w:w="50" w:type="dxa"/>
              <w:right w:w="80" w:type="dxa"/>
            </w:tcMar>
            <w:vAlign w:val="center"/>
          </w:tcPr>
          <w:p w14:paraId="439D424C" w14:textId="77777777" w:rsidR="00B517E1" w:rsidRDefault="00A624EE">
            <w:pPr>
              <w:jc w:val="center"/>
            </w:pPr>
            <w:r>
              <w:rPr>
                <w:b/>
                <w:sz w:val="17"/>
                <w:szCs w:val="17"/>
              </w:rPr>
              <w:t>OE2</w:t>
            </w:r>
          </w:p>
        </w:tc>
        <w:tc>
          <w:tcPr>
            <w:tcW w:w="6353" w:type="dxa"/>
            <w:tcMar>
              <w:top w:w="50" w:type="dxa"/>
              <w:left w:w="80" w:type="dxa"/>
              <w:bottom w:w="50" w:type="dxa"/>
              <w:right w:w="80" w:type="dxa"/>
            </w:tcMar>
            <w:vAlign w:val="center"/>
          </w:tcPr>
          <w:p w14:paraId="03054038" w14:textId="77777777" w:rsidR="00B517E1" w:rsidRDefault="00A624EE">
            <w:r>
              <w:rPr>
                <w:sz w:val="17"/>
                <w:szCs w:val="17"/>
              </w:rPr>
              <w:t>1. Se realizará la extracción de características temporales compartidas (rezagos, promedios móviles, variables armónicas de calendario) para al menos 2 modelos.</w:t>
            </w:r>
          </w:p>
          <w:p w14:paraId="7B7D5951" w14:textId="77777777" w:rsidR="00B517E1" w:rsidRDefault="00A624EE">
            <w:r>
              <w:rPr>
                <w:sz w:val="17"/>
                <w:szCs w:val="17"/>
              </w:rPr>
              <w:t>2. La comparación de los modelos se hará con horizonte de 24 a 72 horas.</w:t>
            </w:r>
          </w:p>
          <w:p w14:paraId="12D86261" w14:textId="77777777" w:rsidR="00B517E1" w:rsidRDefault="00A624EE">
            <w:r>
              <w:rPr>
                <w:sz w:val="17"/>
                <w:szCs w:val="17"/>
              </w:rPr>
              <w:t>3. Se realizará la evaluación de los modelos utilizando métricas de precisión y error (MAE, RMSE y MAPE), persistencia, y costo computacional.</w:t>
            </w:r>
          </w:p>
        </w:tc>
        <w:tc>
          <w:tcPr>
            <w:tcW w:w="2037" w:type="dxa"/>
            <w:tcMar>
              <w:top w:w="50" w:type="dxa"/>
              <w:left w:w="80" w:type="dxa"/>
              <w:bottom w:w="50" w:type="dxa"/>
              <w:right w:w="80" w:type="dxa"/>
            </w:tcMar>
            <w:vAlign w:val="center"/>
          </w:tcPr>
          <w:p w14:paraId="1242E7A7" w14:textId="77777777" w:rsidR="00B517E1" w:rsidRDefault="00A624EE">
            <w:r>
              <w:rPr>
                <w:sz w:val="17"/>
                <w:szCs w:val="17"/>
              </w:rPr>
              <w:t>Cumplido: 40 variables compartidas, horizonte de 1 a 72 h, MAE, RMSE, MAPE, persistencia y costo (Tablas 14 a 18)</w:t>
            </w:r>
          </w:p>
        </w:tc>
      </w:tr>
      <w:tr w:rsidR="00B517E1" w14:paraId="1FE013D3" w14:textId="77777777">
        <w:trPr>
          <w:cantSplit/>
          <w:jc w:val="center"/>
        </w:trPr>
        <w:tc>
          <w:tcPr>
            <w:tcW w:w="958" w:type="dxa"/>
            <w:tcMar>
              <w:top w:w="50" w:type="dxa"/>
              <w:left w:w="80" w:type="dxa"/>
              <w:bottom w:w="50" w:type="dxa"/>
              <w:right w:w="80" w:type="dxa"/>
            </w:tcMar>
            <w:vAlign w:val="center"/>
          </w:tcPr>
          <w:p w14:paraId="2486B8D9" w14:textId="77777777" w:rsidR="00B517E1" w:rsidRDefault="00A624EE">
            <w:pPr>
              <w:jc w:val="center"/>
            </w:pPr>
            <w:r>
              <w:rPr>
                <w:b/>
                <w:sz w:val="17"/>
                <w:szCs w:val="17"/>
              </w:rPr>
              <w:t>OE3</w:t>
            </w:r>
          </w:p>
        </w:tc>
        <w:tc>
          <w:tcPr>
            <w:tcW w:w="6353" w:type="dxa"/>
            <w:tcMar>
              <w:top w:w="50" w:type="dxa"/>
              <w:left w:w="80" w:type="dxa"/>
              <w:bottom w:w="50" w:type="dxa"/>
              <w:right w:w="80" w:type="dxa"/>
            </w:tcMar>
            <w:vAlign w:val="center"/>
          </w:tcPr>
          <w:p w14:paraId="5F6E32FF" w14:textId="77777777" w:rsidR="00B517E1" w:rsidRDefault="00A624EE">
            <w:r>
              <w:rPr>
                <w:sz w:val="17"/>
                <w:szCs w:val="17"/>
              </w:rPr>
              <w:t>1. El motor de decisión contará con reglas basadas en percentiles del precio y su incertidumbre, diferenciando el rol comprador y vendedor.</w:t>
            </w:r>
          </w:p>
          <w:p w14:paraId="21A75C7F" w14:textId="77777777" w:rsidR="00B517E1" w:rsidRDefault="00A624EE">
            <w:r>
              <w:rPr>
                <w:sz w:val="17"/>
                <w:szCs w:val="17"/>
              </w:rPr>
              <w:t>2. Se generará material visual de apoyo a la decisión: semáforo de compra/venta/espera, mapa de calor día-hora, bandas de incertidumbre y comparación real-vs-pronóstico, con sus metadatos (unidad, período, confianza, versión del modelo).</w:t>
            </w:r>
          </w:p>
          <w:p w14:paraId="2C943148" w14:textId="77777777" w:rsidR="00B517E1" w:rsidRDefault="00A624EE">
            <w:r>
              <w:rPr>
                <w:sz w:val="17"/>
                <w:szCs w:val="17"/>
              </w:rPr>
              <w:t>3. Se deberá incluir un dashboard que integre pronósticos, recomendaciones e imágenes de decisión.</w:t>
            </w:r>
          </w:p>
          <w:p w14:paraId="4C335306" w14:textId="77777777" w:rsidR="00B517E1" w:rsidRDefault="00A624EE">
            <w:r>
              <w:rPr>
                <w:sz w:val="17"/>
                <w:szCs w:val="17"/>
              </w:rPr>
              <w:t>4. La biblioteca de imágenes priorizará 4 a 5 tipos con validación funcional.</w:t>
            </w:r>
          </w:p>
        </w:tc>
        <w:tc>
          <w:tcPr>
            <w:tcW w:w="2037" w:type="dxa"/>
            <w:tcMar>
              <w:top w:w="50" w:type="dxa"/>
              <w:left w:w="80" w:type="dxa"/>
              <w:bottom w:w="50" w:type="dxa"/>
              <w:right w:w="80" w:type="dxa"/>
            </w:tcMar>
            <w:vAlign w:val="center"/>
          </w:tcPr>
          <w:p w14:paraId="6804EC09" w14:textId="77777777" w:rsidR="00B517E1" w:rsidRDefault="00A624EE">
            <w:r>
              <w:rPr>
                <w:sz w:val="17"/>
                <w:szCs w:val="17"/>
              </w:rPr>
              <w:t>Cumplido: motor, cuatro tipos de imagen con metadatos y validación funcional, dashboard publicado (Figuras 3 a 6)</w:t>
            </w:r>
          </w:p>
        </w:tc>
      </w:tr>
      <w:tr w:rsidR="00B517E1" w14:paraId="764F5BF8" w14:textId="77777777">
        <w:trPr>
          <w:cantSplit/>
          <w:jc w:val="center"/>
        </w:trPr>
        <w:tc>
          <w:tcPr>
            <w:tcW w:w="958" w:type="dxa"/>
            <w:tcMar>
              <w:top w:w="50" w:type="dxa"/>
              <w:left w:w="80" w:type="dxa"/>
              <w:bottom w:w="50" w:type="dxa"/>
              <w:right w:w="80" w:type="dxa"/>
            </w:tcMar>
            <w:vAlign w:val="center"/>
          </w:tcPr>
          <w:p w14:paraId="72655779" w14:textId="77777777" w:rsidR="00B517E1" w:rsidRDefault="00A624EE">
            <w:pPr>
              <w:jc w:val="center"/>
            </w:pPr>
            <w:r>
              <w:rPr>
                <w:b/>
                <w:sz w:val="17"/>
                <w:szCs w:val="17"/>
              </w:rPr>
              <w:lastRenderedPageBreak/>
              <w:t>OE4</w:t>
            </w:r>
          </w:p>
        </w:tc>
        <w:tc>
          <w:tcPr>
            <w:tcW w:w="6353" w:type="dxa"/>
            <w:tcMar>
              <w:top w:w="50" w:type="dxa"/>
              <w:left w:w="80" w:type="dxa"/>
              <w:bottom w:w="50" w:type="dxa"/>
              <w:right w:w="80" w:type="dxa"/>
            </w:tcMar>
            <w:vAlign w:val="center"/>
          </w:tcPr>
          <w:p w14:paraId="34D9A449" w14:textId="77777777" w:rsidR="00B517E1" w:rsidRDefault="00A624EE">
            <w:r>
              <w:rPr>
                <w:sz w:val="17"/>
                <w:szCs w:val="17"/>
              </w:rPr>
              <w:t>1. La validación de la estrategia de recomendación se realizará mediante backtesting sobre datos históricos.</w:t>
            </w:r>
          </w:p>
          <w:p w14:paraId="1C804A94" w14:textId="77777777" w:rsidR="00B517E1" w:rsidRDefault="00A624EE">
            <w:r>
              <w:rPr>
                <w:sz w:val="17"/>
                <w:szCs w:val="17"/>
              </w:rPr>
              <w:t>2. La validación del dashboard y las imágenes de decisión se realizará con una muestra de 3-5 usuarios mediante un cuestionario de comprensión.</w:t>
            </w:r>
          </w:p>
        </w:tc>
        <w:tc>
          <w:tcPr>
            <w:tcW w:w="2037" w:type="dxa"/>
            <w:tcMar>
              <w:top w:w="50" w:type="dxa"/>
              <w:left w:w="80" w:type="dxa"/>
              <w:bottom w:w="50" w:type="dxa"/>
              <w:right w:w="80" w:type="dxa"/>
            </w:tcMar>
            <w:vAlign w:val="center"/>
          </w:tcPr>
          <w:p w14:paraId="00B9E33D" w14:textId="77777777" w:rsidR="00B517E1" w:rsidRDefault="00A624EE">
            <w:r>
              <w:rPr>
                <w:sz w:val="17"/>
                <w:szCs w:val="17"/>
              </w:rPr>
              <w:t xml:space="preserve">Backtest cumplido (Tablas 19 y 20); validación con usuarios: </w:t>
            </w:r>
            <w:r>
              <w:rPr>
                <w:sz w:val="17"/>
                <w:szCs w:val="17"/>
                <w:highlight w:val="yellow"/>
              </w:rPr>
              <w:t>completar con los resultados (Tabla 21)</w:t>
            </w:r>
          </w:p>
        </w:tc>
      </w:tr>
    </w:tbl>
    <w:p w14:paraId="5D883DDE" w14:textId="77777777" w:rsidR="00B517E1" w:rsidRDefault="00B517E1">
      <w:pPr>
        <w:spacing w:after="60"/>
        <w:jc w:val="both"/>
      </w:pPr>
    </w:p>
    <w:p w14:paraId="4EBA4DEE" w14:textId="77777777" w:rsidR="00482E0E" w:rsidRDefault="00A624EE" w:rsidP="00F67BB1">
      <w:pPr>
        <w:pStyle w:val="Heading2"/>
        <w:keepNext/>
        <w:numPr>
          <w:ilvl w:val="1"/>
          <w:numId w:val="4"/>
        </w:numPr>
        <w:spacing w:before="300"/>
      </w:pPr>
      <w:bookmarkStart w:id="44" w:name="_Toc240440243"/>
      <w:bookmarkStart w:id="45" w:name="_Toc241072117"/>
      <w:bookmarkStart w:id="46" w:name="_Toc241072483"/>
      <w:bookmarkStart w:id="47" w:name="_Toc243987218"/>
      <w:r>
        <w:t>Limitaciones</w:t>
      </w:r>
      <w:bookmarkEnd w:id="44"/>
      <w:bookmarkEnd w:id="45"/>
      <w:bookmarkEnd w:id="46"/>
      <w:bookmarkEnd w:id="47"/>
    </w:p>
    <w:p w14:paraId="5C4C8CF5" w14:textId="77777777" w:rsidR="00B517E1" w:rsidRDefault="00A624EE">
      <w:pPr>
        <w:spacing w:after="100"/>
        <w:jc w:val="both"/>
      </w:pPr>
      <w:r>
        <w:t>La Tabla 3 transcribe las limitaciones del Anexo 1 [2].</w:t>
      </w:r>
    </w:p>
    <w:p w14:paraId="7FC8899D" w14:textId="77777777" w:rsidR="00B517E1" w:rsidRDefault="00A624EE">
      <w:pPr>
        <w:keepNext/>
        <w:spacing w:before="120" w:after="60"/>
        <w:jc w:val="center"/>
      </w:pPr>
      <w:r>
        <w:rPr>
          <w:b/>
          <w:sz w:val="20"/>
          <w:szCs w:val="20"/>
        </w:rPr>
        <w:t>Tabla 3.</w:t>
      </w:r>
      <w:r>
        <w:rPr>
          <w:sz w:val="20"/>
          <w:szCs w:val="20"/>
        </w:rPr>
        <w:t xml:space="preserve"> Limitaciones por objetivo específico (Anexo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8392"/>
      </w:tblGrid>
      <w:tr w:rsidR="00B517E1" w14:paraId="32A6296C" w14:textId="77777777">
        <w:trPr>
          <w:tblHeader/>
          <w:jc w:val="center"/>
        </w:trPr>
        <w:tc>
          <w:tcPr>
            <w:tcW w:w="958" w:type="dxa"/>
            <w:shd w:val="clear" w:color="auto" w:fill="2E2E2E"/>
            <w:tcMar>
              <w:top w:w="50" w:type="dxa"/>
              <w:left w:w="80" w:type="dxa"/>
              <w:bottom w:w="50" w:type="dxa"/>
              <w:right w:w="80" w:type="dxa"/>
            </w:tcMar>
            <w:vAlign w:val="center"/>
          </w:tcPr>
          <w:p w14:paraId="4B543A7B" w14:textId="77777777" w:rsidR="00B517E1" w:rsidRDefault="00A624EE">
            <w:pPr>
              <w:jc w:val="center"/>
            </w:pPr>
            <w:r>
              <w:rPr>
                <w:b/>
                <w:color w:val="FFFFFF"/>
                <w:sz w:val="17"/>
                <w:szCs w:val="17"/>
              </w:rPr>
              <w:t>Objetivo</w:t>
            </w:r>
          </w:p>
        </w:tc>
        <w:tc>
          <w:tcPr>
            <w:tcW w:w="8391" w:type="dxa"/>
            <w:shd w:val="clear" w:color="auto" w:fill="2E2E2E"/>
            <w:tcMar>
              <w:top w:w="50" w:type="dxa"/>
              <w:left w:w="80" w:type="dxa"/>
              <w:bottom w:w="50" w:type="dxa"/>
              <w:right w:w="80" w:type="dxa"/>
            </w:tcMar>
            <w:vAlign w:val="center"/>
          </w:tcPr>
          <w:p w14:paraId="795450A1" w14:textId="77777777" w:rsidR="00B517E1" w:rsidRDefault="00A624EE">
            <w:pPr>
              <w:jc w:val="center"/>
            </w:pPr>
            <w:r>
              <w:rPr>
                <w:b/>
                <w:color w:val="FFFFFF"/>
                <w:sz w:val="17"/>
                <w:szCs w:val="17"/>
              </w:rPr>
              <w:t>Limitación</w:t>
            </w:r>
          </w:p>
        </w:tc>
      </w:tr>
      <w:tr w:rsidR="00B517E1" w14:paraId="74C959AE" w14:textId="77777777">
        <w:trPr>
          <w:cantSplit/>
          <w:jc w:val="center"/>
        </w:trPr>
        <w:tc>
          <w:tcPr>
            <w:tcW w:w="958" w:type="dxa"/>
            <w:tcMar>
              <w:top w:w="50" w:type="dxa"/>
              <w:left w:w="80" w:type="dxa"/>
              <w:bottom w:w="50" w:type="dxa"/>
              <w:right w:w="80" w:type="dxa"/>
            </w:tcMar>
            <w:vAlign w:val="center"/>
          </w:tcPr>
          <w:p w14:paraId="2B8FF4AB" w14:textId="77777777" w:rsidR="00B517E1" w:rsidRDefault="00A624EE">
            <w:pPr>
              <w:jc w:val="center"/>
            </w:pPr>
            <w:r>
              <w:rPr>
                <w:b/>
                <w:sz w:val="17"/>
                <w:szCs w:val="17"/>
              </w:rPr>
              <w:t>OE1</w:t>
            </w:r>
          </w:p>
        </w:tc>
        <w:tc>
          <w:tcPr>
            <w:tcW w:w="8391" w:type="dxa"/>
            <w:tcMar>
              <w:top w:w="50" w:type="dxa"/>
              <w:left w:w="80" w:type="dxa"/>
              <w:bottom w:w="50" w:type="dxa"/>
              <w:right w:w="80" w:type="dxa"/>
            </w:tcMar>
            <w:vAlign w:val="center"/>
          </w:tcPr>
          <w:p w14:paraId="4CAA1531" w14:textId="77777777" w:rsidR="00B517E1" w:rsidRDefault="00A624EE">
            <w:r>
              <w:rPr>
                <w:sz w:val="17"/>
                <w:szCs w:val="17"/>
              </w:rPr>
              <w:t>1. No se garantiza acceso a datos operativos propietarios de empresas.</w:t>
            </w:r>
          </w:p>
          <w:p w14:paraId="33FBE72C" w14:textId="77777777" w:rsidR="00B517E1" w:rsidRDefault="00A624EE">
            <w:r>
              <w:rPr>
                <w:sz w:val="17"/>
                <w:szCs w:val="17"/>
              </w:rPr>
              <w:t>2. No se modelarán fenómenos de granularidad intra-horaria.</w:t>
            </w:r>
          </w:p>
          <w:p w14:paraId="61E04BD0" w14:textId="77777777" w:rsidR="00B517E1" w:rsidRDefault="00A624EE">
            <w:r>
              <w:rPr>
                <w:sz w:val="17"/>
                <w:szCs w:val="17"/>
              </w:rPr>
              <w:t>3. No se realizará el desglose de generación por tipo de recurso (hidráulica/térmica).</w:t>
            </w:r>
          </w:p>
        </w:tc>
      </w:tr>
      <w:tr w:rsidR="00B517E1" w14:paraId="1289383D" w14:textId="77777777">
        <w:trPr>
          <w:cantSplit/>
          <w:jc w:val="center"/>
        </w:trPr>
        <w:tc>
          <w:tcPr>
            <w:tcW w:w="958" w:type="dxa"/>
            <w:tcMar>
              <w:top w:w="50" w:type="dxa"/>
              <w:left w:w="80" w:type="dxa"/>
              <w:bottom w:w="50" w:type="dxa"/>
              <w:right w:w="80" w:type="dxa"/>
            </w:tcMar>
            <w:vAlign w:val="center"/>
          </w:tcPr>
          <w:p w14:paraId="6B82505C" w14:textId="77777777" w:rsidR="00B517E1" w:rsidRDefault="00A624EE">
            <w:pPr>
              <w:jc w:val="center"/>
            </w:pPr>
            <w:r>
              <w:rPr>
                <w:b/>
                <w:sz w:val="17"/>
                <w:szCs w:val="17"/>
              </w:rPr>
              <w:t>OE2</w:t>
            </w:r>
          </w:p>
        </w:tc>
        <w:tc>
          <w:tcPr>
            <w:tcW w:w="8391" w:type="dxa"/>
            <w:tcMar>
              <w:top w:w="50" w:type="dxa"/>
              <w:left w:w="80" w:type="dxa"/>
              <w:bottom w:w="50" w:type="dxa"/>
              <w:right w:w="80" w:type="dxa"/>
            </w:tcMar>
            <w:vAlign w:val="center"/>
          </w:tcPr>
          <w:p w14:paraId="0151C5D9" w14:textId="77777777" w:rsidR="00B517E1" w:rsidRDefault="00A624EE">
            <w:r>
              <w:rPr>
                <w:sz w:val="17"/>
                <w:szCs w:val="17"/>
              </w:rPr>
              <w:t>1. Las predicciones de corto plazo no se encontrarán fuera del intervalo de 24 a 72 horas.</w:t>
            </w:r>
          </w:p>
          <w:p w14:paraId="391FC304" w14:textId="77777777" w:rsidR="00B517E1" w:rsidRDefault="00A624EE">
            <w:r>
              <w:rPr>
                <w:sz w:val="17"/>
                <w:szCs w:val="17"/>
              </w:rPr>
              <w:t>2. No se explorarán modelos distintos a los encontrados en la literatura.</w:t>
            </w:r>
          </w:p>
        </w:tc>
      </w:tr>
      <w:tr w:rsidR="00B517E1" w14:paraId="30DA8B72" w14:textId="77777777">
        <w:trPr>
          <w:cantSplit/>
          <w:jc w:val="center"/>
        </w:trPr>
        <w:tc>
          <w:tcPr>
            <w:tcW w:w="958" w:type="dxa"/>
            <w:tcMar>
              <w:top w:w="50" w:type="dxa"/>
              <w:left w:w="80" w:type="dxa"/>
              <w:bottom w:w="50" w:type="dxa"/>
              <w:right w:w="80" w:type="dxa"/>
            </w:tcMar>
            <w:vAlign w:val="center"/>
          </w:tcPr>
          <w:p w14:paraId="353F3B8D" w14:textId="77777777" w:rsidR="00B517E1" w:rsidRDefault="00A624EE">
            <w:pPr>
              <w:jc w:val="center"/>
            </w:pPr>
            <w:r>
              <w:rPr>
                <w:b/>
                <w:sz w:val="17"/>
                <w:szCs w:val="17"/>
              </w:rPr>
              <w:t>OE3</w:t>
            </w:r>
          </w:p>
        </w:tc>
        <w:tc>
          <w:tcPr>
            <w:tcW w:w="8391" w:type="dxa"/>
            <w:tcMar>
              <w:top w:w="50" w:type="dxa"/>
              <w:left w:w="80" w:type="dxa"/>
              <w:bottom w:w="50" w:type="dxa"/>
              <w:right w:w="80" w:type="dxa"/>
            </w:tcMar>
            <w:vAlign w:val="center"/>
          </w:tcPr>
          <w:p w14:paraId="55DC5D53" w14:textId="77777777" w:rsidR="00B517E1" w:rsidRDefault="00A624EE">
            <w:r>
              <w:rPr>
                <w:sz w:val="17"/>
                <w:szCs w:val="17"/>
              </w:rPr>
              <w:t>1. El sistema no ejecuta transacciones automáticas ni se integra con los sistemas de despacho de XM.</w:t>
            </w:r>
          </w:p>
          <w:p w14:paraId="01F50F79" w14:textId="77777777" w:rsidR="00B517E1" w:rsidRDefault="00A624EE">
            <w:r>
              <w:rPr>
                <w:sz w:val="17"/>
                <w:szCs w:val="17"/>
              </w:rPr>
              <w:t>2. La validación con usuarios se hará con una muestra reducida, no como estudio formal de usabilidad.</w:t>
            </w:r>
          </w:p>
          <w:p w14:paraId="315F5206" w14:textId="77777777" w:rsidR="00B517E1" w:rsidRDefault="00A624EE">
            <w:r>
              <w:rPr>
                <w:sz w:val="17"/>
                <w:szCs w:val="17"/>
              </w:rPr>
              <w:t>3. No se realizará simulación estructural de nivel 2, es decir, no se construirá un modelo que simule el mecanismo físico y económico del despacho eléctrico colombiano.</w:t>
            </w:r>
          </w:p>
        </w:tc>
      </w:tr>
      <w:tr w:rsidR="00B517E1" w14:paraId="1DDB2A0B" w14:textId="77777777">
        <w:trPr>
          <w:cantSplit/>
          <w:jc w:val="center"/>
        </w:trPr>
        <w:tc>
          <w:tcPr>
            <w:tcW w:w="958" w:type="dxa"/>
            <w:tcMar>
              <w:top w:w="50" w:type="dxa"/>
              <w:left w:w="80" w:type="dxa"/>
              <w:bottom w:w="50" w:type="dxa"/>
              <w:right w:w="80" w:type="dxa"/>
            </w:tcMar>
            <w:vAlign w:val="center"/>
          </w:tcPr>
          <w:p w14:paraId="4B246809" w14:textId="77777777" w:rsidR="00B517E1" w:rsidRDefault="00A624EE">
            <w:pPr>
              <w:jc w:val="center"/>
            </w:pPr>
            <w:r>
              <w:rPr>
                <w:b/>
                <w:sz w:val="17"/>
                <w:szCs w:val="17"/>
              </w:rPr>
              <w:t>OE4</w:t>
            </w:r>
          </w:p>
        </w:tc>
        <w:tc>
          <w:tcPr>
            <w:tcW w:w="8391" w:type="dxa"/>
            <w:tcMar>
              <w:top w:w="50" w:type="dxa"/>
              <w:left w:w="80" w:type="dxa"/>
              <w:bottom w:w="50" w:type="dxa"/>
              <w:right w:w="80" w:type="dxa"/>
            </w:tcMar>
            <w:vAlign w:val="center"/>
          </w:tcPr>
          <w:p w14:paraId="4EB7F005" w14:textId="77777777" w:rsidR="00B517E1" w:rsidRDefault="00A624EE">
            <w:r>
              <w:rPr>
                <w:sz w:val="17"/>
                <w:szCs w:val="17"/>
              </w:rPr>
              <w:t>1. La validación con usuarios no superará las 5 personas ni será un estudio formal de usabilidad.</w:t>
            </w:r>
          </w:p>
          <w:p w14:paraId="017FC5FD" w14:textId="77777777" w:rsidR="00B517E1" w:rsidRDefault="00A624EE">
            <w:r>
              <w:rPr>
                <w:sz w:val="17"/>
                <w:szCs w:val="17"/>
              </w:rPr>
              <w:t>2. La validación mediante backtesting se basa en datos históricos y no garantiza el desempeño ante condiciones de mercado no observadas previamente (cambios regulatorios o hidrológicos extremos fuera del rango histórico).</w:t>
            </w:r>
          </w:p>
        </w:tc>
      </w:tr>
    </w:tbl>
    <w:p w14:paraId="7BE8A523" w14:textId="77777777" w:rsidR="00B517E1" w:rsidRDefault="00B517E1">
      <w:pPr>
        <w:spacing w:after="60"/>
        <w:jc w:val="both"/>
      </w:pPr>
    </w:p>
    <w:p w14:paraId="27141D73" w14:textId="77777777" w:rsidR="00482E0E" w:rsidRDefault="00A624EE" w:rsidP="00F67BB1">
      <w:pPr>
        <w:pStyle w:val="Heading2"/>
        <w:keepNext/>
        <w:numPr>
          <w:ilvl w:val="1"/>
          <w:numId w:val="4"/>
        </w:numPr>
        <w:spacing w:before="300"/>
      </w:pPr>
      <w:bookmarkStart w:id="48" w:name="_Toc240440244"/>
      <w:bookmarkStart w:id="49" w:name="_Toc241072118"/>
      <w:bookmarkStart w:id="50" w:name="_Toc241072484"/>
      <w:bookmarkStart w:id="51" w:name="_Toc243987219"/>
      <w:r>
        <w:t>Entregables</w:t>
      </w:r>
      <w:bookmarkEnd w:id="48"/>
      <w:bookmarkEnd w:id="49"/>
      <w:bookmarkEnd w:id="50"/>
      <w:bookmarkEnd w:id="51"/>
    </w:p>
    <w:p w14:paraId="49BA8C09" w14:textId="77777777" w:rsidR="00B517E1" w:rsidRDefault="00A624EE">
      <w:pPr>
        <w:spacing w:after="100"/>
        <w:jc w:val="both"/>
      </w:pPr>
      <w:r>
        <w:t>Entregables del Anexo 1 [2], con su estado al cierre:</w:t>
      </w:r>
    </w:p>
    <w:p w14:paraId="149B0525" w14:textId="77777777" w:rsidR="00B517E1" w:rsidRDefault="00A624EE">
      <w:pPr>
        <w:spacing w:after="20"/>
        <w:ind w:left="426" w:hanging="284"/>
        <w:jc w:val="both"/>
      </w:pPr>
      <w:r>
        <w:t>•</w:t>
      </w:r>
      <w:r>
        <w:tab/>
        <w:t>Anexo 1 – Formulación del proyecto (Anexo 1 – Formulación del proyecto (entregado).</w:t>
      </w:r>
    </w:p>
    <w:p w14:paraId="1A21280C" w14:textId="77777777" w:rsidR="00B517E1" w:rsidRDefault="00A624EE">
      <w:pPr>
        <w:spacing w:after="20"/>
        <w:ind w:left="426" w:hanging="284"/>
        <w:jc w:val="both"/>
      </w:pPr>
      <w:r>
        <w:t>•</w:t>
      </w:r>
      <w:r>
        <w:tab/>
        <w:t>Dataset integrado y limpio (enero de 2019 – agosto de 2026) (Dataset integrado y limpio (enero de 2019 – agosto de 2026) (entregado, en el repositorio).</w:t>
      </w:r>
    </w:p>
    <w:p w14:paraId="050A1267" w14:textId="77777777" w:rsidR="00B517E1" w:rsidRDefault="00A624EE">
      <w:pPr>
        <w:spacing w:after="20"/>
        <w:ind w:left="426" w:hanging="284"/>
        <w:jc w:val="both"/>
      </w:pPr>
      <w:r>
        <w:t>•</w:t>
      </w:r>
      <w:r>
        <w:tab/>
        <w:t>Notebooks de análisis exploratorio y de modelado (Notebooks de análisis exploratorio y de modelado (entregados, en el repositorio).</w:t>
      </w:r>
    </w:p>
    <w:p w14:paraId="6E70BC2D" w14:textId="77777777" w:rsidR="00B517E1" w:rsidRDefault="00A624EE">
      <w:pPr>
        <w:spacing w:after="20"/>
        <w:ind w:left="426" w:hanging="284"/>
        <w:jc w:val="both"/>
      </w:pPr>
      <w:r>
        <w:t>•</w:t>
      </w:r>
      <w:r>
        <w:tab/>
        <w:t>Biblioteca de imágenes de apoyo a la decisión (Biblioteca de imágenes de apoyo a la decisión (entregada en el dashboard: semáforo, mapa de calor día-hora, bandas de incertidumbre y real frente a pronóstico, con metadatos).</w:t>
      </w:r>
    </w:p>
    <w:p w14:paraId="75F0047A" w14:textId="77777777" w:rsidR="00B517E1" w:rsidRDefault="00A624EE">
      <w:pPr>
        <w:spacing w:after="20"/>
        <w:ind w:left="426" w:hanging="284"/>
        <w:jc w:val="both"/>
      </w:pPr>
      <w:r>
        <w:t>•</w:t>
      </w:r>
      <w:r>
        <w:tab/>
        <w:t>Módulo de recomendación y resultados de backtesting (Módulo de recomendación y resultados de backtesting (entregados: src/motor_decision.py y Sección 7.3).</w:t>
      </w:r>
    </w:p>
    <w:p w14:paraId="13E8BF86" w14:textId="77777777" w:rsidR="00B517E1" w:rsidRDefault="00A624EE">
      <w:pPr>
        <w:spacing w:after="20"/>
        <w:ind w:left="426" w:hanging="284"/>
        <w:jc w:val="both"/>
      </w:pPr>
      <w:r>
        <w:t>•</w:t>
      </w:r>
      <w:r>
        <w:tab/>
        <w:t>Dashboard (Dashboard (publicado en augurpredictor.streamlit.app, con actualización diaria).</w:t>
      </w:r>
    </w:p>
    <w:p w14:paraId="63082D40" w14:textId="77777777" w:rsidR="00B517E1" w:rsidRDefault="00A624EE">
      <w:pPr>
        <w:spacing w:after="20"/>
        <w:ind w:left="426" w:hanging="284"/>
        <w:jc w:val="both"/>
      </w:pPr>
      <w:r>
        <w:t>•</w:t>
      </w:r>
      <w:r>
        <w:tab/>
        <w:t>Informe final y repositorio en GitHub (Informe final y repositorio en GitHub (github.com/Ziskito/xm-spot-price-predictor).</w:t>
      </w:r>
    </w:p>
    <w:p w14:paraId="4BBCEB95" w14:textId="77777777" w:rsidR="00B517E1" w:rsidRDefault="00A624EE">
      <w:pPr>
        <w:spacing w:after="20"/>
        <w:ind w:left="426" w:hanging="284"/>
        <w:jc w:val="both"/>
      </w:pPr>
      <w:r>
        <w:t>•</w:t>
      </w:r>
      <w:r>
        <w:tab/>
        <w:t>Informe de avance – Semana 10 (Informe de avance – Semana 10 (entregado).</w:t>
      </w:r>
    </w:p>
    <w:p w14:paraId="29A68C38" w14:textId="77777777" w:rsidR="00B517E1" w:rsidRDefault="00A624EE">
      <w:pPr>
        <w:spacing w:after="20"/>
        <w:ind w:left="426" w:hanging="284"/>
        <w:jc w:val="both"/>
      </w:pPr>
      <w:r>
        <w:t>•</w:t>
      </w:r>
      <w:r>
        <w:tab/>
        <w:t>ManualManual de uso del motor de decisión (entregado: manual de usuario MU-AUG-001, Anexo 4).</w:t>
      </w:r>
    </w:p>
    <w:p w14:paraId="755E190E" w14:textId="77777777" w:rsidR="00B517E1" w:rsidRDefault="00A624EE">
      <w:pPr>
        <w:spacing w:after="20"/>
        <w:ind w:left="426" w:hanging="284"/>
        <w:jc w:val="both"/>
      </w:pPr>
      <w:r>
        <w:t>•</w:t>
      </w:r>
      <w:r>
        <w:tab/>
        <w:t>Informe final – Semana 16 (Informe final – entrega el 20 de noviembre de 2026 (este documento), con el resumen y el abstract de la Sección 1.2 para la biblioteca (Manglar/DSpace).</w:t>
      </w:r>
    </w:p>
    <w:p w14:paraId="35F430B0" w14:textId="77777777" w:rsidR="00B517E1" w:rsidRDefault="00A624EE">
      <w:pPr>
        <w:spacing w:after="20"/>
        <w:ind w:left="426" w:hanging="284"/>
        <w:jc w:val="both"/>
      </w:pPr>
      <w:r>
        <w:t>•</w:t>
      </w:r>
      <w:r>
        <w:tab/>
        <w:t>Póster – Semana 16 (Póster – entrega el 20 de noviembre; exposición abierta al público en el coliseo el 27 de noviembre (</w:t>
      </w:r>
      <w:r>
        <w:rPr>
          <w:highlight w:val="yellow"/>
        </w:rPr>
        <w:t>completar</w:t>
      </w:r>
      <w:r>
        <w:t>).</w:t>
      </w:r>
    </w:p>
    <w:p w14:paraId="73FC9A7D" w14:textId="77777777" w:rsidR="00B517E1" w:rsidRDefault="00A624EE">
      <w:pPr>
        <w:spacing w:after="20"/>
        <w:ind w:left="426" w:hanging="284"/>
        <w:jc w:val="both"/>
      </w:pPr>
      <w:r>
        <w:lastRenderedPageBreak/>
        <w:t>•</w:t>
      </w:r>
      <w:r>
        <w:tab/>
        <w:t>Presentación final – Semana 16 (Presentación final – entrega el 20 de noviembre; sustentación ante el jurado el 24 de noviembre (</w:t>
      </w:r>
      <w:r>
        <w:rPr>
          <w:highlight w:val="yellow"/>
        </w:rPr>
        <w:t>completar</w:t>
      </w:r>
      <w:r>
        <w:t>).</w:t>
      </w:r>
    </w:p>
    <w:p w14:paraId="3CBFA359" w14:textId="77777777" w:rsidR="00B517E1" w:rsidRDefault="00A624EE">
      <w:pPr>
        <w:spacing w:after="20"/>
        <w:ind w:left="426" w:hanging="284"/>
        <w:jc w:val="both"/>
      </w:pPr>
      <w:r>
        <w:t>•</w:t>
      </w:r>
      <w:r>
        <w:tab/>
        <w:t>Video – Semana 16 (Video de 2 minutos con el funcionamiento del sistema – entrega el 20 de noviembre (</w:t>
      </w:r>
      <w:r>
        <w:rPr>
          <w:highlight w:val="yellow"/>
        </w:rPr>
        <w:t>completar</w:t>
      </w:r>
      <w:r>
        <w:t>).</w:t>
      </w:r>
    </w:p>
    <w:p w14:paraId="1EEA6394" w14:textId="77777777" w:rsidR="00CF4876" w:rsidRPr="00CF4876" w:rsidRDefault="00CF4876" w:rsidP="00CF4876">
      <w:pPr>
        <w:rPr>
          <w:b/>
          <w:bCs/>
          <w:color w:val="1F4E79"/>
          <w:sz w:val="30"/>
          <w:szCs w:val="30"/>
        </w:rPr>
      </w:pPr>
      <w:bookmarkStart w:id="52" w:name="_Toc240440245"/>
    </w:p>
    <w:p w14:paraId="20FADADE" w14:textId="77777777" w:rsidR="00482E0E" w:rsidRDefault="00F67BB1" w:rsidP="00F67BB1">
      <w:pPr>
        <w:pStyle w:val="Heading1"/>
        <w:keepNext/>
        <w:numPr>
          <w:ilvl w:val="0"/>
          <w:numId w:val="4"/>
        </w:numPr>
        <w:spacing w:before="420"/>
      </w:pPr>
      <w:bookmarkStart w:id="53" w:name="_Toc241072119"/>
      <w:bookmarkStart w:id="54" w:name="_Toc241072485"/>
      <w:bookmarkStart w:id="55" w:name="_Toc243987220"/>
      <w:r>
        <w:t>Revisión bibliográfica</w:t>
      </w:r>
      <w:bookmarkEnd w:id="52"/>
      <w:r w:rsidR="006A0E53">
        <w:t xml:space="preserve"> para el diseño en ingeniería</w:t>
      </w:r>
      <w:bookmarkEnd w:id="53"/>
      <w:bookmarkEnd w:id="54"/>
      <w:bookmarkEnd w:id="55"/>
    </w:p>
    <w:p w14:paraId="52AB2FAB" w14:textId="77777777" w:rsidR="00482E0E" w:rsidRDefault="00A624EE" w:rsidP="00F67BB1">
      <w:pPr>
        <w:pStyle w:val="Heading2"/>
        <w:keepNext/>
        <w:numPr>
          <w:ilvl w:val="1"/>
          <w:numId w:val="4"/>
        </w:numPr>
        <w:spacing w:before="300"/>
      </w:pPr>
      <w:bookmarkStart w:id="56" w:name="_Toc240440246"/>
      <w:bookmarkStart w:id="57" w:name="_Toc241072120"/>
      <w:bookmarkStart w:id="58" w:name="_Toc241072486"/>
      <w:bookmarkStart w:id="59" w:name="_Toc243987221"/>
      <w:r>
        <w:t>Planteamiento del problema</w:t>
      </w:r>
      <w:bookmarkEnd w:id="56"/>
      <w:bookmarkEnd w:id="57"/>
      <w:bookmarkEnd w:id="58"/>
      <w:bookmarkEnd w:id="59"/>
    </w:p>
    <w:p w14:paraId="0C5095BB" w14:textId="77777777" w:rsidR="00B517E1" w:rsidRDefault="00A624EE">
      <w:pPr>
        <w:spacing w:after="100"/>
        <w:jc w:val="both"/>
      </w:pPr>
      <w:r>
        <w:t>El precio de bolsa colombiano se puede representar como una serie de tiempo a resolución horaria con saltos y cambios de régimen. De la plataforma de XM [4] se obtuvieron 66.576 muestras horarias entre enero de 2019 y agosto de 2026. En una revisión preliminar se encontró que la mediana del precio es 242,28 COP/kWh, pero el percentil 99 llega a 1.449,73 COP/kWh y el máximo a 2.675,65 COP/kWh: una cola larga que el promedio no describe apropiadamente.</w:t>
      </w:r>
    </w:p>
    <w:p w14:paraId="0A8CDBE9" w14:textId="77777777" w:rsidR="00B517E1" w:rsidRDefault="00A624EE">
      <w:pPr>
        <w:spacing w:after="100"/>
        <w:jc w:val="both"/>
      </w:pPr>
      <w:r>
        <w:t>La Figura 1 muestra el promedio diario del precio (cada punto de la curva resume las 24 horas de un día) entre 2019 y 2026. Las franjas de color marcan los episodios del fenómeno ENSO según el índice ONI de NOAA [9]: naranja para El Niño (ONI ≥ 0,5) y azul para La Niña (ONI ≤ −0,5). Los tramos de precio alto coinciden en buena parte con El Niño (2023-2024 y 2026). Sin embargo, el mayor pico, un promedio diario de 2.499 COP/kWh el 30 de septiembre de 2024, ocurrió con ONI neutro, cuando el volumen útil de los embalses era el más bajo de todos los septiembres de 2019 a 2025. Por tanto, el precio también depende de la hidrología acumulada, no solo del índice climático.</w:t>
      </w:r>
    </w:p>
    <w:p w14:paraId="58DD3D3B" w14:textId="77777777" w:rsidR="00B517E1" w:rsidRDefault="00A624EE">
      <w:pPr>
        <w:keepNext/>
        <w:spacing w:before="120"/>
        <w:jc w:val="center"/>
      </w:pPr>
      <w:r>
        <w:rPr>
          <w:noProof/>
        </w:rPr>
        <w:drawing>
          <wp:inline distT="0" distB="0" distL="0" distR="0" wp14:anchorId="13411A71" wp14:editId="43A02FF3">
            <wp:extent cx="4320000" cy="1753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rie_oni.png"/>
                    <pic:cNvPicPr/>
                  </pic:nvPicPr>
                  <pic:blipFill>
                    <a:blip r:embed="rId7"/>
                    <a:stretch>
                      <a:fillRect/>
                    </a:stretch>
                  </pic:blipFill>
                  <pic:spPr>
                    <a:xfrm>
                      <a:off x="0" y="0"/>
                      <a:ext cx="4320000" cy="1753663"/>
                    </a:xfrm>
                    <a:prstGeom prst="rect">
                      <a:avLst/>
                    </a:prstGeom>
                  </pic:spPr>
                </pic:pic>
              </a:graphicData>
            </a:graphic>
          </wp:inline>
        </w:drawing>
      </w:r>
    </w:p>
    <w:p w14:paraId="3A82D421" w14:textId="77777777" w:rsidR="00B517E1" w:rsidRDefault="00A624EE">
      <w:pPr>
        <w:spacing w:after="160"/>
        <w:jc w:val="center"/>
      </w:pPr>
      <w:r>
        <w:rPr>
          <w:b/>
          <w:sz w:val="20"/>
          <w:szCs w:val="20"/>
        </w:rPr>
        <w:t>Figura 1.</w:t>
      </w:r>
      <w:r>
        <w:rPr>
          <w:sz w:val="20"/>
          <w:szCs w:val="20"/>
        </w:rPr>
        <w:t xml:space="preserve"> Precio de bolsa promedio diario entre 2019 y 2026. Franjas naranja: El Niño (ONI ≥ 0,5); franjas azules: La Niña (ONI ≤ −0,5). Fuente: elaboración propia con datos de XM y NOAA.</w:t>
      </w:r>
    </w:p>
    <w:p w14:paraId="4810CBB5" w14:textId="77777777" w:rsidR="00B517E1" w:rsidRDefault="00A624EE">
      <w:pPr>
        <w:spacing w:after="100"/>
        <w:jc w:val="both"/>
      </w:pPr>
      <w:r>
        <w:t xml:space="preserve">El problema impacta a generadores y comercializadores del MEM, en especial a empresas medianas sin herramientas analíticas: comprar en bolsa en la hora equivocada de un evento seco puede costar varias veces el precio típico. Ocurre todos los días y se agudiza en temporadas climáticas extremas [2]. Es un problema complejo de ingeniería (ABET) porque tiene </w:t>
      </w:r>
      <w:r>
        <w:rPr>
          <w:b/>
        </w:rPr>
        <w:t>requerimientos en conflicto</w:t>
      </w:r>
      <w:r>
        <w:t xml:space="preserve"> (precisión frente a costo computacional e interpretabilidad), </w:t>
      </w:r>
      <w:r>
        <w:rPr>
          <w:b/>
        </w:rPr>
        <w:t>partes interesadas opuestas</w:t>
      </w:r>
      <w:r>
        <w:t xml:space="preserve"> (el generador quiere obtener una alta ganancia y el comercializador, un precio bajo), </w:t>
      </w:r>
      <w:r>
        <w:rPr>
          <w:b/>
        </w:rPr>
        <w:t>múltiples disciplinas</w:t>
      </w:r>
      <w:r>
        <w:t xml:space="preserve"> (señales, estadística, aprendizaje automático, mercado eléctrico, interfaces) y </w:t>
      </w:r>
      <w:r>
        <w:rPr>
          <w:b/>
        </w:rPr>
        <w:t>no tiene solución única</w:t>
      </w:r>
      <w:r>
        <w:t>: ningún modelo predomina en todos los regímenes (Sección 7).</w:t>
      </w:r>
    </w:p>
    <w:p w14:paraId="4763B0CD" w14:textId="77777777" w:rsidR="00B517E1" w:rsidRDefault="00A624EE">
      <w:pPr>
        <w:spacing w:after="100"/>
        <w:jc w:val="both"/>
      </w:pPr>
      <w:r>
        <w:t xml:space="preserve">Además, el diseño exigió tomar decisiones que la literatura no fija para este caso: qué variables construir a partir de las series públicas (Tabla 11), qué información está realmente disponible en el momento de pronosticar, qué modelos usar y cómo combinarlos (de más de quince familias evaluadas, el diseño </w:t>
      </w:r>
      <w:r>
        <w:lastRenderedPageBreak/>
        <w:t>definitivo usa el predespacho de XM y tres CatBoost; Tabla 12), el rango de años del histórico, la forma de sincronizar series de resolución distinta y la codificación del ONI (Tabla 13). Cada decisión se tomó formulando alternativas, evaluándolas fuera de muestra y eligiendo con criterios explícitos (Sección 6.8).</w:t>
      </w:r>
    </w:p>
    <w:p w14:paraId="56827E57" w14:textId="77777777" w:rsidR="00482E0E" w:rsidRDefault="00A624EE" w:rsidP="00F67BB1">
      <w:pPr>
        <w:pStyle w:val="Heading2"/>
        <w:keepNext/>
        <w:numPr>
          <w:ilvl w:val="1"/>
          <w:numId w:val="4"/>
        </w:numPr>
        <w:spacing w:before="300"/>
      </w:pPr>
      <w:bookmarkStart w:id="60" w:name="_Toc240440247"/>
      <w:bookmarkStart w:id="61" w:name="_Toc241072121"/>
      <w:bookmarkStart w:id="62" w:name="_Toc241072487"/>
      <w:bookmarkStart w:id="63" w:name="_Toc243987222"/>
      <w:r>
        <w:t>Descripción de avances tecnológicos</w:t>
      </w:r>
      <w:bookmarkEnd w:id="60"/>
      <w:bookmarkEnd w:id="61"/>
      <w:bookmarkEnd w:id="62"/>
      <w:bookmarkEnd w:id="63"/>
    </w:p>
    <w:p w14:paraId="6735AF96" w14:textId="77777777" w:rsidR="00B517E1" w:rsidRDefault="00A624EE">
      <w:pPr>
        <w:spacing w:after="100"/>
        <w:jc w:val="both"/>
      </w:pPr>
      <w:r>
        <w:t>El pronóstico de precios eléctricos (EPF, por sus siglas en inglés) migró de modelos econométricos univariados hacia modelos multivariados con selección de variables y redes profundas especializadas [5], [6]. En una primera etapa predominaron los modelos autorregresivos tipo ARIMA y sus extensiones con volatilidad condicional (GARCH), que explican el precio a partir de su propio pasado. Luego se incorporaron variables externas, como la demanda, la hidrología o el precio de los combustibles, junto con métodos de regularización como LASSO [10], que seleccionan automáticamente las variables que aportan, y modelos de aprendizaje automático (árboles potenciados y redes neuronales) capaces de representar relaciones no lineales. En los últimos años el interés se desplazó del pronóstico puntual al probabilístico, que entrega también un intervalo de incertidumbre [11], y a evaluar los pronósticos por su utilidad en decisiones de mercado y no solo por su error [8]. La Tabla 4 compara los trabajos más afines a este proyecto.</w:t>
      </w:r>
    </w:p>
    <w:p w14:paraId="119E017C" w14:textId="77777777" w:rsidR="00B517E1" w:rsidRDefault="00A624EE">
      <w:pPr>
        <w:keepNext/>
        <w:spacing w:before="120" w:after="60"/>
        <w:jc w:val="center"/>
      </w:pPr>
      <w:r>
        <w:rPr>
          <w:b/>
          <w:sz w:val="20"/>
          <w:szCs w:val="20"/>
        </w:rPr>
        <w:t>Tabla 4.</w:t>
      </w:r>
      <w:r>
        <w:rPr>
          <w:sz w:val="20"/>
          <w:szCs w:val="20"/>
        </w:rPr>
        <w:t xml:space="preserve"> Comparación crítica de trabajos previos frente a este proyecto.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1711"/>
        <w:gridCol w:w="1938"/>
        <w:gridCol w:w="1824"/>
        <w:gridCol w:w="2052"/>
      </w:tblGrid>
      <w:tr w:rsidR="00B517E1" w14:paraId="6D3F45DB" w14:textId="77777777">
        <w:trPr>
          <w:tblHeader/>
          <w:jc w:val="center"/>
        </w:trPr>
        <w:tc>
          <w:tcPr>
            <w:tcW w:w="1824" w:type="dxa"/>
            <w:shd w:val="clear" w:color="auto" w:fill="2E2E2E"/>
            <w:tcMar>
              <w:top w:w="50" w:type="dxa"/>
              <w:left w:w="80" w:type="dxa"/>
              <w:bottom w:w="50" w:type="dxa"/>
              <w:right w:w="80" w:type="dxa"/>
            </w:tcMar>
            <w:vAlign w:val="center"/>
          </w:tcPr>
          <w:p w14:paraId="75ABAC6A" w14:textId="77777777" w:rsidR="00B517E1" w:rsidRDefault="00A624EE">
            <w:pPr>
              <w:jc w:val="center"/>
            </w:pPr>
            <w:r>
              <w:rPr>
                <w:b/>
                <w:color w:val="FFFFFF"/>
                <w:sz w:val="16"/>
                <w:szCs w:val="16"/>
              </w:rPr>
              <w:t>Trabajo</w:t>
            </w:r>
          </w:p>
        </w:tc>
        <w:tc>
          <w:tcPr>
            <w:tcW w:w="1710" w:type="dxa"/>
            <w:shd w:val="clear" w:color="auto" w:fill="2E2E2E"/>
            <w:tcMar>
              <w:top w:w="50" w:type="dxa"/>
              <w:left w:w="80" w:type="dxa"/>
              <w:bottom w:w="50" w:type="dxa"/>
              <w:right w:w="80" w:type="dxa"/>
            </w:tcMar>
            <w:vAlign w:val="center"/>
          </w:tcPr>
          <w:p w14:paraId="56024B74" w14:textId="77777777" w:rsidR="00B517E1" w:rsidRDefault="00A624EE">
            <w:pPr>
              <w:jc w:val="center"/>
            </w:pPr>
            <w:r>
              <w:rPr>
                <w:b/>
                <w:color w:val="FFFFFF"/>
                <w:sz w:val="16"/>
                <w:szCs w:val="16"/>
              </w:rPr>
              <w:t>Datos y resolución</w:t>
            </w:r>
          </w:p>
        </w:tc>
        <w:tc>
          <w:tcPr>
            <w:tcW w:w="1938" w:type="dxa"/>
            <w:shd w:val="clear" w:color="auto" w:fill="2E2E2E"/>
            <w:tcMar>
              <w:top w:w="50" w:type="dxa"/>
              <w:left w:w="80" w:type="dxa"/>
              <w:bottom w:w="50" w:type="dxa"/>
              <w:right w:w="80" w:type="dxa"/>
            </w:tcMar>
            <w:vAlign w:val="center"/>
          </w:tcPr>
          <w:p w14:paraId="31157F2D" w14:textId="77777777" w:rsidR="00B517E1" w:rsidRDefault="00A624EE">
            <w:pPr>
              <w:jc w:val="center"/>
            </w:pPr>
            <w:r>
              <w:rPr>
                <w:b/>
                <w:color w:val="FFFFFF"/>
                <w:sz w:val="16"/>
                <w:szCs w:val="16"/>
              </w:rPr>
              <w:t>Metodología</w:t>
            </w:r>
          </w:p>
        </w:tc>
        <w:tc>
          <w:tcPr>
            <w:tcW w:w="1824" w:type="dxa"/>
            <w:shd w:val="clear" w:color="auto" w:fill="2E2E2E"/>
            <w:tcMar>
              <w:top w:w="50" w:type="dxa"/>
              <w:left w:w="80" w:type="dxa"/>
              <w:bottom w:w="50" w:type="dxa"/>
              <w:right w:w="80" w:type="dxa"/>
            </w:tcMar>
            <w:vAlign w:val="center"/>
          </w:tcPr>
          <w:p w14:paraId="20BCB99E" w14:textId="77777777" w:rsidR="00B517E1" w:rsidRDefault="00A624EE">
            <w:pPr>
              <w:jc w:val="center"/>
            </w:pPr>
            <w:r>
              <w:rPr>
                <w:b/>
                <w:color w:val="FFFFFF"/>
                <w:sz w:val="16"/>
                <w:szCs w:val="16"/>
              </w:rPr>
              <w:t>Calidad de resultado</w:t>
            </w:r>
          </w:p>
        </w:tc>
        <w:tc>
          <w:tcPr>
            <w:tcW w:w="2052" w:type="dxa"/>
            <w:shd w:val="clear" w:color="auto" w:fill="2E2E2E"/>
            <w:tcMar>
              <w:top w:w="50" w:type="dxa"/>
              <w:left w:w="80" w:type="dxa"/>
              <w:bottom w:w="50" w:type="dxa"/>
              <w:right w:w="80" w:type="dxa"/>
            </w:tcMar>
            <w:vAlign w:val="center"/>
          </w:tcPr>
          <w:p w14:paraId="032994D4" w14:textId="77777777" w:rsidR="00B517E1" w:rsidRDefault="00A624EE">
            <w:pPr>
              <w:jc w:val="center"/>
            </w:pPr>
            <w:r>
              <w:rPr>
                <w:b/>
                <w:color w:val="FFFFFF"/>
                <w:sz w:val="16"/>
                <w:szCs w:val="16"/>
              </w:rPr>
              <w:t>Limitación frente a este proyecto</w:t>
            </w:r>
          </w:p>
        </w:tc>
      </w:tr>
      <w:tr w:rsidR="00B517E1" w14:paraId="19A06A24" w14:textId="77777777">
        <w:trPr>
          <w:cantSplit/>
          <w:jc w:val="center"/>
        </w:trPr>
        <w:tc>
          <w:tcPr>
            <w:tcW w:w="1824" w:type="dxa"/>
            <w:tcMar>
              <w:top w:w="50" w:type="dxa"/>
              <w:left w:w="80" w:type="dxa"/>
              <w:bottom w:w="50" w:type="dxa"/>
              <w:right w:w="80" w:type="dxa"/>
            </w:tcMar>
            <w:vAlign w:val="center"/>
          </w:tcPr>
          <w:p w14:paraId="2F67CF49" w14:textId="77777777" w:rsidR="00B517E1" w:rsidRDefault="00A624EE">
            <w:r>
              <w:rPr>
                <w:sz w:val="16"/>
                <w:szCs w:val="16"/>
              </w:rPr>
              <w:t>Agudelo et al. 2015 [12]</w:t>
            </w:r>
          </w:p>
        </w:tc>
        <w:tc>
          <w:tcPr>
            <w:tcW w:w="1710" w:type="dxa"/>
            <w:tcMar>
              <w:top w:w="50" w:type="dxa"/>
              <w:left w:w="80" w:type="dxa"/>
              <w:bottom w:w="50" w:type="dxa"/>
              <w:right w:w="80" w:type="dxa"/>
            </w:tcMar>
            <w:vAlign w:val="center"/>
          </w:tcPr>
          <w:p w14:paraId="3C87DD24" w14:textId="77777777" w:rsidR="00B517E1" w:rsidRDefault="00A624EE">
            <w:r>
              <w:rPr>
                <w:sz w:val="16"/>
                <w:szCs w:val="16"/>
              </w:rPr>
              <w:t>Colombia, anterior a la reforma CREG de 2015</w:t>
            </w:r>
          </w:p>
        </w:tc>
        <w:tc>
          <w:tcPr>
            <w:tcW w:w="1938" w:type="dxa"/>
            <w:tcMar>
              <w:top w:w="50" w:type="dxa"/>
              <w:left w:w="80" w:type="dxa"/>
              <w:bottom w:w="50" w:type="dxa"/>
              <w:right w:w="80" w:type="dxa"/>
            </w:tcMar>
            <w:vAlign w:val="center"/>
          </w:tcPr>
          <w:p w14:paraId="433B7BB4" w14:textId="77777777" w:rsidR="00B517E1" w:rsidRDefault="00A624EE">
            <w:r>
              <w:rPr>
                <w:sz w:val="16"/>
                <w:szCs w:val="16"/>
              </w:rPr>
              <w:t>Red neuronal NARX con entradas exógenas</w:t>
            </w:r>
          </w:p>
        </w:tc>
        <w:tc>
          <w:tcPr>
            <w:tcW w:w="1824" w:type="dxa"/>
            <w:tcMar>
              <w:top w:w="50" w:type="dxa"/>
              <w:left w:w="80" w:type="dxa"/>
              <w:bottom w:w="50" w:type="dxa"/>
              <w:right w:w="80" w:type="dxa"/>
            </w:tcMar>
            <w:vAlign w:val="center"/>
          </w:tcPr>
          <w:p w14:paraId="5C05891F" w14:textId="77777777" w:rsidR="00B517E1" w:rsidRDefault="00A624EE">
            <w:r>
              <w:rPr>
                <w:sz w:val="16"/>
                <w:szCs w:val="16"/>
              </w:rPr>
              <w:t>Pronóstico puntual sin incertidumbre</w:t>
            </w:r>
          </w:p>
        </w:tc>
        <w:tc>
          <w:tcPr>
            <w:tcW w:w="2052" w:type="dxa"/>
            <w:tcMar>
              <w:top w:w="50" w:type="dxa"/>
              <w:left w:w="80" w:type="dxa"/>
              <w:bottom w:w="50" w:type="dxa"/>
              <w:right w:w="80" w:type="dxa"/>
            </w:tcMar>
            <w:vAlign w:val="center"/>
          </w:tcPr>
          <w:p w14:paraId="5B6A5735" w14:textId="77777777" w:rsidR="00B517E1" w:rsidRDefault="00A624EE">
            <w:r>
              <w:rPr>
                <w:sz w:val="16"/>
                <w:szCs w:val="16"/>
              </w:rPr>
              <w:t>Datos previos a 2015; sin decisión</w:t>
            </w:r>
          </w:p>
        </w:tc>
      </w:tr>
      <w:tr w:rsidR="00B517E1" w14:paraId="204908EF" w14:textId="77777777">
        <w:trPr>
          <w:cantSplit/>
          <w:jc w:val="center"/>
        </w:trPr>
        <w:tc>
          <w:tcPr>
            <w:tcW w:w="1824" w:type="dxa"/>
            <w:tcMar>
              <w:top w:w="50" w:type="dxa"/>
              <w:left w:w="80" w:type="dxa"/>
              <w:bottom w:w="50" w:type="dxa"/>
              <w:right w:w="80" w:type="dxa"/>
            </w:tcMar>
            <w:vAlign w:val="center"/>
          </w:tcPr>
          <w:p w14:paraId="3A14B168" w14:textId="77777777" w:rsidR="00B517E1" w:rsidRDefault="00A624EE">
            <w:r>
              <w:rPr>
                <w:sz w:val="16"/>
                <w:szCs w:val="16"/>
              </w:rPr>
              <w:t>Muñoz-Santiago et al. 2017 [13]</w:t>
            </w:r>
          </w:p>
        </w:tc>
        <w:tc>
          <w:tcPr>
            <w:tcW w:w="1710" w:type="dxa"/>
            <w:tcMar>
              <w:top w:w="50" w:type="dxa"/>
              <w:left w:w="80" w:type="dxa"/>
              <w:bottom w:w="50" w:type="dxa"/>
              <w:right w:w="80" w:type="dxa"/>
            </w:tcMar>
            <w:vAlign w:val="center"/>
          </w:tcPr>
          <w:p w14:paraId="46E6C3D0" w14:textId="77777777" w:rsidR="00B517E1" w:rsidRDefault="00A624EE">
            <w:r>
              <w:rPr>
                <w:sz w:val="16"/>
                <w:szCs w:val="16"/>
              </w:rPr>
              <w:t>Colombia, serie agregada</w:t>
            </w:r>
          </w:p>
        </w:tc>
        <w:tc>
          <w:tcPr>
            <w:tcW w:w="1938" w:type="dxa"/>
            <w:tcMar>
              <w:top w:w="50" w:type="dxa"/>
              <w:left w:w="80" w:type="dxa"/>
              <w:bottom w:w="50" w:type="dxa"/>
              <w:right w:w="80" w:type="dxa"/>
            </w:tcMar>
            <w:vAlign w:val="center"/>
          </w:tcPr>
          <w:p w14:paraId="1DF2E505" w14:textId="77777777" w:rsidR="00B517E1" w:rsidRDefault="00A624EE">
            <w:r>
              <w:rPr>
                <w:sz w:val="16"/>
                <w:szCs w:val="16"/>
              </w:rPr>
              <w:t>ARIMA con IGARCH</w:t>
            </w:r>
          </w:p>
        </w:tc>
        <w:tc>
          <w:tcPr>
            <w:tcW w:w="1824" w:type="dxa"/>
            <w:tcMar>
              <w:top w:w="50" w:type="dxa"/>
              <w:left w:w="80" w:type="dxa"/>
              <w:bottom w:w="50" w:type="dxa"/>
              <w:right w:w="80" w:type="dxa"/>
            </w:tcMar>
            <w:vAlign w:val="center"/>
          </w:tcPr>
          <w:p w14:paraId="0A48BE39" w14:textId="77777777" w:rsidR="00B517E1" w:rsidRDefault="00A624EE">
            <w:r>
              <w:rPr>
                <w:sz w:val="16"/>
                <w:szCs w:val="16"/>
              </w:rPr>
              <w:t>Modela la persistencia de la volatilidad</w:t>
            </w:r>
          </w:p>
        </w:tc>
        <w:tc>
          <w:tcPr>
            <w:tcW w:w="2052" w:type="dxa"/>
            <w:tcMar>
              <w:top w:w="50" w:type="dxa"/>
              <w:left w:w="80" w:type="dxa"/>
              <w:bottom w:w="50" w:type="dxa"/>
              <w:right w:w="80" w:type="dxa"/>
            </w:tcMar>
            <w:vAlign w:val="center"/>
          </w:tcPr>
          <w:p w14:paraId="23B6362C" w14:textId="77777777" w:rsidR="00B517E1" w:rsidRDefault="00A624EE">
            <w:r>
              <w:rPr>
                <w:sz w:val="16"/>
                <w:szCs w:val="16"/>
              </w:rPr>
              <w:t>Un solo modelo; sin variables horarias</w:t>
            </w:r>
          </w:p>
        </w:tc>
      </w:tr>
      <w:tr w:rsidR="00B517E1" w14:paraId="50FAF5A4" w14:textId="77777777">
        <w:trPr>
          <w:cantSplit/>
          <w:jc w:val="center"/>
        </w:trPr>
        <w:tc>
          <w:tcPr>
            <w:tcW w:w="1824" w:type="dxa"/>
            <w:tcMar>
              <w:top w:w="50" w:type="dxa"/>
              <w:left w:w="80" w:type="dxa"/>
              <w:bottom w:w="50" w:type="dxa"/>
              <w:right w:w="80" w:type="dxa"/>
            </w:tcMar>
            <w:vAlign w:val="center"/>
          </w:tcPr>
          <w:p w14:paraId="2CE86F39" w14:textId="77777777" w:rsidR="00B517E1" w:rsidRDefault="00A624EE">
            <w:r>
              <w:rPr>
                <w:sz w:val="16"/>
                <w:szCs w:val="16"/>
              </w:rPr>
              <w:t>Barrientos Marín et al. 2018 [14]</w:t>
            </w:r>
          </w:p>
        </w:tc>
        <w:tc>
          <w:tcPr>
            <w:tcW w:w="1710" w:type="dxa"/>
            <w:tcMar>
              <w:top w:w="50" w:type="dxa"/>
              <w:left w:w="80" w:type="dxa"/>
              <w:bottom w:w="50" w:type="dxa"/>
              <w:right w:w="80" w:type="dxa"/>
            </w:tcMar>
            <w:vAlign w:val="center"/>
          </w:tcPr>
          <w:p w14:paraId="6BFFB299" w14:textId="77777777" w:rsidR="00B517E1" w:rsidRDefault="00A624EE">
            <w:r>
              <w:rPr>
                <w:sz w:val="16"/>
                <w:szCs w:val="16"/>
              </w:rPr>
              <w:t>Colombia, mensual (185 obs.)</w:t>
            </w:r>
          </w:p>
        </w:tc>
        <w:tc>
          <w:tcPr>
            <w:tcW w:w="1938" w:type="dxa"/>
            <w:tcMar>
              <w:top w:w="50" w:type="dxa"/>
              <w:left w:w="80" w:type="dxa"/>
              <w:bottom w:w="50" w:type="dxa"/>
              <w:right w:w="80" w:type="dxa"/>
            </w:tcMar>
            <w:vAlign w:val="center"/>
          </w:tcPr>
          <w:p w14:paraId="4B739011" w14:textId="77777777" w:rsidR="00B517E1" w:rsidRDefault="00A624EE">
            <w:r>
              <w:rPr>
                <w:sz w:val="16"/>
                <w:szCs w:val="16"/>
              </w:rPr>
              <w:t>ARMAX, NARX e híbrido; prueba DM</w:t>
            </w:r>
          </w:p>
        </w:tc>
        <w:tc>
          <w:tcPr>
            <w:tcW w:w="1824" w:type="dxa"/>
            <w:tcMar>
              <w:top w:w="50" w:type="dxa"/>
              <w:left w:w="80" w:type="dxa"/>
              <w:bottom w:w="50" w:type="dxa"/>
              <w:right w:w="80" w:type="dxa"/>
            </w:tcMar>
            <w:vAlign w:val="center"/>
          </w:tcPr>
          <w:p w14:paraId="2B6AB903" w14:textId="77777777" w:rsidR="00B517E1" w:rsidRDefault="00A624EE">
            <w:r>
              <w:rPr>
                <w:sz w:val="16"/>
                <w:szCs w:val="16"/>
              </w:rPr>
              <w:t>Sin diferencia significativa entre modelos</w:t>
            </w:r>
          </w:p>
        </w:tc>
        <w:tc>
          <w:tcPr>
            <w:tcW w:w="2052" w:type="dxa"/>
            <w:tcMar>
              <w:top w:w="50" w:type="dxa"/>
              <w:left w:w="80" w:type="dxa"/>
              <w:bottom w:w="50" w:type="dxa"/>
              <w:right w:w="80" w:type="dxa"/>
            </w:tcMar>
            <w:vAlign w:val="center"/>
          </w:tcPr>
          <w:p w14:paraId="384883F4" w14:textId="77777777" w:rsidR="00B517E1" w:rsidRDefault="00A624EE">
            <w:r>
              <w:rPr>
                <w:sz w:val="16"/>
                <w:szCs w:val="16"/>
              </w:rPr>
              <w:t>Resolución mensual, horizonte 12 meses</w:t>
            </w:r>
          </w:p>
        </w:tc>
      </w:tr>
      <w:tr w:rsidR="00B517E1" w14:paraId="57A564B9" w14:textId="77777777">
        <w:trPr>
          <w:cantSplit/>
          <w:jc w:val="center"/>
        </w:trPr>
        <w:tc>
          <w:tcPr>
            <w:tcW w:w="1824" w:type="dxa"/>
            <w:tcMar>
              <w:top w:w="50" w:type="dxa"/>
              <w:left w:w="80" w:type="dxa"/>
              <w:bottom w:w="50" w:type="dxa"/>
              <w:right w:w="80" w:type="dxa"/>
            </w:tcMar>
            <w:vAlign w:val="center"/>
          </w:tcPr>
          <w:p w14:paraId="46AE71CA" w14:textId="77777777" w:rsidR="00B517E1" w:rsidRDefault="00A624EE">
            <w:r>
              <w:rPr>
                <w:sz w:val="16"/>
                <w:szCs w:val="16"/>
              </w:rPr>
              <w:t>Gallón y Barrientos 2021 [15]</w:t>
            </w:r>
          </w:p>
        </w:tc>
        <w:tc>
          <w:tcPr>
            <w:tcW w:w="1710" w:type="dxa"/>
            <w:tcMar>
              <w:top w:w="50" w:type="dxa"/>
              <w:left w:w="80" w:type="dxa"/>
              <w:bottom w:w="50" w:type="dxa"/>
              <w:right w:w="80" w:type="dxa"/>
            </w:tcMar>
            <w:vAlign w:val="center"/>
          </w:tcPr>
          <w:p w14:paraId="2D502ABA" w14:textId="77777777" w:rsidR="00B517E1" w:rsidRDefault="00A624EE">
            <w:r>
              <w:rPr>
                <w:sz w:val="16"/>
                <w:szCs w:val="16"/>
              </w:rPr>
              <w:t>Colombia, horaria 2000-2017</w:t>
            </w:r>
          </w:p>
        </w:tc>
        <w:tc>
          <w:tcPr>
            <w:tcW w:w="1938" w:type="dxa"/>
            <w:tcMar>
              <w:top w:w="50" w:type="dxa"/>
              <w:left w:w="80" w:type="dxa"/>
              <w:bottom w:w="50" w:type="dxa"/>
              <w:right w:w="80" w:type="dxa"/>
            </w:tcMar>
            <w:vAlign w:val="center"/>
          </w:tcPr>
          <w:p w14:paraId="7783DAF6" w14:textId="77777777" w:rsidR="00B517E1" w:rsidRDefault="00A624EE">
            <w:r>
              <w:rPr>
                <w:sz w:val="16"/>
                <w:szCs w:val="16"/>
              </w:rPr>
              <w:t>Series de tiempo funcionales (FPCA)</w:t>
            </w:r>
          </w:p>
        </w:tc>
        <w:tc>
          <w:tcPr>
            <w:tcW w:w="1824" w:type="dxa"/>
            <w:tcMar>
              <w:top w:w="50" w:type="dxa"/>
              <w:left w:w="80" w:type="dxa"/>
              <w:bottom w:w="50" w:type="dxa"/>
              <w:right w:w="80" w:type="dxa"/>
            </w:tcMar>
            <w:vAlign w:val="center"/>
          </w:tcPr>
          <w:p w14:paraId="187414D1" w14:textId="77777777" w:rsidR="00B517E1" w:rsidRDefault="00A624EE">
            <w:r>
              <w:rPr>
                <w:sz w:val="16"/>
                <w:szCs w:val="16"/>
              </w:rPr>
              <w:t>MAPE promedio 6,7 % a 1 día</w:t>
            </w:r>
          </w:p>
        </w:tc>
        <w:tc>
          <w:tcPr>
            <w:tcW w:w="2052" w:type="dxa"/>
            <w:tcMar>
              <w:top w:w="50" w:type="dxa"/>
              <w:left w:w="80" w:type="dxa"/>
              <w:bottom w:w="50" w:type="dxa"/>
              <w:right w:w="80" w:type="dxa"/>
            </w:tcMar>
            <w:vAlign w:val="center"/>
          </w:tcPr>
          <w:p w14:paraId="384F5CBC" w14:textId="77777777" w:rsidR="00B517E1" w:rsidRDefault="00A624EE">
            <w:r>
              <w:rPr>
                <w:sz w:val="16"/>
                <w:szCs w:val="16"/>
              </w:rPr>
              <w:t>Periodo calmo; univariado; sin decisión</w:t>
            </w:r>
          </w:p>
        </w:tc>
      </w:tr>
      <w:tr w:rsidR="00B517E1" w14:paraId="4EFCE26C" w14:textId="77777777">
        <w:trPr>
          <w:cantSplit/>
          <w:jc w:val="center"/>
        </w:trPr>
        <w:tc>
          <w:tcPr>
            <w:tcW w:w="1824" w:type="dxa"/>
            <w:tcMar>
              <w:top w:w="50" w:type="dxa"/>
              <w:left w:w="80" w:type="dxa"/>
              <w:bottom w:w="50" w:type="dxa"/>
              <w:right w:w="80" w:type="dxa"/>
            </w:tcMar>
            <w:vAlign w:val="center"/>
          </w:tcPr>
          <w:p w14:paraId="7F15F188" w14:textId="77777777" w:rsidR="00B517E1" w:rsidRDefault="00A624EE">
            <w:r>
              <w:rPr>
                <w:sz w:val="16"/>
                <w:szCs w:val="16"/>
              </w:rPr>
              <w:t>Lago et al. 2021 [6]</w:t>
            </w:r>
          </w:p>
        </w:tc>
        <w:tc>
          <w:tcPr>
            <w:tcW w:w="1710" w:type="dxa"/>
            <w:tcMar>
              <w:top w:w="50" w:type="dxa"/>
              <w:left w:w="80" w:type="dxa"/>
              <w:bottom w:w="50" w:type="dxa"/>
              <w:right w:w="80" w:type="dxa"/>
            </w:tcMar>
            <w:vAlign w:val="center"/>
          </w:tcPr>
          <w:p w14:paraId="07DFF6EE" w14:textId="77777777" w:rsidR="00B517E1" w:rsidRDefault="00A624EE">
            <w:r>
              <w:rPr>
                <w:sz w:val="16"/>
                <w:szCs w:val="16"/>
              </w:rPr>
              <w:t>5 mercados europeos, horaria</w:t>
            </w:r>
          </w:p>
        </w:tc>
        <w:tc>
          <w:tcPr>
            <w:tcW w:w="1938" w:type="dxa"/>
            <w:tcMar>
              <w:top w:w="50" w:type="dxa"/>
              <w:left w:w="80" w:type="dxa"/>
              <w:bottom w:w="50" w:type="dxa"/>
              <w:right w:w="80" w:type="dxa"/>
            </w:tcMar>
            <w:vAlign w:val="center"/>
          </w:tcPr>
          <w:p w14:paraId="3610BA24" w14:textId="77777777" w:rsidR="00B517E1" w:rsidRDefault="00A624EE">
            <w:r>
              <w:rPr>
                <w:sz w:val="16"/>
                <w:szCs w:val="16"/>
              </w:rPr>
              <w:t>LEAR y redes profundas; benchmark abierto</w:t>
            </w:r>
          </w:p>
        </w:tc>
        <w:tc>
          <w:tcPr>
            <w:tcW w:w="1824" w:type="dxa"/>
            <w:tcMar>
              <w:top w:w="50" w:type="dxa"/>
              <w:left w:w="80" w:type="dxa"/>
              <w:bottom w:w="50" w:type="dxa"/>
              <w:right w:w="80" w:type="dxa"/>
            </w:tcMar>
            <w:vAlign w:val="center"/>
          </w:tcPr>
          <w:p w14:paraId="3AC1BAF7" w14:textId="77777777" w:rsidR="00B517E1" w:rsidRDefault="00A624EE">
            <w:r>
              <w:rPr>
                <w:sz w:val="16"/>
                <w:szCs w:val="16"/>
              </w:rPr>
              <w:t>Define buenas prácticas y DM</w:t>
            </w:r>
          </w:p>
        </w:tc>
        <w:tc>
          <w:tcPr>
            <w:tcW w:w="2052" w:type="dxa"/>
            <w:tcMar>
              <w:top w:w="50" w:type="dxa"/>
              <w:left w:w="80" w:type="dxa"/>
              <w:bottom w:w="50" w:type="dxa"/>
              <w:right w:w="80" w:type="dxa"/>
            </w:tcMar>
            <w:vAlign w:val="center"/>
          </w:tcPr>
          <w:p w14:paraId="352E5EF0" w14:textId="77777777" w:rsidR="00B517E1" w:rsidRDefault="00A624EE">
            <w:r>
              <w:rPr>
                <w:sz w:val="16"/>
                <w:szCs w:val="16"/>
              </w:rPr>
              <w:t>Sin mercados hidro-dominados</w:t>
            </w:r>
          </w:p>
        </w:tc>
      </w:tr>
      <w:tr w:rsidR="00B517E1" w14:paraId="1E956D75" w14:textId="77777777">
        <w:trPr>
          <w:cantSplit/>
          <w:jc w:val="center"/>
        </w:trPr>
        <w:tc>
          <w:tcPr>
            <w:tcW w:w="1824" w:type="dxa"/>
            <w:tcMar>
              <w:top w:w="50" w:type="dxa"/>
              <w:left w:w="80" w:type="dxa"/>
              <w:bottom w:w="50" w:type="dxa"/>
              <w:right w:w="80" w:type="dxa"/>
            </w:tcMar>
            <w:vAlign w:val="center"/>
          </w:tcPr>
          <w:p w14:paraId="56871CC7" w14:textId="77777777" w:rsidR="00B517E1" w:rsidRDefault="00A624EE">
            <w:r>
              <w:rPr>
                <w:sz w:val="16"/>
                <w:szCs w:val="16"/>
              </w:rPr>
              <w:t>Kapoor y Wichitaksorn 2023 [16]</w:t>
            </w:r>
          </w:p>
        </w:tc>
        <w:tc>
          <w:tcPr>
            <w:tcW w:w="1710" w:type="dxa"/>
            <w:tcMar>
              <w:top w:w="50" w:type="dxa"/>
              <w:left w:w="80" w:type="dxa"/>
              <w:bottom w:w="50" w:type="dxa"/>
              <w:right w:w="80" w:type="dxa"/>
            </w:tcMar>
            <w:vAlign w:val="center"/>
          </w:tcPr>
          <w:p w14:paraId="1867EC71" w14:textId="77777777" w:rsidR="00B517E1" w:rsidRDefault="00A624EE">
            <w:r>
              <w:rPr>
                <w:sz w:val="16"/>
                <w:szCs w:val="16"/>
              </w:rPr>
              <w:t>Nueva Zelanda (hidro), diaria</w:t>
            </w:r>
          </w:p>
        </w:tc>
        <w:tc>
          <w:tcPr>
            <w:tcW w:w="1938" w:type="dxa"/>
            <w:tcMar>
              <w:top w:w="50" w:type="dxa"/>
              <w:left w:w="80" w:type="dxa"/>
              <w:bottom w:w="50" w:type="dxa"/>
              <w:right w:w="80" w:type="dxa"/>
            </w:tcMar>
            <w:vAlign w:val="center"/>
          </w:tcPr>
          <w:p w14:paraId="65E65EF9" w14:textId="77777777" w:rsidR="00B517E1" w:rsidRDefault="00A624EE">
            <w:r>
              <w:rPr>
                <w:sz w:val="16"/>
                <w:szCs w:val="16"/>
              </w:rPr>
              <w:t>33 modelos con selección de variables</w:t>
            </w:r>
          </w:p>
        </w:tc>
        <w:tc>
          <w:tcPr>
            <w:tcW w:w="1824" w:type="dxa"/>
            <w:tcMar>
              <w:top w:w="50" w:type="dxa"/>
              <w:left w:w="80" w:type="dxa"/>
              <w:bottom w:w="50" w:type="dxa"/>
              <w:right w:w="80" w:type="dxa"/>
            </w:tcMar>
            <w:vAlign w:val="center"/>
          </w:tcPr>
          <w:p w14:paraId="51D671F0" w14:textId="77777777" w:rsidR="00B517E1" w:rsidRDefault="00A624EE">
            <w:r>
              <w:rPr>
                <w:sz w:val="16"/>
                <w:szCs w:val="16"/>
              </w:rPr>
              <w:t>Ningún modelo con MASE &lt; 1 (mejor 1,26)</w:t>
            </w:r>
          </w:p>
        </w:tc>
        <w:tc>
          <w:tcPr>
            <w:tcW w:w="2052" w:type="dxa"/>
            <w:tcMar>
              <w:top w:w="50" w:type="dxa"/>
              <w:left w:w="80" w:type="dxa"/>
              <w:bottom w:w="50" w:type="dxa"/>
              <w:right w:w="80" w:type="dxa"/>
            </w:tcMar>
            <w:vAlign w:val="center"/>
          </w:tcPr>
          <w:p w14:paraId="2ADDEB37" w14:textId="77777777" w:rsidR="00B517E1" w:rsidRDefault="00A624EE">
            <w:r>
              <w:rPr>
                <w:sz w:val="16"/>
                <w:szCs w:val="16"/>
              </w:rPr>
              <w:t>Resolución diaria; sin recomendación</w:t>
            </w:r>
          </w:p>
        </w:tc>
      </w:tr>
      <w:tr w:rsidR="00B517E1" w14:paraId="12EE6F86" w14:textId="77777777">
        <w:trPr>
          <w:cantSplit/>
          <w:jc w:val="center"/>
        </w:trPr>
        <w:tc>
          <w:tcPr>
            <w:tcW w:w="1824" w:type="dxa"/>
            <w:tcMar>
              <w:top w:w="50" w:type="dxa"/>
              <w:left w:w="80" w:type="dxa"/>
              <w:bottom w:w="50" w:type="dxa"/>
              <w:right w:w="80" w:type="dxa"/>
            </w:tcMar>
            <w:vAlign w:val="center"/>
          </w:tcPr>
          <w:p w14:paraId="6594D820" w14:textId="77777777" w:rsidR="00B517E1" w:rsidRDefault="00A624EE">
            <w:r>
              <w:rPr>
                <w:sz w:val="16"/>
                <w:szCs w:val="16"/>
              </w:rPr>
              <w:t>Este proyecto</w:t>
            </w:r>
          </w:p>
        </w:tc>
        <w:tc>
          <w:tcPr>
            <w:tcW w:w="1710" w:type="dxa"/>
            <w:tcMar>
              <w:top w:w="50" w:type="dxa"/>
              <w:left w:w="80" w:type="dxa"/>
              <w:bottom w:w="50" w:type="dxa"/>
              <w:right w:w="80" w:type="dxa"/>
            </w:tcMar>
            <w:vAlign w:val="center"/>
          </w:tcPr>
          <w:p w14:paraId="1A342D6D" w14:textId="77777777" w:rsidR="00B517E1" w:rsidRDefault="00A624EE">
            <w:r>
              <w:rPr>
                <w:sz w:val="16"/>
                <w:szCs w:val="16"/>
              </w:rPr>
              <w:t>Colombia, horaria 2019-2026, solo información pública al corte</w:t>
            </w:r>
          </w:p>
        </w:tc>
        <w:tc>
          <w:tcPr>
            <w:tcW w:w="1938" w:type="dxa"/>
            <w:tcMar>
              <w:top w:w="50" w:type="dxa"/>
              <w:left w:w="80" w:type="dxa"/>
              <w:bottom w:w="50" w:type="dxa"/>
              <w:right w:w="80" w:type="dxa"/>
            </w:tcMar>
            <w:vAlign w:val="center"/>
          </w:tcPr>
          <w:p w14:paraId="5EBF745B" w14:textId="77777777" w:rsidR="00B517E1" w:rsidRDefault="00A624EE">
            <w:r>
              <w:rPr>
                <w:sz w:val="16"/>
                <w:szCs w:val="16"/>
              </w:rPr>
              <w:t>Predespacho de XM corregido con 3 CatBoost; bandas conformes; motor de decisión</w:t>
            </w:r>
          </w:p>
        </w:tc>
        <w:tc>
          <w:tcPr>
            <w:tcW w:w="1824" w:type="dxa"/>
            <w:tcMar>
              <w:top w:w="50" w:type="dxa"/>
              <w:left w:w="80" w:type="dxa"/>
              <w:bottom w:w="50" w:type="dxa"/>
              <w:right w:w="80" w:type="dxa"/>
            </w:tcMar>
            <w:vAlign w:val="center"/>
          </w:tcPr>
          <w:p w14:paraId="71DFA504" w14:textId="77777777" w:rsidR="00B517E1" w:rsidRDefault="00A624EE">
            <w:r>
              <w:rPr>
                <w:sz w:val="16"/>
                <w:szCs w:val="16"/>
              </w:rPr>
              <w:t>MAPE 10,0 % a 24 h; rMAE 0,32 frente a la persistencia</w:t>
            </w:r>
          </w:p>
        </w:tc>
        <w:tc>
          <w:tcPr>
            <w:tcW w:w="2052" w:type="dxa"/>
            <w:tcMar>
              <w:top w:w="50" w:type="dxa"/>
              <w:left w:w="80" w:type="dxa"/>
              <w:bottom w:w="50" w:type="dxa"/>
              <w:right w:w="80" w:type="dxa"/>
            </w:tcMar>
            <w:vAlign w:val="center"/>
          </w:tcPr>
          <w:p w14:paraId="2BCA821D" w14:textId="77777777" w:rsidR="00B517E1" w:rsidRDefault="00A624EE">
            <w:r>
              <w:rPr>
                <w:sz w:val="16"/>
                <w:szCs w:val="16"/>
              </w:rPr>
              <w:t>Depende de que XM publique el predespacho la víspera</w:t>
            </w:r>
          </w:p>
        </w:tc>
      </w:tr>
    </w:tbl>
    <w:p w14:paraId="60392B1D" w14:textId="77777777" w:rsidR="00B517E1" w:rsidRDefault="00B517E1">
      <w:pPr>
        <w:spacing w:after="60"/>
        <w:jc w:val="both"/>
      </w:pPr>
    </w:p>
    <w:p w14:paraId="0C37E3A9" w14:textId="77777777" w:rsidR="00B517E1" w:rsidRDefault="00A624EE">
      <w:pPr>
        <w:spacing w:after="100"/>
        <w:jc w:val="both"/>
      </w:pPr>
      <w:r>
        <w:t>Los tres antecedentes colombianos usan variantes de dos familias clásicas. Agudelo et al. entrenan una red neuronal NARX (autorregresiva no lineal con entradas exógenas): la red predice el precio de la hora siguiente a partir de sus propios valores recientes más variables externas, y entrega un solo número por hora, sin margen de incertidumbre. Muñoz-Santiago et al. combinan un ARIMA, que modela el nivel del precio a partir de su propio historial, con un GARCH integrado, que modela cómo la volatilidad del error se agrupa en el tiempo sin disiparse — el mismo principio del ARX+GARCH de este proyecto (Tabla 12). Barrientos Marín et al. comparan ese enfoque econométrico contra una red NARX y un modelo híbrido de ambos, y con la prueba de Diebold-Mariano [7] no encuentran diferencia estadística entre los tres: ni el modelo más simple ni el más complejo gana con claridad, el mismo patrón que este proyecto confirma en la Sección 7.</w:t>
      </w:r>
    </w:p>
    <w:p w14:paraId="572581FE" w14:textId="77777777" w:rsidR="00B517E1" w:rsidRDefault="00A624EE">
      <w:pPr>
        <w:spacing w:after="100"/>
        <w:jc w:val="both"/>
      </w:pPr>
      <w:r>
        <w:lastRenderedPageBreak/>
        <w:t>Los tres referentes internacionales aportan algo distinto: no compiten en exactitud, sino que definen cómo medirla. Gallón y Barrientos tratan las 24 horas de un día no como 24 números sueltos, sino como una sola curva continua, que descomponen en sus formas dominantes (componentes principales funcionales) para pronosticar la forma completa del día siguiente; logran un MAPE de 6,7 % a un día, pero en 2000-2017, un período sin los eventos climáticos extremos de 2023-2026 que enfrenta este proyecto. Lago et al. no proponen un modelo para un mercado específico: fijan el protocolo que sigue toda la comunidad de pronóstico de precios eléctricos, con el LEAR (una regresión lineal cuyas variables se seleccionan automáticamente por LASSO) como referencia mínima exigible y la prueba de Diebold-Mariano para decidir si una mejora es real o es ruido estadístico — el mismo protocolo que sigue este proyecto (Sección 7.1). Kapoor y Wichitaksorn prueban 33 combinaciones de modelo y método de selección de variables en Nueva Zelanda, un mercado también dominado por la hidroelectricidad; su resultado, y la razón de citarlo en este informe, es que ninguna de las 33 logra un MASE (el error del modelo dividido entre el de la referencia más simple posible, repetir el precio del día anterior) menor a 1 — ninguna le gana de forma consistente a esa referencia, evidencia de lo difícil que es pronosticar el precio en un mercado hidro-dominado incluso con métodos sofisticados.</w:t>
      </w:r>
    </w:p>
    <w:p w14:paraId="54F8BE92" w14:textId="77777777" w:rsidR="00B517E1" w:rsidRDefault="00A624EE">
      <w:pPr>
        <w:spacing w:after="100"/>
        <w:jc w:val="both"/>
      </w:pPr>
      <w:r>
        <w:t>Ninguno de los tres trabajos colombianos cuantifica la incertidumbre ni la traduce en una recomendación, y ninguno de los referentes internacionales cubre un mercado colombiano horario, aunque fijan el método de evaluación [6], [7] y muestran que modelos simples compiten con el aprendizaje profundo [6], [16]; además, las 24 horas de un día se fijan en una sola subasta, por lo que conviene modelarlas como un vector diario [17]. No existe una plataforma que combine procesamiento de señales, un ensamble validado por regímenes y un motor de decisión por rol. Además, ninguno aprovecha la información que el operador del mercado publica antes del día de despacho, como el predespacho ideal de XM [18].</w:t>
      </w:r>
    </w:p>
    <w:p w14:paraId="65B3C3F3" w14:textId="77777777" w:rsidR="00CF4876" w:rsidRDefault="00CF4876" w:rsidP="00CF4876">
      <w:pPr>
        <w:pStyle w:val="Heading1"/>
        <w:spacing w:before="420"/>
      </w:pPr>
      <w:bookmarkStart w:id="64" w:name="_Toc240440248"/>
    </w:p>
    <w:p w14:paraId="3C71241C" w14:textId="77777777" w:rsidR="00482E0E" w:rsidRDefault="00A624EE" w:rsidP="00F67BB1">
      <w:pPr>
        <w:pStyle w:val="Heading1"/>
        <w:keepNext/>
        <w:numPr>
          <w:ilvl w:val="0"/>
          <w:numId w:val="4"/>
        </w:numPr>
        <w:spacing w:before="420"/>
      </w:pPr>
      <w:bookmarkStart w:id="65" w:name="_Toc241072122"/>
      <w:bookmarkStart w:id="66" w:name="_Toc241072488"/>
      <w:bookmarkStart w:id="67" w:name="_Toc243987223"/>
      <w:r>
        <w:t>Descripción detallada del diseño en ingeniería</w:t>
      </w:r>
      <w:bookmarkEnd w:id="64"/>
      <w:bookmarkEnd w:id="65"/>
      <w:bookmarkEnd w:id="66"/>
      <w:bookmarkEnd w:id="67"/>
    </w:p>
    <w:p w14:paraId="5B83100D" w14:textId="77777777" w:rsidR="00482E0E" w:rsidRDefault="00A624EE" w:rsidP="00F67BB1">
      <w:pPr>
        <w:pStyle w:val="Heading2"/>
        <w:keepNext/>
        <w:numPr>
          <w:ilvl w:val="1"/>
          <w:numId w:val="4"/>
        </w:numPr>
        <w:spacing w:before="300"/>
      </w:pPr>
      <w:bookmarkStart w:id="68" w:name="_Toc240440249"/>
      <w:bookmarkStart w:id="69" w:name="_Toc241072123"/>
      <w:bookmarkStart w:id="70" w:name="_Toc241072489"/>
      <w:bookmarkStart w:id="71" w:name="_Toc243987224"/>
      <w:r>
        <w:t>Problema</w:t>
      </w:r>
      <w:bookmarkEnd w:id="68"/>
      <w:bookmarkEnd w:id="69"/>
      <w:bookmarkEnd w:id="70"/>
      <w:bookmarkEnd w:id="71"/>
    </w:p>
    <w:p w14:paraId="4E0BA04F" w14:textId="77777777" w:rsidR="00B517E1" w:rsidRDefault="00A624EE">
      <w:pPr>
        <w:spacing w:after="100"/>
        <w:jc w:val="both"/>
      </w:pPr>
      <w:r>
        <w:t>Desde el diseño, el problema es la ausencia de un sistema de procesamiento de señales y de gestión que integre los datos del mercado. La información existe y es pública, pero está dispersa en fuentes con resoluciones distintas: XM publica el precio, la demanda y la generación por hora, y el volumen de los embalses y los aportes hídricos por día, mientras que NOAA publica el ONI como un promedio trimestral que se actualiza cada mes. Las plataformas públicas permiten consultar y descargar cada serie por separado, pero no las sincronizan entre sí ni las convierten en un pronóstico o en una recomendación: un agente que quiera decidir con ellas debe alinearlas a mano y estimar por su cuenta el riesgo de cada hora.</w:t>
      </w:r>
    </w:p>
    <w:p w14:paraId="2F11CB85" w14:textId="77777777" w:rsidR="00B517E1" w:rsidRDefault="00A624EE">
      <w:pPr>
        <w:spacing w:after="100"/>
        <w:jc w:val="both"/>
      </w:pPr>
      <w:r>
        <w:t>El diseño resuelve esa ausencia con un sistema de procesamiento de señales y decisión de tres bloques acoplados: (1) una cadena de adquisición y acondicionamiento que convierta cinco fuentes de resolución distinta (horaria, diaria y mensual) en una señal multivariada horaria continua, sin huecos ni fugas de información; (2) un estimador que, con la información disponible en el instante de corte, produzca la mediana y los cuantiles del precio para las siguientes 1 a 72 horas; y (3) una lógica que convierta ese pronóstico probabilístico en una acción discreta por rol.</w:t>
      </w:r>
    </w:p>
    <w:p w14:paraId="58B97878" w14:textId="77777777" w:rsidR="00B517E1" w:rsidRDefault="00A624EE">
      <w:pPr>
        <w:spacing w:after="100"/>
        <w:jc w:val="both"/>
      </w:pPr>
      <w:r>
        <w:t xml:space="preserve">La disponibilidad de los datos es parte del problema. A las 00:00 del día D, cuando se emite el pronóstico, la API pública de XM solo tiene el precio, la demanda y la generación hasta las 23:00 de D-4 (unos tres días de rezago), los embalses y aportes hasta D-2 y el ONI con unos dos meses de rezago. En cambio, el </w:t>
      </w:r>
      <w:r>
        <w:lastRenderedPageBreak/>
        <w:t>predespacho ideal del día D, que XM calcula con las ofertas de los generadores, se publica hacia las 10:30 de D-1 en la biblioteca pública de su portal [18]. Un diseño que suponga conocido el precio del día anterior no se puede operar con fuentes públicas; por eso el diseño definitivo se evaluó en este escenario realista.</w:t>
      </w:r>
    </w:p>
    <w:p w14:paraId="5E4F748D" w14:textId="77777777" w:rsidR="00482E0E" w:rsidRDefault="00A624EE" w:rsidP="00EE489C">
      <w:pPr>
        <w:pStyle w:val="Heading2"/>
        <w:keepNext/>
        <w:numPr>
          <w:ilvl w:val="1"/>
          <w:numId w:val="4"/>
        </w:numPr>
        <w:spacing w:before="300"/>
      </w:pPr>
      <w:bookmarkStart w:id="72" w:name="_Toc240440250"/>
      <w:bookmarkStart w:id="73" w:name="_Toc241072124"/>
      <w:bookmarkStart w:id="74" w:name="_Toc241072490"/>
      <w:bookmarkStart w:id="75" w:name="_Toc243987225"/>
      <w:r>
        <w:t>Análisis de requerimientos</w:t>
      </w:r>
      <w:r w:rsidR="006A0E53">
        <w:t xml:space="preserve"> del cliente</w:t>
      </w:r>
      <w:r>
        <w:t>, restricciones y factores</w:t>
      </w:r>
      <w:bookmarkEnd w:id="72"/>
      <w:bookmarkEnd w:id="73"/>
      <w:bookmarkEnd w:id="74"/>
      <w:bookmarkEnd w:id="75"/>
    </w:p>
    <w:p w14:paraId="293720B6" w14:textId="77777777" w:rsidR="00B517E1" w:rsidRDefault="00A624EE">
      <w:pPr>
        <w:spacing w:after="100"/>
        <w:jc w:val="both"/>
      </w:pPr>
      <w:r>
        <w:rPr>
          <w:b/>
        </w:rPr>
        <w:t>Restricciones</w:t>
      </w:r>
      <w:r>
        <w:t xml:space="preserve"> [2]: </w:t>
      </w:r>
      <w:r>
        <w:rPr>
          <w:i/>
        </w:rPr>
        <w:t>económica</w:t>
      </w:r>
      <w:r>
        <w:t xml:space="preserve"> (software abierto y computadores del equipo), </w:t>
      </w:r>
      <w:r>
        <w:rPr>
          <w:i/>
        </w:rPr>
        <w:t>ambiental</w:t>
      </w:r>
      <w:r>
        <w:t xml:space="preserve"> (maximizar la eficiencia computacional), </w:t>
      </w:r>
      <w:r>
        <w:rPr>
          <w:i/>
        </w:rPr>
        <w:t>social</w:t>
      </w:r>
      <w:r>
        <w:t xml:space="preserve"> (el sistema apoya la decisión, no la sustituye), </w:t>
      </w:r>
      <w:r>
        <w:rPr>
          <w:i/>
        </w:rPr>
        <w:t>legal</w:t>
      </w:r>
      <w:r>
        <w:t xml:space="preserve"> (solo información pública; posibles intervenciones de la CREG), </w:t>
      </w:r>
      <w:r>
        <w:rPr>
          <w:i/>
        </w:rPr>
        <w:t>constructiva</w:t>
      </w:r>
      <w:r>
        <w:t xml:space="preserve"> (arquitectura modular) y </w:t>
      </w:r>
      <w:r>
        <w:rPr>
          <w:i/>
        </w:rPr>
        <w:t>de tiempo</w:t>
      </w:r>
      <w:r>
        <w:t xml:space="preserve"> (16 semanas). </w:t>
      </w:r>
      <w:r>
        <w:rPr>
          <w:b/>
        </w:rPr>
        <w:t>Factores</w:t>
      </w:r>
      <w:r>
        <w:t>: salud pública (las escaladas de precio afectan a instituciones como las IPS), seguridad (acceso a las APIs), cultural (resistencia a recomendaciones basadas en IA), social (usuarios sin formación en probabilidad) y económico (tasa de cambio, precios de nube).</w:t>
      </w:r>
    </w:p>
    <w:p w14:paraId="42EEB7A4" w14:textId="77777777" w:rsidR="00B517E1" w:rsidRDefault="00A624EE">
      <w:pPr>
        <w:spacing w:after="100"/>
        <w:jc w:val="both"/>
      </w:pPr>
      <w:r>
        <w:rPr>
          <w:b/>
        </w:rPr>
        <w:t>Requerimientos del cliente.</w:t>
      </w:r>
      <w:r>
        <w:t xml:space="preserve"> Generadores y comercializadores medianos piden pronósticos de 24 a 72 h con una recomendación según su rol, un nivel de confianza visible y un dashboard usable sin conocimientos técnicos. La Tabla 5 muestra su traducción a especificaciones medibles y la evidencia de cada criterio.</w:t>
      </w:r>
    </w:p>
    <w:p w14:paraId="5B07DA08" w14:textId="77777777" w:rsidR="00B517E1" w:rsidRDefault="00A624EE">
      <w:pPr>
        <w:keepNext/>
        <w:spacing w:before="120" w:after="60"/>
        <w:jc w:val="center"/>
      </w:pPr>
      <w:r>
        <w:rPr>
          <w:b/>
          <w:sz w:val="20"/>
          <w:szCs w:val="20"/>
        </w:rPr>
        <w:t>Tabla 5.</w:t>
      </w:r>
      <w:r>
        <w:rPr>
          <w:sz w:val="20"/>
          <w:szCs w:val="20"/>
        </w:rPr>
        <w:t xml:space="preserve"> Traducción de requerimientos y restricciones en especificaciones técnicas medibles.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8"/>
        <w:gridCol w:w="4195"/>
        <w:gridCol w:w="2757"/>
      </w:tblGrid>
      <w:tr w:rsidR="00B517E1" w14:paraId="728A9434" w14:textId="77777777">
        <w:trPr>
          <w:tblHeader/>
          <w:jc w:val="center"/>
        </w:trPr>
        <w:tc>
          <w:tcPr>
            <w:tcW w:w="2397" w:type="dxa"/>
            <w:shd w:val="clear" w:color="auto" w:fill="2E2E2E"/>
            <w:tcMar>
              <w:top w:w="50" w:type="dxa"/>
              <w:left w:w="80" w:type="dxa"/>
              <w:bottom w:w="50" w:type="dxa"/>
              <w:right w:w="80" w:type="dxa"/>
            </w:tcMar>
            <w:vAlign w:val="center"/>
          </w:tcPr>
          <w:p w14:paraId="57443B5F" w14:textId="77777777" w:rsidR="00B517E1" w:rsidRDefault="00A624EE">
            <w:pPr>
              <w:jc w:val="center"/>
            </w:pPr>
            <w:r>
              <w:rPr>
                <w:b/>
                <w:color w:val="FFFFFF"/>
                <w:sz w:val="17"/>
                <w:szCs w:val="17"/>
              </w:rPr>
              <w:t>Requerimiento / restricción</w:t>
            </w:r>
          </w:p>
        </w:tc>
        <w:tc>
          <w:tcPr>
            <w:tcW w:w="4195" w:type="dxa"/>
            <w:shd w:val="clear" w:color="auto" w:fill="2E2E2E"/>
            <w:tcMar>
              <w:top w:w="50" w:type="dxa"/>
              <w:left w:w="80" w:type="dxa"/>
              <w:bottom w:w="50" w:type="dxa"/>
              <w:right w:w="80" w:type="dxa"/>
            </w:tcMar>
            <w:vAlign w:val="center"/>
          </w:tcPr>
          <w:p w14:paraId="6FA69CE0" w14:textId="77777777" w:rsidR="00B517E1" w:rsidRDefault="00A624EE">
            <w:pPr>
              <w:jc w:val="center"/>
            </w:pPr>
            <w:r>
              <w:rPr>
                <w:b/>
                <w:color w:val="FFFFFF"/>
                <w:sz w:val="17"/>
                <w:szCs w:val="17"/>
              </w:rPr>
              <w:t>Especificación técnica medible</w:t>
            </w:r>
          </w:p>
        </w:tc>
        <w:tc>
          <w:tcPr>
            <w:tcW w:w="2757" w:type="dxa"/>
            <w:shd w:val="clear" w:color="auto" w:fill="2E2E2E"/>
            <w:tcMar>
              <w:top w:w="50" w:type="dxa"/>
              <w:left w:w="80" w:type="dxa"/>
              <w:bottom w:w="50" w:type="dxa"/>
              <w:right w:w="80" w:type="dxa"/>
            </w:tcMar>
            <w:vAlign w:val="center"/>
          </w:tcPr>
          <w:p w14:paraId="65DD36C2" w14:textId="77777777" w:rsidR="00B517E1" w:rsidRDefault="00A624EE">
            <w:pPr>
              <w:jc w:val="center"/>
            </w:pPr>
            <w:r>
              <w:rPr>
                <w:b/>
                <w:color w:val="FFFFFF"/>
                <w:sz w:val="17"/>
                <w:szCs w:val="17"/>
              </w:rPr>
              <w:t>Evidencia del criterio</w:t>
            </w:r>
          </w:p>
        </w:tc>
      </w:tr>
      <w:tr w:rsidR="00B517E1" w14:paraId="3331B251" w14:textId="77777777">
        <w:trPr>
          <w:cantSplit/>
          <w:jc w:val="center"/>
        </w:trPr>
        <w:tc>
          <w:tcPr>
            <w:tcW w:w="2397" w:type="dxa"/>
            <w:tcMar>
              <w:top w:w="50" w:type="dxa"/>
              <w:left w:w="80" w:type="dxa"/>
              <w:bottom w:w="50" w:type="dxa"/>
              <w:right w:w="80" w:type="dxa"/>
            </w:tcMar>
            <w:vAlign w:val="center"/>
          </w:tcPr>
          <w:p w14:paraId="49648607" w14:textId="77777777" w:rsidR="00B517E1" w:rsidRDefault="00A624EE">
            <w:r>
              <w:rPr>
                <w:sz w:val="17"/>
                <w:szCs w:val="17"/>
              </w:rPr>
              <w:t>Pronóstico útil para decidir</w:t>
            </w:r>
          </w:p>
        </w:tc>
        <w:tc>
          <w:tcPr>
            <w:tcW w:w="4195" w:type="dxa"/>
            <w:tcMar>
              <w:top w:w="50" w:type="dxa"/>
              <w:left w:w="80" w:type="dxa"/>
              <w:bottom w:w="50" w:type="dxa"/>
              <w:right w:w="80" w:type="dxa"/>
            </w:tcMar>
            <w:vAlign w:val="center"/>
          </w:tcPr>
          <w:p w14:paraId="30768D31" w14:textId="77777777" w:rsidR="00B517E1" w:rsidRDefault="00A624EE">
            <w:r>
              <w:rPr>
                <w:sz w:val="17"/>
                <w:szCs w:val="17"/>
              </w:rPr>
              <w:t>rMAE &lt; 1 frente a la persistencia, con p &lt; 0,05 en Diebold-Mariano</w:t>
            </w:r>
          </w:p>
        </w:tc>
        <w:tc>
          <w:tcPr>
            <w:tcW w:w="2757" w:type="dxa"/>
            <w:tcMar>
              <w:top w:w="50" w:type="dxa"/>
              <w:left w:w="80" w:type="dxa"/>
              <w:bottom w:w="50" w:type="dxa"/>
              <w:right w:w="80" w:type="dxa"/>
            </w:tcMar>
            <w:vAlign w:val="center"/>
          </w:tcPr>
          <w:p w14:paraId="4F1351B0" w14:textId="77777777" w:rsidR="00B517E1" w:rsidRDefault="00A624EE">
            <w:r>
              <w:rPr>
                <w:sz w:val="17"/>
                <w:szCs w:val="17"/>
              </w:rPr>
              <w:t>Buenas prácticas EPF [6], [7]</w:t>
            </w:r>
          </w:p>
        </w:tc>
      </w:tr>
      <w:tr w:rsidR="00B517E1" w14:paraId="471916FD" w14:textId="77777777">
        <w:trPr>
          <w:cantSplit/>
          <w:jc w:val="center"/>
        </w:trPr>
        <w:tc>
          <w:tcPr>
            <w:tcW w:w="2397" w:type="dxa"/>
            <w:tcMar>
              <w:top w:w="50" w:type="dxa"/>
              <w:left w:w="80" w:type="dxa"/>
              <w:bottom w:w="50" w:type="dxa"/>
              <w:right w:w="80" w:type="dxa"/>
            </w:tcMar>
            <w:vAlign w:val="center"/>
          </w:tcPr>
          <w:p w14:paraId="14929E0D" w14:textId="77777777" w:rsidR="00B517E1" w:rsidRDefault="00A624EE">
            <w:r>
              <w:rPr>
                <w:sz w:val="17"/>
                <w:szCs w:val="17"/>
              </w:rPr>
              <w:t>Horizonte de decisión</w:t>
            </w:r>
          </w:p>
        </w:tc>
        <w:tc>
          <w:tcPr>
            <w:tcW w:w="4195" w:type="dxa"/>
            <w:tcMar>
              <w:top w:w="50" w:type="dxa"/>
              <w:left w:w="80" w:type="dxa"/>
              <w:bottom w:w="50" w:type="dxa"/>
              <w:right w:w="80" w:type="dxa"/>
            </w:tcMar>
            <w:vAlign w:val="center"/>
          </w:tcPr>
          <w:p w14:paraId="57C61D48" w14:textId="77777777" w:rsidR="00B517E1" w:rsidRDefault="00A624EE">
            <w:r>
              <w:rPr>
                <w:sz w:val="17"/>
                <w:szCs w:val="17"/>
              </w:rPr>
              <w:t>Pronóstico horario de 1 a 72 h, evaluado por tramos de 24 h</w:t>
            </w:r>
          </w:p>
        </w:tc>
        <w:tc>
          <w:tcPr>
            <w:tcW w:w="2757" w:type="dxa"/>
            <w:tcMar>
              <w:top w:w="50" w:type="dxa"/>
              <w:left w:w="80" w:type="dxa"/>
              <w:bottom w:w="50" w:type="dxa"/>
              <w:right w:w="80" w:type="dxa"/>
            </w:tcMar>
            <w:vAlign w:val="center"/>
          </w:tcPr>
          <w:p w14:paraId="665E34B6" w14:textId="77777777" w:rsidR="00B517E1" w:rsidRDefault="00A624EE">
            <w:r>
              <w:rPr>
                <w:sz w:val="17"/>
                <w:szCs w:val="17"/>
              </w:rPr>
              <w:t>Alcance OE2 del Anexo 1</w:t>
            </w:r>
          </w:p>
        </w:tc>
      </w:tr>
      <w:tr w:rsidR="00B517E1" w14:paraId="410DCC71" w14:textId="77777777">
        <w:trPr>
          <w:cantSplit/>
          <w:jc w:val="center"/>
        </w:trPr>
        <w:tc>
          <w:tcPr>
            <w:tcW w:w="2397" w:type="dxa"/>
            <w:tcMar>
              <w:top w:w="50" w:type="dxa"/>
              <w:left w:w="80" w:type="dxa"/>
              <w:bottom w:w="50" w:type="dxa"/>
              <w:right w:w="80" w:type="dxa"/>
            </w:tcMar>
            <w:vAlign w:val="center"/>
          </w:tcPr>
          <w:p w14:paraId="2893BED4" w14:textId="77777777" w:rsidR="00B517E1" w:rsidRDefault="00A624EE">
            <w:r>
              <w:rPr>
                <w:sz w:val="17"/>
                <w:szCs w:val="17"/>
              </w:rPr>
              <w:t>Nivel de confianza visible</w:t>
            </w:r>
          </w:p>
        </w:tc>
        <w:tc>
          <w:tcPr>
            <w:tcW w:w="4195" w:type="dxa"/>
            <w:tcMar>
              <w:top w:w="50" w:type="dxa"/>
              <w:left w:w="80" w:type="dxa"/>
              <w:bottom w:w="50" w:type="dxa"/>
              <w:right w:w="80" w:type="dxa"/>
            </w:tcMar>
            <w:vAlign w:val="center"/>
          </w:tcPr>
          <w:p w14:paraId="470C9977" w14:textId="77777777" w:rsidR="00B517E1" w:rsidRDefault="00A624EE">
            <w:r>
              <w:rPr>
                <w:sz w:val="17"/>
                <w:szCs w:val="17"/>
              </w:rPr>
              <w:t>Banda [q10, q90] con cobertura empírica de 80 % ± 5 puntos</w:t>
            </w:r>
          </w:p>
        </w:tc>
        <w:tc>
          <w:tcPr>
            <w:tcW w:w="2757" w:type="dxa"/>
            <w:tcMar>
              <w:top w:w="50" w:type="dxa"/>
              <w:left w:w="80" w:type="dxa"/>
              <w:bottom w:w="50" w:type="dxa"/>
              <w:right w:w="80" w:type="dxa"/>
            </w:tcMar>
            <w:vAlign w:val="center"/>
          </w:tcPr>
          <w:p w14:paraId="49684AE3" w14:textId="77777777" w:rsidR="00B517E1" w:rsidRDefault="00A624EE">
            <w:r>
              <w:rPr>
                <w:sz w:val="17"/>
                <w:szCs w:val="17"/>
              </w:rPr>
              <w:t>Inferencia conforme [19]</w:t>
            </w:r>
          </w:p>
        </w:tc>
      </w:tr>
      <w:tr w:rsidR="00B517E1" w14:paraId="7775FA27" w14:textId="77777777">
        <w:trPr>
          <w:cantSplit/>
          <w:jc w:val="center"/>
        </w:trPr>
        <w:tc>
          <w:tcPr>
            <w:tcW w:w="2397" w:type="dxa"/>
            <w:tcMar>
              <w:top w:w="50" w:type="dxa"/>
              <w:left w:w="80" w:type="dxa"/>
              <w:bottom w:w="50" w:type="dxa"/>
              <w:right w:w="80" w:type="dxa"/>
            </w:tcMar>
            <w:vAlign w:val="center"/>
          </w:tcPr>
          <w:p w14:paraId="4968ED0F" w14:textId="77777777" w:rsidR="00B517E1" w:rsidRDefault="00A624EE">
            <w:r>
              <w:rPr>
                <w:sz w:val="17"/>
                <w:szCs w:val="17"/>
              </w:rPr>
              <w:t>Robustez ante El Niño</w:t>
            </w:r>
          </w:p>
        </w:tc>
        <w:tc>
          <w:tcPr>
            <w:tcW w:w="4195" w:type="dxa"/>
            <w:tcMar>
              <w:top w:w="50" w:type="dxa"/>
              <w:left w:w="80" w:type="dxa"/>
              <w:bottom w:w="50" w:type="dxa"/>
              <w:right w:w="80" w:type="dxa"/>
            </w:tcMar>
            <w:vAlign w:val="center"/>
          </w:tcPr>
          <w:p w14:paraId="595B2267" w14:textId="77777777" w:rsidR="00B517E1" w:rsidRDefault="00A624EE">
            <w:r>
              <w:rPr>
                <w:sz w:val="17"/>
                <w:szCs w:val="17"/>
              </w:rPr>
              <w:t>rMAE &lt; 1 en todos los meses de prueba y en varios regímenes ENSO</w:t>
            </w:r>
          </w:p>
        </w:tc>
        <w:tc>
          <w:tcPr>
            <w:tcW w:w="2757" w:type="dxa"/>
            <w:tcMar>
              <w:top w:w="50" w:type="dxa"/>
              <w:left w:w="80" w:type="dxa"/>
              <w:bottom w:w="50" w:type="dxa"/>
              <w:right w:w="80" w:type="dxa"/>
            </w:tcMar>
            <w:vAlign w:val="center"/>
          </w:tcPr>
          <w:p w14:paraId="1843ADF9" w14:textId="77777777" w:rsidR="00B517E1" w:rsidRDefault="00A624EE">
            <w:r>
              <w:rPr>
                <w:sz w:val="17"/>
                <w:szCs w:val="17"/>
              </w:rPr>
              <w:t>Validación de origen móvil [20]</w:t>
            </w:r>
          </w:p>
        </w:tc>
      </w:tr>
      <w:tr w:rsidR="00B517E1" w14:paraId="29D9F0BB" w14:textId="77777777">
        <w:trPr>
          <w:cantSplit/>
          <w:jc w:val="center"/>
        </w:trPr>
        <w:tc>
          <w:tcPr>
            <w:tcW w:w="2397" w:type="dxa"/>
            <w:tcMar>
              <w:top w:w="50" w:type="dxa"/>
              <w:left w:w="80" w:type="dxa"/>
              <w:bottom w:w="50" w:type="dxa"/>
              <w:right w:w="80" w:type="dxa"/>
            </w:tcMar>
            <w:vAlign w:val="center"/>
          </w:tcPr>
          <w:p w14:paraId="040A9C10" w14:textId="77777777" w:rsidR="00B517E1" w:rsidRDefault="00A624EE">
            <w:r>
              <w:rPr>
                <w:sz w:val="17"/>
                <w:szCs w:val="17"/>
              </w:rPr>
              <w:t>Eficiencia computacional</w:t>
            </w:r>
          </w:p>
        </w:tc>
        <w:tc>
          <w:tcPr>
            <w:tcW w:w="4195" w:type="dxa"/>
            <w:tcMar>
              <w:top w:w="50" w:type="dxa"/>
              <w:left w:w="80" w:type="dxa"/>
              <w:bottom w:w="50" w:type="dxa"/>
              <w:right w:w="80" w:type="dxa"/>
            </w:tcMar>
            <w:vAlign w:val="center"/>
          </w:tcPr>
          <w:p w14:paraId="2611C8E3" w14:textId="77777777" w:rsidR="00B517E1" w:rsidRDefault="00A624EE">
            <w:r>
              <w:rPr>
                <w:sz w:val="17"/>
                <w:szCs w:val="17"/>
              </w:rPr>
              <w:t>Actualización diaria completa (datos, reentrenamiento mensual y pronóstico) &lt; 15 min</w:t>
            </w:r>
          </w:p>
        </w:tc>
        <w:tc>
          <w:tcPr>
            <w:tcW w:w="2757" w:type="dxa"/>
            <w:tcMar>
              <w:top w:w="50" w:type="dxa"/>
              <w:left w:w="80" w:type="dxa"/>
              <w:bottom w:w="50" w:type="dxa"/>
              <w:right w:w="80" w:type="dxa"/>
            </w:tcMar>
            <w:vAlign w:val="center"/>
          </w:tcPr>
          <w:p w14:paraId="1354735A" w14:textId="77777777" w:rsidR="00B517E1" w:rsidRDefault="00A624EE">
            <w:r>
              <w:rPr>
                <w:sz w:val="17"/>
                <w:szCs w:val="17"/>
              </w:rPr>
              <w:t>Restricción 6.3.2 del Anexo 1</w:t>
            </w:r>
          </w:p>
        </w:tc>
      </w:tr>
      <w:tr w:rsidR="00B517E1" w14:paraId="5F3173E2" w14:textId="77777777">
        <w:trPr>
          <w:cantSplit/>
          <w:jc w:val="center"/>
        </w:trPr>
        <w:tc>
          <w:tcPr>
            <w:tcW w:w="2397" w:type="dxa"/>
            <w:tcMar>
              <w:top w:w="50" w:type="dxa"/>
              <w:left w:w="80" w:type="dxa"/>
              <w:bottom w:w="50" w:type="dxa"/>
              <w:right w:w="80" w:type="dxa"/>
            </w:tcMar>
            <w:vAlign w:val="center"/>
          </w:tcPr>
          <w:p w14:paraId="28F4EFC8" w14:textId="77777777" w:rsidR="00B517E1" w:rsidRDefault="00A624EE">
            <w:r>
              <w:rPr>
                <w:sz w:val="17"/>
                <w:szCs w:val="17"/>
              </w:rPr>
              <w:t>Recomendación por rol</w:t>
            </w:r>
          </w:p>
        </w:tc>
        <w:tc>
          <w:tcPr>
            <w:tcW w:w="4195" w:type="dxa"/>
            <w:tcMar>
              <w:top w:w="50" w:type="dxa"/>
              <w:left w:w="80" w:type="dxa"/>
              <w:bottom w:w="50" w:type="dxa"/>
              <w:right w:w="80" w:type="dxa"/>
            </w:tcMar>
            <w:vAlign w:val="center"/>
          </w:tcPr>
          <w:p w14:paraId="579F87D3" w14:textId="77777777" w:rsidR="00B517E1" w:rsidRDefault="00A624EE">
            <w:r>
              <w:rPr>
                <w:sz w:val="17"/>
                <w:szCs w:val="17"/>
              </w:rPr>
              <w:t>Señales comprar/vender/esperar; actuar entre 10 % y 40 % de las horas</w:t>
            </w:r>
          </w:p>
        </w:tc>
        <w:tc>
          <w:tcPr>
            <w:tcW w:w="2757" w:type="dxa"/>
            <w:tcMar>
              <w:top w:w="50" w:type="dxa"/>
              <w:left w:w="80" w:type="dxa"/>
              <w:bottom w:w="50" w:type="dxa"/>
              <w:right w:w="80" w:type="dxa"/>
            </w:tcMar>
            <w:vAlign w:val="center"/>
          </w:tcPr>
          <w:p w14:paraId="1E2A7E06" w14:textId="77777777" w:rsidR="00B517E1" w:rsidRDefault="00A624EE">
            <w:r>
              <w:rPr>
                <w:sz w:val="17"/>
                <w:szCs w:val="17"/>
              </w:rPr>
              <w:t>Guía del motor de decisión</w:t>
            </w:r>
          </w:p>
        </w:tc>
      </w:tr>
      <w:tr w:rsidR="00B517E1" w14:paraId="3BC324A2" w14:textId="77777777">
        <w:trPr>
          <w:cantSplit/>
          <w:jc w:val="center"/>
        </w:trPr>
        <w:tc>
          <w:tcPr>
            <w:tcW w:w="2397" w:type="dxa"/>
            <w:tcMar>
              <w:top w:w="50" w:type="dxa"/>
              <w:left w:w="80" w:type="dxa"/>
              <w:bottom w:w="50" w:type="dxa"/>
              <w:right w:w="80" w:type="dxa"/>
            </w:tcMar>
            <w:vAlign w:val="center"/>
          </w:tcPr>
          <w:p w14:paraId="07379ECA" w14:textId="77777777" w:rsidR="00B517E1" w:rsidRDefault="00A624EE">
            <w:r>
              <w:rPr>
                <w:sz w:val="17"/>
                <w:szCs w:val="17"/>
              </w:rPr>
              <w:t>Sin fuga de información</w:t>
            </w:r>
          </w:p>
        </w:tc>
        <w:tc>
          <w:tcPr>
            <w:tcW w:w="4195" w:type="dxa"/>
            <w:tcMar>
              <w:top w:w="50" w:type="dxa"/>
              <w:left w:w="80" w:type="dxa"/>
              <w:bottom w:w="50" w:type="dxa"/>
              <w:right w:w="80" w:type="dxa"/>
            </w:tcMar>
            <w:vAlign w:val="center"/>
          </w:tcPr>
          <w:p w14:paraId="7BD35E41" w14:textId="77777777" w:rsidR="00B517E1" w:rsidRDefault="00A624EE">
            <w:r>
              <w:rPr>
                <w:sz w:val="17"/>
                <w:szCs w:val="17"/>
              </w:rPr>
              <w:t>Solo información publicada al corte: precio y demanda hasta D-4, hidrología de D-2, ONI de M-2 y predespacho creado y modificado antes de las 23:00 de D-1</w:t>
            </w:r>
          </w:p>
        </w:tc>
        <w:tc>
          <w:tcPr>
            <w:tcW w:w="2757" w:type="dxa"/>
            <w:tcMar>
              <w:top w:w="50" w:type="dxa"/>
              <w:left w:w="80" w:type="dxa"/>
              <w:bottom w:w="50" w:type="dxa"/>
              <w:right w:w="80" w:type="dxa"/>
            </w:tcMar>
            <w:vAlign w:val="center"/>
          </w:tcPr>
          <w:p w14:paraId="76D3F0A0" w14:textId="77777777" w:rsidR="00B517E1" w:rsidRDefault="00A624EE">
            <w:r>
              <w:rPr>
                <w:sz w:val="17"/>
                <w:szCs w:val="17"/>
              </w:rPr>
              <w:t>Medición de la API de XM (Sección 6.1); decisión ABET 1 del Anexo 1</w:t>
            </w:r>
          </w:p>
        </w:tc>
      </w:tr>
      <w:tr w:rsidR="00B517E1" w14:paraId="50BE096F" w14:textId="77777777">
        <w:trPr>
          <w:cantSplit/>
          <w:jc w:val="center"/>
        </w:trPr>
        <w:tc>
          <w:tcPr>
            <w:tcW w:w="2397" w:type="dxa"/>
            <w:tcMar>
              <w:top w:w="50" w:type="dxa"/>
              <w:left w:w="80" w:type="dxa"/>
              <w:bottom w:w="50" w:type="dxa"/>
              <w:right w:w="80" w:type="dxa"/>
            </w:tcMar>
            <w:vAlign w:val="center"/>
          </w:tcPr>
          <w:p w14:paraId="48613417" w14:textId="77777777" w:rsidR="00B517E1" w:rsidRDefault="00A624EE">
            <w:r>
              <w:rPr>
                <w:sz w:val="17"/>
                <w:szCs w:val="17"/>
              </w:rPr>
              <w:t>Usable sin formación técnica</w:t>
            </w:r>
          </w:p>
        </w:tc>
        <w:tc>
          <w:tcPr>
            <w:tcW w:w="4195" w:type="dxa"/>
            <w:tcMar>
              <w:top w:w="50" w:type="dxa"/>
              <w:left w:w="80" w:type="dxa"/>
              <w:bottom w:w="50" w:type="dxa"/>
              <w:right w:w="80" w:type="dxa"/>
            </w:tcMar>
            <w:vAlign w:val="center"/>
          </w:tcPr>
          <w:p w14:paraId="54183D02" w14:textId="77777777" w:rsidR="00B517E1" w:rsidRDefault="00A624EE">
            <w:r>
              <w:rPr>
                <w:sz w:val="17"/>
                <w:szCs w:val="17"/>
              </w:rPr>
              <w:t>Una acción por hora con semáforo; comprensión verificada con 3-5 usuarios</w:t>
            </w:r>
          </w:p>
        </w:tc>
        <w:tc>
          <w:tcPr>
            <w:tcW w:w="2757" w:type="dxa"/>
            <w:tcMar>
              <w:top w:w="50" w:type="dxa"/>
              <w:left w:w="80" w:type="dxa"/>
              <w:bottom w:w="50" w:type="dxa"/>
              <w:right w:w="80" w:type="dxa"/>
            </w:tcMar>
            <w:vAlign w:val="center"/>
          </w:tcPr>
          <w:p w14:paraId="40E949B9" w14:textId="77777777" w:rsidR="00B517E1" w:rsidRDefault="00A624EE">
            <w:r>
              <w:rPr>
                <w:sz w:val="17"/>
                <w:szCs w:val="17"/>
              </w:rPr>
              <w:t>Alcance OE4 del Anexo 1</w:t>
            </w:r>
          </w:p>
        </w:tc>
      </w:tr>
      <w:tr w:rsidR="00B517E1" w14:paraId="222EB78B" w14:textId="77777777">
        <w:trPr>
          <w:cantSplit/>
          <w:jc w:val="center"/>
        </w:trPr>
        <w:tc>
          <w:tcPr>
            <w:tcW w:w="2397" w:type="dxa"/>
            <w:tcMar>
              <w:top w:w="50" w:type="dxa"/>
              <w:left w:w="80" w:type="dxa"/>
              <w:bottom w:w="50" w:type="dxa"/>
              <w:right w:w="80" w:type="dxa"/>
            </w:tcMar>
            <w:vAlign w:val="center"/>
          </w:tcPr>
          <w:p w14:paraId="257CCF40" w14:textId="77777777" w:rsidR="00B517E1" w:rsidRDefault="00A624EE">
            <w:r>
              <w:rPr>
                <w:sz w:val="17"/>
                <w:szCs w:val="17"/>
              </w:rPr>
              <w:t>Operación continua</w:t>
            </w:r>
          </w:p>
        </w:tc>
        <w:tc>
          <w:tcPr>
            <w:tcW w:w="4195" w:type="dxa"/>
            <w:tcMar>
              <w:top w:w="50" w:type="dxa"/>
              <w:left w:w="80" w:type="dxa"/>
              <w:bottom w:w="50" w:type="dxa"/>
              <w:right w:w="80" w:type="dxa"/>
            </w:tcMar>
            <w:vAlign w:val="center"/>
          </w:tcPr>
          <w:p w14:paraId="4027A19E" w14:textId="77777777" w:rsidR="00B517E1" w:rsidRDefault="00A624EE">
            <w:r>
              <w:rPr>
                <w:sz w:val="17"/>
                <w:szCs w:val="17"/>
              </w:rPr>
              <w:t>Pronóstico del día siguiente disponible cada día antes de las 16:00, sin intervención manual</w:t>
            </w:r>
          </w:p>
        </w:tc>
        <w:tc>
          <w:tcPr>
            <w:tcW w:w="2757" w:type="dxa"/>
            <w:tcMar>
              <w:top w:w="50" w:type="dxa"/>
              <w:left w:w="80" w:type="dxa"/>
              <w:bottom w:w="50" w:type="dxa"/>
              <w:right w:w="80" w:type="dxa"/>
            </w:tcMar>
            <w:vAlign w:val="center"/>
          </w:tcPr>
          <w:p w14:paraId="4B6FFC4B" w14:textId="77777777" w:rsidR="00B517E1" w:rsidRDefault="00A624EE">
            <w:r>
              <w:rPr>
                <w:sz w:val="17"/>
                <w:szCs w:val="17"/>
              </w:rPr>
              <w:t>Uso diario del cliente; horario de publicación de XM</w:t>
            </w:r>
          </w:p>
        </w:tc>
      </w:tr>
    </w:tbl>
    <w:p w14:paraId="7544115B" w14:textId="77777777" w:rsidR="00B517E1" w:rsidRDefault="00B517E1">
      <w:pPr>
        <w:spacing w:after="60"/>
        <w:jc w:val="both"/>
      </w:pPr>
    </w:p>
    <w:p w14:paraId="4F5AC34C" w14:textId="77777777" w:rsidR="00482E0E" w:rsidRDefault="00874741" w:rsidP="00EE489C">
      <w:pPr>
        <w:pStyle w:val="Heading2"/>
        <w:keepNext/>
        <w:numPr>
          <w:ilvl w:val="1"/>
          <w:numId w:val="4"/>
        </w:numPr>
        <w:spacing w:before="300"/>
      </w:pPr>
      <w:bookmarkStart w:id="76" w:name="_Toc240440251"/>
      <w:bookmarkStart w:id="77" w:name="_Toc241072125"/>
      <w:bookmarkStart w:id="78" w:name="_Toc241072491"/>
      <w:bookmarkStart w:id="79" w:name="_Toc243987226"/>
      <w:r>
        <w:t>Estándares, normas y regulaciones</w:t>
      </w:r>
      <w:bookmarkEnd w:id="76"/>
      <w:bookmarkEnd w:id="77"/>
      <w:bookmarkEnd w:id="78"/>
      <w:bookmarkEnd w:id="79"/>
    </w:p>
    <w:p w14:paraId="68032288" w14:textId="77777777" w:rsidR="00B517E1" w:rsidRDefault="00A624EE">
      <w:pPr>
        <w:spacing w:after="100"/>
        <w:jc w:val="both"/>
      </w:pPr>
      <w:r>
        <w:t>La Tabla 6 relaciona cada norma con la decisión de diseño que motivó.</w:t>
      </w:r>
    </w:p>
    <w:p w14:paraId="5B50B922" w14:textId="77777777" w:rsidR="00B517E1" w:rsidRDefault="00A624EE">
      <w:pPr>
        <w:keepNext/>
        <w:spacing w:before="120" w:after="60"/>
        <w:jc w:val="center"/>
      </w:pPr>
      <w:r>
        <w:rPr>
          <w:b/>
          <w:sz w:val="20"/>
          <w:szCs w:val="20"/>
        </w:rPr>
        <w:t>Tabla 6.</w:t>
      </w:r>
      <w:r>
        <w:rPr>
          <w:sz w:val="20"/>
          <w:szCs w:val="20"/>
        </w:rPr>
        <w:t xml:space="preserve"> Normas y regulaciones aplicadas en el diseño.</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6572"/>
      </w:tblGrid>
      <w:tr w:rsidR="00EE489C" w14:paraId="36106EF5" w14:textId="77777777" w:rsidTr="00EE489C">
        <w:trPr>
          <w:tblHeader/>
        </w:trPr>
        <w:tc>
          <w:tcPr>
            <w:tcW w:w="2780" w:type="dxa"/>
            <w:shd w:val="clear" w:color="auto" w:fill="2E2E2E"/>
            <w:tcMar>
              <w:top w:w="70" w:type="dxa"/>
              <w:left w:w="80" w:type="dxa"/>
              <w:bottom w:w="70" w:type="dxa"/>
              <w:right w:w="80" w:type="dxa"/>
            </w:tcMar>
          </w:tcPr>
          <w:p w14:paraId="42DB459D" w14:textId="77777777" w:rsidR="00EE489C" w:rsidRDefault="00EE489C">
            <w:r>
              <w:rPr>
                <w:b/>
                <w:bCs/>
                <w:color w:val="FFFFFF"/>
                <w:sz w:val="18"/>
                <w:szCs w:val="18"/>
              </w:rPr>
              <w:t>Norma / estándar</w:t>
            </w:r>
          </w:p>
        </w:tc>
        <w:tc>
          <w:tcPr>
            <w:tcW w:w="6571" w:type="dxa"/>
            <w:shd w:val="clear" w:color="auto" w:fill="2E2E2E"/>
            <w:tcMar>
              <w:top w:w="70" w:type="dxa"/>
              <w:left w:w="80" w:type="dxa"/>
              <w:bottom w:w="70" w:type="dxa"/>
              <w:right w:w="80" w:type="dxa"/>
            </w:tcMar>
          </w:tcPr>
          <w:p w14:paraId="710A5FF7" w14:textId="77777777" w:rsidR="00EE489C" w:rsidRDefault="00EE489C">
            <w:r>
              <w:rPr>
                <w:b/>
                <w:bCs/>
                <w:color w:val="FFFFFF"/>
                <w:sz w:val="18"/>
                <w:szCs w:val="18"/>
              </w:rPr>
              <w:t>Decisión de diseño que la aplica</w:t>
            </w:r>
          </w:p>
        </w:tc>
      </w:tr>
      <w:tr w:rsidR="00EE489C" w14:paraId="07C9BF47" w14:textId="77777777" w:rsidTr="00EE489C">
        <w:trPr>
          <w:cantSplit/>
        </w:trPr>
        <w:tc>
          <w:tcPr>
            <w:tcW w:w="2780" w:type="dxa"/>
            <w:tcMar>
              <w:top w:w="60" w:type="dxa"/>
              <w:left w:w="80" w:type="dxa"/>
              <w:bottom w:w="60" w:type="dxa"/>
              <w:right w:w="80" w:type="dxa"/>
            </w:tcMar>
          </w:tcPr>
          <w:p w14:paraId="2F7D79F5" w14:textId="77777777" w:rsidR="00EE489C" w:rsidRDefault="00EE489C">
            <w:r>
              <w:rPr>
                <w:sz w:val="18"/>
                <w:szCs w:val="18"/>
              </w:rPr>
              <w:t>ISO 8601-1:2019 [21]</w:t>
            </w:r>
          </w:p>
        </w:tc>
        <w:tc>
          <w:tcPr>
            <w:tcW w:w="6571" w:type="dxa"/>
            <w:tcMar>
              <w:top w:w="60" w:type="dxa"/>
              <w:left w:w="80" w:type="dxa"/>
              <w:bottom w:w="60" w:type="dxa"/>
              <w:right w:w="80" w:type="dxa"/>
            </w:tcMar>
          </w:tcPr>
          <w:p w14:paraId="7BBC7462" w14:textId="77777777" w:rsidR="00EE489C" w:rsidRDefault="00EE489C">
            <w:r>
              <w:rPr>
                <w:sz w:val="18"/>
                <w:szCs w:val="18"/>
              </w:rPr>
              <w:t>Marcas de tiempo AAAA-MM-DD hh:mm:ss en hora legal de Colombia (UTC−5, sin horario de verano), para unir sin ambigüedad fuentes horarias, diarias y mensuales.</w:t>
            </w:r>
          </w:p>
        </w:tc>
      </w:tr>
      <w:tr w:rsidR="00EE489C" w14:paraId="4BF9E0F5" w14:textId="77777777" w:rsidTr="00EE489C">
        <w:trPr>
          <w:cantSplit/>
        </w:trPr>
        <w:tc>
          <w:tcPr>
            <w:tcW w:w="2780" w:type="dxa"/>
            <w:tcMar>
              <w:top w:w="60" w:type="dxa"/>
              <w:left w:w="80" w:type="dxa"/>
              <w:bottom w:w="60" w:type="dxa"/>
              <w:right w:w="80" w:type="dxa"/>
            </w:tcMar>
          </w:tcPr>
          <w:p w14:paraId="61BBBB04" w14:textId="77777777" w:rsidR="00EE489C" w:rsidRDefault="00EE489C">
            <w:r>
              <w:rPr>
                <w:sz w:val="18"/>
                <w:szCs w:val="18"/>
              </w:rPr>
              <w:lastRenderedPageBreak/>
              <w:t>Resolución CREG 101 018 de 2022 [22]</w:t>
            </w:r>
          </w:p>
        </w:tc>
        <w:tc>
          <w:tcPr>
            <w:tcW w:w="6571" w:type="dxa"/>
            <w:tcMar>
              <w:top w:w="60" w:type="dxa"/>
              <w:left w:w="80" w:type="dxa"/>
              <w:bottom w:w="60" w:type="dxa"/>
              <w:right w:w="80" w:type="dxa"/>
            </w:tcMar>
          </w:tcPr>
          <w:p w14:paraId="7A027971" w14:textId="77777777" w:rsidR="00EE489C" w:rsidRDefault="00EE489C">
            <w:r>
              <w:rPr>
                <w:sz w:val="18"/>
                <w:szCs w:val="18"/>
              </w:rPr>
              <w:t>Uso exclusivo de información pública de XM/SIMEM; el sistema no actúa como agente ni ejecuta transacciones, y documenta la fecha de corte de cada modelo.</w:t>
            </w:r>
          </w:p>
        </w:tc>
      </w:tr>
      <w:tr w:rsidR="00EE489C" w14:paraId="171D19D7" w14:textId="77777777" w:rsidTr="00EE489C">
        <w:trPr>
          <w:cantSplit/>
        </w:trPr>
        <w:tc>
          <w:tcPr>
            <w:tcW w:w="2780" w:type="dxa"/>
            <w:tcMar>
              <w:top w:w="60" w:type="dxa"/>
              <w:left w:w="80" w:type="dxa"/>
              <w:bottom w:w="60" w:type="dxa"/>
              <w:right w:w="80" w:type="dxa"/>
            </w:tcMar>
          </w:tcPr>
          <w:p w14:paraId="4C37E90D" w14:textId="77777777" w:rsidR="00EE489C" w:rsidRDefault="00EE489C">
            <w:r>
              <w:rPr>
                <w:sz w:val="18"/>
                <w:szCs w:val="18"/>
              </w:rPr>
              <w:t>Ley 1581 de 2012 [23]</w:t>
            </w:r>
          </w:p>
        </w:tc>
        <w:tc>
          <w:tcPr>
            <w:tcW w:w="6571" w:type="dxa"/>
            <w:tcMar>
              <w:top w:w="60" w:type="dxa"/>
              <w:left w:w="80" w:type="dxa"/>
              <w:bottom w:w="60" w:type="dxa"/>
              <w:right w:w="80" w:type="dxa"/>
            </w:tcMar>
          </w:tcPr>
          <w:p w14:paraId="17F46D98" w14:textId="77777777" w:rsidR="00EE489C" w:rsidRDefault="00EE489C">
            <w:r>
              <w:rPr>
                <w:sz w:val="18"/>
                <w:szCs w:val="18"/>
              </w:rPr>
              <w:t>El dashboard no recolecta ni almacena datos personales.</w:t>
            </w:r>
          </w:p>
        </w:tc>
      </w:tr>
      <w:tr w:rsidR="00EE489C" w14:paraId="23495EB5" w14:textId="77777777" w:rsidTr="00EE489C">
        <w:trPr>
          <w:cantSplit/>
        </w:trPr>
        <w:tc>
          <w:tcPr>
            <w:tcW w:w="2780" w:type="dxa"/>
            <w:tcMar>
              <w:top w:w="60" w:type="dxa"/>
              <w:left w:w="80" w:type="dxa"/>
              <w:bottom w:w="60" w:type="dxa"/>
              <w:right w:w="80" w:type="dxa"/>
            </w:tcMar>
          </w:tcPr>
          <w:p w14:paraId="52751ABB" w14:textId="77777777" w:rsidR="00EE489C" w:rsidRDefault="00EE489C">
            <w:r>
              <w:rPr>
                <w:sz w:val="18"/>
                <w:szCs w:val="18"/>
              </w:rPr>
              <w:t>ISO/IEC 25010:2011 [24]</w:t>
            </w:r>
          </w:p>
        </w:tc>
        <w:tc>
          <w:tcPr>
            <w:tcW w:w="6571" w:type="dxa"/>
            <w:tcMar>
              <w:top w:w="60" w:type="dxa"/>
              <w:left w:w="80" w:type="dxa"/>
              <w:bottom w:w="60" w:type="dxa"/>
              <w:right w:w="80" w:type="dxa"/>
            </w:tcMar>
          </w:tcPr>
          <w:p w14:paraId="718F58AA" w14:textId="77777777" w:rsidR="00EE489C" w:rsidRDefault="00EE489C">
            <w:r>
              <w:rPr>
                <w:sz w:val="18"/>
                <w:szCs w:val="18"/>
              </w:rPr>
              <w:t>Mantenibilidad: el motor lee el pronóstico por un contrato de datos (fuentes_pronostico.json) y es independiente del modelo.</w:t>
            </w:r>
          </w:p>
        </w:tc>
      </w:tr>
      <w:tr w:rsidR="00EE489C" w14:paraId="6A56F513" w14:textId="77777777" w:rsidTr="00EE489C">
        <w:trPr>
          <w:cantSplit/>
        </w:trPr>
        <w:tc>
          <w:tcPr>
            <w:tcW w:w="2780" w:type="dxa"/>
            <w:tcMar>
              <w:top w:w="60" w:type="dxa"/>
              <w:left w:w="80" w:type="dxa"/>
              <w:bottom w:w="60" w:type="dxa"/>
              <w:right w:w="80" w:type="dxa"/>
            </w:tcMar>
          </w:tcPr>
          <w:p w14:paraId="50C2FD6D" w14:textId="77777777" w:rsidR="00EE489C" w:rsidRDefault="00EE489C">
            <w:r>
              <w:rPr>
                <w:sz w:val="18"/>
                <w:szCs w:val="18"/>
              </w:rPr>
              <w:t>Resolución CREG 025 de 1995 [25]</w:t>
            </w:r>
          </w:p>
        </w:tc>
        <w:tc>
          <w:tcPr>
            <w:tcW w:w="6571" w:type="dxa"/>
            <w:tcMar>
              <w:top w:w="60" w:type="dxa"/>
              <w:left w:w="80" w:type="dxa"/>
              <w:bottom w:w="60" w:type="dxa"/>
              <w:right w:w="80" w:type="dxa"/>
            </w:tcMar>
          </w:tcPr>
          <w:p w14:paraId="638116DD" w14:textId="77777777" w:rsidR="00EE489C" w:rsidRDefault="00EE489C">
            <w:r>
              <w:rPr>
                <w:sz w:val="18"/>
                <w:szCs w:val="18"/>
              </w:rPr>
              <w:t>Las ofertas cierran a las 08:00 de D-1 y el predespacho sale después: el pronóstico se presenta para decisiones posteriores a su publicación (compras en bolsa, coberturas), no para formular ofertas.</w:t>
            </w:r>
          </w:p>
        </w:tc>
      </w:tr>
    </w:tbl>
    <w:p w14:paraId="2504BD1C" w14:textId="77777777" w:rsidR="00B517E1" w:rsidRDefault="00B517E1">
      <w:pPr>
        <w:spacing w:after="40"/>
        <w:jc w:val="both"/>
      </w:pPr>
    </w:p>
    <w:p w14:paraId="41D7A188" w14:textId="77777777" w:rsidR="00B517E1" w:rsidRDefault="00A624EE">
      <w:pPr>
        <w:spacing w:after="100"/>
        <w:jc w:val="both"/>
      </w:pPr>
      <w:r>
        <w:t>También se respeta la Ley 23 de 1982 (derechos de autor): toda fuente se cita y solo se usan librerías de código abierto.</w:t>
      </w:r>
    </w:p>
    <w:p w14:paraId="085CA764" w14:textId="77777777" w:rsidR="00482E0E" w:rsidRDefault="00482E0E">
      <w:pPr>
        <w:spacing w:after="200"/>
      </w:pPr>
    </w:p>
    <w:p w14:paraId="658E57A8" w14:textId="77777777" w:rsidR="00482E0E" w:rsidRDefault="00A624EE" w:rsidP="00EE489C">
      <w:pPr>
        <w:pStyle w:val="Heading2"/>
        <w:keepNext/>
        <w:numPr>
          <w:ilvl w:val="1"/>
          <w:numId w:val="4"/>
        </w:numPr>
        <w:spacing w:before="300"/>
      </w:pPr>
      <w:bookmarkStart w:id="80" w:name="_Toc240440252"/>
      <w:bookmarkStart w:id="81" w:name="_Toc241072126"/>
      <w:bookmarkStart w:id="82" w:name="_Toc241072492"/>
      <w:bookmarkStart w:id="83" w:name="_Toc243987227"/>
      <w:r>
        <w:t>Alternativas de solución</w:t>
      </w:r>
      <w:bookmarkEnd w:id="80"/>
      <w:bookmarkEnd w:id="81"/>
      <w:bookmarkEnd w:id="82"/>
      <w:bookmarkEnd w:id="83"/>
    </w:p>
    <w:p w14:paraId="20C5A7F1" w14:textId="77777777" w:rsidR="00B517E1" w:rsidRDefault="00A624EE">
      <w:pPr>
        <w:spacing w:after="100"/>
        <w:jc w:val="both"/>
      </w:pPr>
      <w:r>
        <w:t>Se plantearon tres alternativas para el bloque de pronóstico, que determina la calidad de la señal que recibe el motor. Las tres comparten la cadena de datos de OE1 y el motor de OE3, y se evaluaron con la misma regla: solo la información pública disponible a las 00:00 del día pronosticado. La Tabla 7 las resume.</w:t>
      </w:r>
    </w:p>
    <w:p w14:paraId="59C88F35" w14:textId="77777777" w:rsidR="00B517E1" w:rsidRDefault="00A624EE">
      <w:pPr>
        <w:spacing w:after="100"/>
        <w:jc w:val="both"/>
      </w:pPr>
      <w:r>
        <w:rPr>
          <w:b/>
        </w:rPr>
        <w:t>Solución 1: ensamble heterogéneo de seis modelos (diseño del informe de avance).</w:t>
      </w:r>
      <w:r>
        <w:t xml:space="preserve"> Combina persistencia, árboles de gradiente (XGBoost [26]), un modelo econométrico ARX con varianza GARCH [13], [27], dos redes neuronales (N-BEATSx [28] y N-HiTS [29]) y un GARCH con errores GED [30] y selección LASSO [10], con un peso no negativo por modelo y por franja horaria de 6 h [11]. El principio es el de diversificar un portafolio: si los errores de los modelos no están perfectamente correlacionados, su combinación reduce el error total. Con el precio del día anterior su MAE era 43,1 COP/kWh, 27 % menor que el de la persistencia; pero ese precio no es público al corte. Con lo publicado, los modelos trabajan con información de hace cuatro días y el MAE sube a 100,7 COP/kWh.</w:t>
      </w:r>
    </w:p>
    <w:p w14:paraId="7E2AC91B" w14:textId="77777777" w:rsidR="00B517E1" w:rsidRDefault="00A624EE">
      <w:pPr>
        <w:spacing w:after="100"/>
        <w:jc w:val="both"/>
      </w:pPr>
      <w:r>
        <w:rPr>
          <w:b/>
        </w:rPr>
        <w:t>Solución 2: ensamble de seis modelos más el predespacho.</w:t>
      </w:r>
      <w:r>
        <w:t xml:space="preserve"> Agrega como séptimo votante el predespacho ideal que XM publica la víspera, una estimación del precio de cada hora del día siguiente hecha con las ofertas reales. El combinador aprende a darle el mayor peso y el MAE baja a 36,7 COP/kWh. Mantiene, sin embargo, el costo de entrenar seis modelos, incluidas dos redes neuronales, cuya contribución con datos públicos es marginal.</w:t>
      </w:r>
    </w:p>
    <w:p w14:paraId="4A71FD61" w14:textId="77777777" w:rsidR="00B517E1" w:rsidRDefault="00A624EE">
      <w:pPr>
        <w:spacing w:after="100"/>
        <w:jc w:val="both"/>
      </w:pPr>
      <w:r>
        <w:rPr>
          <w:b/>
        </w:rPr>
        <w:t>Solución 3: predespacho corregido con tres CatBoost.</w:t>
      </w:r>
      <w:r>
        <w:t xml:space="preserve"> Tres modelos de árboles CatBoost [31] aprenden a corregir el predespacho: en lugar del precio pronostican el logaritmo de la razón entre el precio y el predespacho, con pérdida de error absoluto y con conjuntos de variables distintos (las variables públicas y las del predespacho; además, la forma intradía del predespacho y el despacho programado; o el error reciente del predespacho). Se reentrenan cada mes con lo publicado y su promedio se combina con el predespacho por regresión cuantílica (QRA). Es la alternativa más liviana, pero depende de que XM publique el predespacho.</w:t>
      </w:r>
    </w:p>
    <w:p w14:paraId="121253B9" w14:textId="77777777" w:rsidR="00B517E1" w:rsidRDefault="00A624EE">
      <w:pPr>
        <w:keepNext/>
        <w:spacing w:before="120" w:after="60"/>
        <w:jc w:val="center"/>
      </w:pPr>
      <w:r>
        <w:rPr>
          <w:b/>
          <w:sz w:val="20"/>
          <w:szCs w:val="20"/>
        </w:rPr>
        <w:t>Tabla 7.</w:t>
      </w:r>
      <w:r>
        <w:rPr>
          <w:sz w:val="20"/>
          <w:szCs w:val="20"/>
        </w:rPr>
        <w:t xml:space="preserve"> Alternativas de solución para el bloque de pronóstico.</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482E0E" w14:paraId="4E7646AA" w14:textId="77777777">
        <w:tc>
          <w:tcPr>
            <w:tcW w:w="3117" w:type="dxa"/>
            <w:shd w:val="clear" w:color="auto" w:fill="2E7D32"/>
            <w:tcMar>
              <w:top w:w="70" w:type="dxa"/>
              <w:left w:w="80" w:type="dxa"/>
              <w:bottom w:w="70" w:type="dxa"/>
              <w:right w:w="80" w:type="dxa"/>
            </w:tcMar>
          </w:tcPr>
          <w:p w14:paraId="64229FBF" w14:textId="77777777" w:rsidR="00482E0E" w:rsidRDefault="00A624EE">
            <w:r>
              <w:rPr>
                <w:b/>
                <w:bCs/>
                <w:color w:val="FFFFFF"/>
                <w:sz w:val="19"/>
                <w:szCs w:val="19"/>
              </w:rPr>
              <w:t>Solución 1</w:t>
            </w:r>
          </w:p>
        </w:tc>
        <w:tc>
          <w:tcPr>
            <w:tcW w:w="3117" w:type="dxa"/>
            <w:shd w:val="clear" w:color="auto" w:fill="2E7D32"/>
            <w:tcMar>
              <w:top w:w="70" w:type="dxa"/>
              <w:left w:w="80" w:type="dxa"/>
              <w:bottom w:w="70" w:type="dxa"/>
              <w:right w:w="80" w:type="dxa"/>
            </w:tcMar>
          </w:tcPr>
          <w:p w14:paraId="1F573D6D" w14:textId="77777777" w:rsidR="00482E0E" w:rsidRDefault="00A624EE">
            <w:r>
              <w:rPr>
                <w:b/>
                <w:bCs/>
                <w:color w:val="FFFFFF"/>
                <w:sz w:val="19"/>
                <w:szCs w:val="19"/>
              </w:rPr>
              <w:t>Solución 2</w:t>
            </w:r>
          </w:p>
        </w:tc>
        <w:tc>
          <w:tcPr>
            <w:tcW w:w="3116" w:type="dxa"/>
            <w:shd w:val="clear" w:color="auto" w:fill="2E7D32"/>
            <w:tcMar>
              <w:top w:w="70" w:type="dxa"/>
              <w:left w:w="80" w:type="dxa"/>
              <w:bottom w:w="70" w:type="dxa"/>
              <w:right w:w="80" w:type="dxa"/>
            </w:tcMar>
          </w:tcPr>
          <w:p w14:paraId="70DC4CAC" w14:textId="77777777" w:rsidR="00482E0E" w:rsidRDefault="00A624EE">
            <w:r>
              <w:rPr>
                <w:b/>
                <w:bCs/>
                <w:color w:val="FFFFFF"/>
                <w:sz w:val="19"/>
                <w:szCs w:val="19"/>
              </w:rPr>
              <w:t>Solución 3</w:t>
            </w:r>
          </w:p>
        </w:tc>
      </w:tr>
      <w:tr w:rsidR="00482E0E" w14:paraId="53015C95" w14:textId="77777777">
        <w:trPr>
          <w:cantSplit/>
        </w:trPr>
        <w:tc>
          <w:tcPr>
            <w:tcW w:w="3117" w:type="dxa"/>
            <w:tcMar>
              <w:top w:w="150" w:type="dxa"/>
              <w:left w:w="80" w:type="dxa"/>
              <w:bottom w:w="150" w:type="dxa"/>
              <w:right w:w="80" w:type="dxa"/>
            </w:tcMar>
          </w:tcPr>
          <w:p w14:paraId="2A81BC0E" w14:textId="77777777" w:rsidR="00482E0E" w:rsidRDefault="00CF4876">
            <w:r>
              <w:rPr>
                <w:b/>
                <w:sz w:val="18"/>
                <w:szCs w:val="18"/>
              </w:rPr>
              <w:t>Descripción:</w:t>
            </w:r>
            <w:r>
              <w:rPr>
                <w:sz w:val="18"/>
                <w:szCs w:val="18"/>
              </w:rPr>
              <w:t xml:space="preserve"> 6 modelos de familias distintas combinados por QRA en franjas de 6 h.</w:t>
            </w:r>
          </w:p>
        </w:tc>
        <w:tc>
          <w:tcPr>
            <w:tcW w:w="3117" w:type="dxa"/>
            <w:tcMar>
              <w:top w:w="150" w:type="dxa"/>
              <w:left w:w="80" w:type="dxa"/>
              <w:bottom w:w="150" w:type="dxa"/>
              <w:right w:w="80" w:type="dxa"/>
            </w:tcMar>
          </w:tcPr>
          <w:p w14:paraId="4E1825D3" w14:textId="77777777" w:rsidR="00482E0E" w:rsidRDefault="00482E0E">
            <w:r>
              <w:rPr>
                <w:b/>
                <w:sz w:val="18"/>
                <w:szCs w:val="18"/>
              </w:rPr>
              <w:t>Descripción:</w:t>
            </w:r>
            <w:r>
              <w:rPr>
                <w:sz w:val="18"/>
                <w:szCs w:val="18"/>
              </w:rPr>
              <w:t xml:space="preserve"> los 6 modelos y el predespacho de XM combinados por QRA.</w:t>
            </w:r>
          </w:p>
        </w:tc>
        <w:tc>
          <w:tcPr>
            <w:tcW w:w="3116" w:type="dxa"/>
            <w:tcMar>
              <w:top w:w="150" w:type="dxa"/>
              <w:left w:w="80" w:type="dxa"/>
              <w:bottom w:w="150" w:type="dxa"/>
              <w:right w:w="80" w:type="dxa"/>
            </w:tcMar>
          </w:tcPr>
          <w:p w14:paraId="0F6FE719" w14:textId="77777777" w:rsidR="00482E0E" w:rsidRDefault="00482E0E">
            <w:r>
              <w:rPr>
                <w:b/>
                <w:sz w:val="18"/>
                <w:szCs w:val="18"/>
              </w:rPr>
              <w:t>Descripción:</w:t>
            </w:r>
            <w:r>
              <w:rPr>
                <w:sz w:val="18"/>
                <w:szCs w:val="18"/>
              </w:rPr>
              <w:t xml:space="preserve"> predespacho de XM y promedio de 3 CatBoost combinados por QRA; reentrenamiento mensual.</w:t>
            </w:r>
          </w:p>
        </w:tc>
      </w:tr>
      <w:tr w:rsidR="00482E0E" w14:paraId="7C4B49A5" w14:textId="77777777">
        <w:trPr>
          <w:cantSplit/>
        </w:trPr>
        <w:tc>
          <w:tcPr>
            <w:tcW w:w="3117" w:type="dxa"/>
            <w:tcMar>
              <w:top w:w="150" w:type="dxa"/>
              <w:left w:w="80" w:type="dxa"/>
              <w:bottom w:w="150" w:type="dxa"/>
              <w:right w:w="80" w:type="dxa"/>
            </w:tcMar>
          </w:tcPr>
          <w:p w14:paraId="7649AA4D" w14:textId="77777777" w:rsidR="00482E0E" w:rsidRDefault="00CF4876">
            <w:r>
              <w:rPr>
                <w:b/>
                <w:sz w:val="18"/>
                <w:szCs w:val="18"/>
              </w:rPr>
              <w:lastRenderedPageBreak/>
              <w:t>Ventajas:</w:t>
            </w:r>
            <w:r>
              <w:rPr>
                <w:sz w:val="18"/>
                <w:szCs w:val="18"/>
              </w:rPr>
              <w:t xml:space="preserve"> diversidad de familias; no depende de XM más allá de las series.</w:t>
            </w:r>
          </w:p>
        </w:tc>
        <w:tc>
          <w:tcPr>
            <w:tcW w:w="3117" w:type="dxa"/>
            <w:tcMar>
              <w:top w:w="150" w:type="dxa"/>
              <w:left w:w="80" w:type="dxa"/>
              <w:bottom w:w="150" w:type="dxa"/>
              <w:right w:w="80" w:type="dxa"/>
            </w:tcMar>
          </w:tcPr>
          <w:p w14:paraId="03173494" w14:textId="77777777" w:rsidR="00482E0E" w:rsidRDefault="00482E0E">
            <w:r>
              <w:rPr>
                <w:b/>
                <w:sz w:val="18"/>
                <w:szCs w:val="18"/>
              </w:rPr>
              <w:t>Ventajas:</w:t>
            </w:r>
            <w:r>
              <w:rPr>
                <w:sz w:val="18"/>
                <w:szCs w:val="18"/>
              </w:rPr>
              <w:t xml:space="preserve"> aprovecha la información del día siguiente; menor error.</w:t>
            </w:r>
          </w:p>
        </w:tc>
        <w:tc>
          <w:tcPr>
            <w:tcW w:w="3116" w:type="dxa"/>
            <w:tcMar>
              <w:top w:w="150" w:type="dxa"/>
              <w:left w:w="80" w:type="dxa"/>
              <w:bottom w:w="150" w:type="dxa"/>
              <w:right w:w="80" w:type="dxa"/>
            </w:tcMar>
          </w:tcPr>
          <w:p w14:paraId="2C48B4C2" w14:textId="77777777" w:rsidR="00482E0E" w:rsidRDefault="00482E0E">
            <w:r>
              <w:rPr>
                <w:b/>
                <w:sz w:val="18"/>
                <w:szCs w:val="18"/>
              </w:rPr>
              <w:t>Ventajas:</w:t>
            </w:r>
            <w:r>
              <w:rPr>
                <w:sz w:val="18"/>
                <w:szCs w:val="18"/>
              </w:rPr>
              <w:t xml:space="preserve"> el menor error (35,0 COP/kWh); entrena en segundos por modelo; sin sesgo.</w:t>
            </w:r>
          </w:p>
        </w:tc>
      </w:tr>
      <w:tr w:rsidR="00482E0E" w14:paraId="585DA61B" w14:textId="77777777">
        <w:trPr>
          <w:cantSplit/>
        </w:trPr>
        <w:tc>
          <w:tcPr>
            <w:tcW w:w="3117" w:type="dxa"/>
            <w:tcMar>
              <w:top w:w="150" w:type="dxa"/>
              <w:left w:w="80" w:type="dxa"/>
              <w:bottom w:w="150" w:type="dxa"/>
              <w:right w:w="80" w:type="dxa"/>
            </w:tcMar>
          </w:tcPr>
          <w:p w14:paraId="6F55479C" w14:textId="77777777" w:rsidR="00482E0E" w:rsidRDefault="00CF4876">
            <w:r>
              <w:rPr>
                <w:b/>
                <w:sz w:val="18"/>
                <w:szCs w:val="18"/>
              </w:rPr>
              <w:t>Desventajas:</w:t>
            </w:r>
            <w:r>
              <w:rPr>
                <w:sz w:val="18"/>
                <w:szCs w:val="18"/>
              </w:rPr>
              <w:t xml:space="preserve"> con datos públicos casi no supera a la persistencia.</w:t>
            </w:r>
          </w:p>
        </w:tc>
        <w:tc>
          <w:tcPr>
            <w:tcW w:w="3117" w:type="dxa"/>
            <w:tcMar>
              <w:top w:w="150" w:type="dxa"/>
              <w:left w:w="80" w:type="dxa"/>
              <w:bottom w:w="150" w:type="dxa"/>
              <w:right w:w="80" w:type="dxa"/>
            </w:tcMar>
          </w:tcPr>
          <w:p w14:paraId="35A91180" w14:textId="77777777" w:rsidR="00482E0E" w:rsidRDefault="00482E0E">
            <w:r>
              <w:rPr>
                <w:b/>
                <w:sz w:val="18"/>
                <w:szCs w:val="18"/>
              </w:rPr>
              <w:t>Desventajas:</w:t>
            </w:r>
            <w:r>
              <w:rPr>
                <w:sz w:val="18"/>
                <w:szCs w:val="18"/>
              </w:rPr>
              <w:t xml:space="preserve"> costo de 6 modelos con aporte marginal; dos redes de caja negra.</w:t>
            </w:r>
          </w:p>
        </w:tc>
        <w:tc>
          <w:tcPr>
            <w:tcW w:w="3116" w:type="dxa"/>
            <w:tcMar>
              <w:top w:w="150" w:type="dxa"/>
              <w:left w:w="80" w:type="dxa"/>
              <w:bottom w:w="150" w:type="dxa"/>
              <w:right w:w="80" w:type="dxa"/>
            </w:tcMar>
          </w:tcPr>
          <w:p w14:paraId="32112FA5" w14:textId="77777777" w:rsidR="00482E0E" w:rsidRDefault="00482E0E">
            <w:r>
              <w:rPr>
                <w:b/>
                <w:sz w:val="18"/>
                <w:szCs w:val="18"/>
              </w:rPr>
              <w:t>Desventajas:</w:t>
            </w:r>
            <w:r>
              <w:rPr>
                <w:sz w:val="18"/>
                <w:szCs w:val="18"/>
              </w:rPr>
              <w:t xml:space="preserve"> depende de la publicación del predespacho; hereda sus errores de nivel.</w:t>
            </w:r>
          </w:p>
        </w:tc>
      </w:tr>
    </w:tbl>
    <w:p w14:paraId="1BBA397F" w14:textId="77777777" w:rsidR="00482E0E" w:rsidRDefault="00482E0E">
      <w:pPr>
        <w:spacing w:after="200"/>
      </w:pPr>
    </w:p>
    <w:p w14:paraId="523C6EE3" w14:textId="77777777" w:rsidR="00482E0E" w:rsidRDefault="00A624EE" w:rsidP="00EE489C">
      <w:pPr>
        <w:pStyle w:val="Heading2"/>
        <w:keepNext/>
        <w:numPr>
          <w:ilvl w:val="1"/>
          <w:numId w:val="4"/>
        </w:numPr>
        <w:spacing w:before="300"/>
      </w:pPr>
      <w:bookmarkStart w:id="84" w:name="_Toc240440253"/>
      <w:bookmarkStart w:id="85" w:name="_Toc241072127"/>
      <w:bookmarkStart w:id="86" w:name="_Toc241072493"/>
      <w:bookmarkStart w:id="87" w:name="_Toc243987228"/>
      <w:r>
        <w:t>Evaluación y selección de la alternativa óptima</w:t>
      </w:r>
      <w:bookmarkEnd w:id="84"/>
      <w:bookmarkEnd w:id="85"/>
      <w:bookmarkEnd w:id="86"/>
      <w:bookmarkEnd w:id="87"/>
    </w:p>
    <w:p w14:paraId="7376EBAE" w14:textId="77777777" w:rsidR="00B517E1" w:rsidRDefault="00A624EE">
      <w:pPr>
        <w:spacing w:after="100"/>
        <w:jc w:val="both"/>
      </w:pPr>
      <w:r>
        <w:t>Se definieron cinco criterios técnicos más el costo (Tabla 8), con rangos derivados de la Tabla 5.</w:t>
      </w:r>
    </w:p>
    <w:p w14:paraId="343C5DA9" w14:textId="77777777" w:rsidR="00B517E1" w:rsidRDefault="00A624EE">
      <w:pPr>
        <w:keepNext/>
        <w:spacing w:before="120" w:after="60"/>
        <w:jc w:val="center"/>
      </w:pPr>
      <w:r>
        <w:rPr>
          <w:b/>
          <w:sz w:val="20"/>
          <w:szCs w:val="20"/>
        </w:rPr>
        <w:t>Tabla 8.</w:t>
      </w:r>
      <w:r>
        <w:rPr>
          <w:sz w:val="20"/>
          <w:szCs w:val="20"/>
        </w:rPr>
        <w:t xml:space="preserve"> Criterios de ingeniería para evaluar las alternativas.</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2601"/>
        <w:gridCol w:w="3450"/>
      </w:tblGrid>
      <w:tr w:rsidR="00482E0E" w14:paraId="6485F46E" w14:textId="77777777" w:rsidTr="00EE489C">
        <w:trPr>
          <w:tblHeader/>
        </w:trPr>
        <w:tc>
          <w:tcPr>
            <w:tcW w:w="3275" w:type="dxa"/>
            <w:shd w:val="clear" w:color="auto" w:fill="2E2E2E"/>
            <w:tcMar>
              <w:top w:w="70" w:type="dxa"/>
              <w:left w:w="80" w:type="dxa"/>
              <w:bottom w:w="70" w:type="dxa"/>
              <w:right w:w="80" w:type="dxa"/>
            </w:tcMar>
          </w:tcPr>
          <w:p w14:paraId="0AE1E228" w14:textId="77777777" w:rsidR="00482E0E" w:rsidRDefault="00A624EE">
            <w:r>
              <w:rPr>
                <w:b/>
                <w:bCs/>
                <w:color w:val="FFFFFF"/>
                <w:sz w:val="18"/>
                <w:szCs w:val="18"/>
              </w:rPr>
              <w:t>Criterio de ingeniería / unidad</w:t>
            </w:r>
          </w:p>
        </w:tc>
        <w:tc>
          <w:tcPr>
            <w:tcW w:w="2582" w:type="dxa"/>
            <w:shd w:val="clear" w:color="auto" w:fill="2E2E2E"/>
            <w:tcMar>
              <w:top w:w="70" w:type="dxa"/>
              <w:left w:w="80" w:type="dxa"/>
              <w:bottom w:w="70" w:type="dxa"/>
              <w:right w:w="80" w:type="dxa"/>
            </w:tcMar>
          </w:tcPr>
          <w:p w14:paraId="16ADD022" w14:textId="77777777" w:rsidR="00482E0E" w:rsidRDefault="00A624EE">
            <w:r>
              <w:rPr>
                <w:b/>
                <w:bCs/>
                <w:color w:val="FFFFFF"/>
                <w:sz w:val="18"/>
                <w:szCs w:val="18"/>
              </w:rPr>
              <w:t>Rango esperado</w:t>
            </w:r>
          </w:p>
        </w:tc>
        <w:tc>
          <w:tcPr>
            <w:tcW w:w="3425" w:type="dxa"/>
            <w:shd w:val="clear" w:color="auto" w:fill="2E2E2E"/>
            <w:tcMar>
              <w:top w:w="70" w:type="dxa"/>
              <w:left w:w="80" w:type="dxa"/>
              <w:bottom w:w="70" w:type="dxa"/>
              <w:right w:w="80" w:type="dxa"/>
            </w:tcMar>
          </w:tcPr>
          <w:p w14:paraId="2516534A" w14:textId="77777777" w:rsidR="00482E0E" w:rsidRDefault="00A624EE">
            <w:r>
              <w:rPr>
                <w:b/>
                <w:bCs/>
                <w:color w:val="FFFFFF"/>
                <w:sz w:val="18"/>
                <w:szCs w:val="18"/>
              </w:rPr>
              <w:t>Referencia / norma</w:t>
            </w:r>
          </w:p>
        </w:tc>
      </w:tr>
      <w:tr w:rsidR="00482E0E" w14:paraId="1F0CF3F1" w14:textId="77777777" w:rsidTr="00EE489C">
        <w:trPr>
          <w:cantSplit/>
        </w:trPr>
        <w:tc>
          <w:tcPr>
            <w:tcW w:w="3275" w:type="dxa"/>
            <w:tcMar>
              <w:top w:w="60" w:type="dxa"/>
              <w:left w:w="80" w:type="dxa"/>
              <w:bottom w:w="60" w:type="dxa"/>
              <w:right w:w="80" w:type="dxa"/>
            </w:tcMar>
          </w:tcPr>
          <w:p w14:paraId="01FF02CC" w14:textId="77777777" w:rsidR="00482E0E" w:rsidRDefault="00482E0E">
            <w:r>
              <w:rPr>
                <w:sz w:val="18"/>
                <w:szCs w:val="18"/>
              </w:rPr>
              <w:t>Precisión: rMAE frente a la persistencia del día anterior</w:t>
            </w:r>
          </w:p>
        </w:tc>
        <w:tc>
          <w:tcPr>
            <w:tcW w:w="2582" w:type="dxa"/>
            <w:tcMar>
              <w:top w:w="60" w:type="dxa"/>
              <w:left w:w="80" w:type="dxa"/>
              <w:bottom w:w="60" w:type="dxa"/>
              <w:right w:w="80" w:type="dxa"/>
            </w:tcMar>
          </w:tcPr>
          <w:p w14:paraId="2F1AEFA0" w14:textId="77777777" w:rsidR="00482E0E" w:rsidRDefault="00482E0E">
            <w:r>
              <w:rPr>
                <w:sz w:val="18"/>
                <w:szCs w:val="18"/>
              </w:rPr>
              <w:t>&lt; 1; ideal ≤ 0,85</w:t>
            </w:r>
          </w:p>
        </w:tc>
        <w:tc>
          <w:tcPr>
            <w:tcW w:w="3425" w:type="dxa"/>
            <w:tcMar>
              <w:top w:w="60" w:type="dxa"/>
              <w:left w:w="80" w:type="dxa"/>
              <w:bottom w:w="60" w:type="dxa"/>
              <w:right w:w="80" w:type="dxa"/>
            </w:tcMar>
          </w:tcPr>
          <w:p w14:paraId="3767AAB7" w14:textId="77777777" w:rsidR="00482E0E" w:rsidRDefault="00482E0E">
            <w:r>
              <w:rPr>
                <w:sz w:val="18"/>
                <w:szCs w:val="18"/>
              </w:rPr>
              <w:t>[6], [32]</w:t>
            </w:r>
          </w:p>
        </w:tc>
      </w:tr>
      <w:tr w:rsidR="00482E0E" w14:paraId="10AC4348" w14:textId="77777777" w:rsidTr="00EE489C">
        <w:trPr>
          <w:cantSplit/>
        </w:trPr>
        <w:tc>
          <w:tcPr>
            <w:tcW w:w="3275" w:type="dxa"/>
            <w:tcMar>
              <w:top w:w="60" w:type="dxa"/>
              <w:left w:w="80" w:type="dxa"/>
              <w:bottom w:w="60" w:type="dxa"/>
              <w:right w:w="80" w:type="dxa"/>
            </w:tcMar>
          </w:tcPr>
          <w:p w14:paraId="4EF726A3" w14:textId="77777777" w:rsidR="00482E0E" w:rsidRDefault="00482E0E">
            <w:r>
              <w:rPr>
                <w:sz w:val="18"/>
                <w:szCs w:val="18"/>
              </w:rPr>
              <w:t>Robustez: peor rMAE mensual en 2026</w:t>
            </w:r>
          </w:p>
        </w:tc>
        <w:tc>
          <w:tcPr>
            <w:tcW w:w="2582" w:type="dxa"/>
            <w:tcMar>
              <w:top w:w="60" w:type="dxa"/>
              <w:left w:w="80" w:type="dxa"/>
              <w:bottom w:w="60" w:type="dxa"/>
              <w:right w:w="80" w:type="dxa"/>
            </w:tcMar>
          </w:tcPr>
          <w:p w14:paraId="7A921CFE" w14:textId="77777777" w:rsidR="00482E0E" w:rsidRDefault="00482E0E">
            <w:r>
              <w:rPr>
                <w:sz w:val="18"/>
                <w:szCs w:val="18"/>
              </w:rPr>
              <w:t>&lt; 1 en todos los meses</w:t>
            </w:r>
          </w:p>
        </w:tc>
        <w:tc>
          <w:tcPr>
            <w:tcW w:w="3425" w:type="dxa"/>
            <w:tcMar>
              <w:top w:w="60" w:type="dxa"/>
              <w:left w:w="80" w:type="dxa"/>
              <w:bottom w:w="60" w:type="dxa"/>
              <w:right w:w="80" w:type="dxa"/>
            </w:tcMar>
          </w:tcPr>
          <w:p w14:paraId="526F3E0C" w14:textId="77777777" w:rsidR="00482E0E" w:rsidRDefault="00482E0E">
            <w:r>
              <w:rPr>
                <w:sz w:val="18"/>
                <w:szCs w:val="18"/>
              </w:rPr>
              <w:t>[20]</w:t>
            </w:r>
          </w:p>
        </w:tc>
      </w:tr>
      <w:tr w:rsidR="00482E0E" w14:paraId="641006FC" w14:textId="77777777" w:rsidTr="00EE489C">
        <w:trPr>
          <w:cantSplit/>
        </w:trPr>
        <w:tc>
          <w:tcPr>
            <w:tcW w:w="3275" w:type="dxa"/>
            <w:tcMar>
              <w:top w:w="60" w:type="dxa"/>
              <w:left w:w="80" w:type="dxa"/>
              <w:bottom w:w="60" w:type="dxa"/>
              <w:right w:w="80" w:type="dxa"/>
            </w:tcMar>
          </w:tcPr>
          <w:p w14:paraId="3B9DCA5E" w14:textId="77777777" w:rsidR="00482E0E" w:rsidRDefault="00482E0E">
            <w:r>
              <w:rPr>
                <w:sz w:val="18"/>
                <w:szCs w:val="18"/>
              </w:rPr>
              <w:t>Calibración: cobertura de [q10, q90] (%)</w:t>
            </w:r>
          </w:p>
        </w:tc>
        <w:tc>
          <w:tcPr>
            <w:tcW w:w="2582" w:type="dxa"/>
            <w:tcMar>
              <w:top w:w="60" w:type="dxa"/>
              <w:left w:w="80" w:type="dxa"/>
              <w:bottom w:w="60" w:type="dxa"/>
              <w:right w:w="80" w:type="dxa"/>
            </w:tcMar>
          </w:tcPr>
          <w:p w14:paraId="2F694E3E" w14:textId="77777777" w:rsidR="00482E0E" w:rsidRDefault="00482E0E">
            <w:r>
              <w:rPr>
                <w:sz w:val="18"/>
                <w:szCs w:val="18"/>
              </w:rPr>
              <w:t>80 ± 5</w:t>
            </w:r>
          </w:p>
        </w:tc>
        <w:tc>
          <w:tcPr>
            <w:tcW w:w="3425" w:type="dxa"/>
            <w:tcMar>
              <w:top w:w="60" w:type="dxa"/>
              <w:left w:w="80" w:type="dxa"/>
              <w:bottom w:w="60" w:type="dxa"/>
              <w:right w:w="80" w:type="dxa"/>
            </w:tcMar>
          </w:tcPr>
          <w:p w14:paraId="75EB6F0C" w14:textId="77777777" w:rsidR="00482E0E" w:rsidRDefault="00482E0E">
            <w:r>
              <w:rPr>
                <w:sz w:val="18"/>
                <w:szCs w:val="18"/>
              </w:rPr>
              <w:t>[19]</w:t>
            </w:r>
          </w:p>
        </w:tc>
      </w:tr>
      <w:tr w:rsidR="00482E0E" w14:paraId="0D696270" w14:textId="77777777" w:rsidTr="00EE489C">
        <w:trPr>
          <w:cantSplit/>
        </w:trPr>
        <w:tc>
          <w:tcPr>
            <w:tcW w:w="3275" w:type="dxa"/>
            <w:tcMar>
              <w:top w:w="60" w:type="dxa"/>
              <w:left w:w="80" w:type="dxa"/>
              <w:bottom w:w="60" w:type="dxa"/>
              <w:right w:w="80" w:type="dxa"/>
            </w:tcMar>
          </w:tcPr>
          <w:p w14:paraId="55E8D37A" w14:textId="77777777" w:rsidR="00482E0E" w:rsidRDefault="00482E0E">
            <w:r>
              <w:rPr>
                <w:sz w:val="18"/>
                <w:szCs w:val="18"/>
              </w:rPr>
              <w:t>Costo computacional: reentrenamiento del bloque de 24 h (min)</w:t>
            </w:r>
          </w:p>
        </w:tc>
        <w:tc>
          <w:tcPr>
            <w:tcW w:w="2582" w:type="dxa"/>
            <w:tcMar>
              <w:top w:w="60" w:type="dxa"/>
              <w:left w:w="80" w:type="dxa"/>
              <w:bottom w:w="60" w:type="dxa"/>
              <w:right w:w="80" w:type="dxa"/>
            </w:tcMar>
          </w:tcPr>
          <w:p w14:paraId="6005D8AB" w14:textId="77777777" w:rsidR="00482E0E" w:rsidRDefault="00482E0E">
            <w:r>
              <w:rPr>
                <w:sz w:val="18"/>
                <w:szCs w:val="18"/>
              </w:rPr>
              <w:t>&lt; 15</w:t>
            </w:r>
          </w:p>
        </w:tc>
        <w:tc>
          <w:tcPr>
            <w:tcW w:w="3425" w:type="dxa"/>
            <w:tcMar>
              <w:top w:w="60" w:type="dxa"/>
              <w:left w:w="80" w:type="dxa"/>
              <w:bottom w:w="60" w:type="dxa"/>
              <w:right w:w="80" w:type="dxa"/>
            </w:tcMar>
          </w:tcPr>
          <w:p w14:paraId="5B5600CB" w14:textId="77777777" w:rsidR="00482E0E" w:rsidRDefault="00482E0E">
            <w:r>
              <w:rPr>
                <w:sz w:val="18"/>
                <w:szCs w:val="18"/>
              </w:rPr>
              <w:t>Anexo 1, 6.3.2</w:t>
            </w:r>
          </w:p>
        </w:tc>
      </w:tr>
      <w:tr w:rsidR="00482E0E" w14:paraId="73E95D38" w14:textId="77777777" w:rsidTr="00EE489C">
        <w:trPr>
          <w:cantSplit/>
        </w:trPr>
        <w:tc>
          <w:tcPr>
            <w:tcW w:w="3275" w:type="dxa"/>
            <w:tcMar>
              <w:top w:w="60" w:type="dxa"/>
              <w:left w:w="80" w:type="dxa"/>
              <w:bottom w:w="60" w:type="dxa"/>
              <w:right w:w="80" w:type="dxa"/>
            </w:tcMar>
          </w:tcPr>
          <w:p w14:paraId="1EF20B60" w14:textId="77777777" w:rsidR="00482E0E" w:rsidRDefault="00482E0E">
            <w:r>
              <w:rPr>
                <w:sz w:val="18"/>
                <w:szCs w:val="18"/>
              </w:rPr>
              <w:t>Interpretabilidad (escala 1-5)</w:t>
            </w:r>
          </w:p>
        </w:tc>
        <w:tc>
          <w:tcPr>
            <w:tcW w:w="2582" w:type="dxa"/>
            <w:tcMar>
              <w:top w:w="60" w:type="dxa"/>
              <w:left w:w="80" w:type="dxa"/>
              <w:bottom w:w="60" w:type="dxa"/>
              <w:right w:w="80" w:type="dxa"/>
            </w:tcMar>
          </w:tcPr>
          <w:p w14:paraId="46AB2D8D" w14:textId="77777777" w:rsidR="00482E0E" w:rsidRDefault="00482E0E">
            <w:r>
              <w:rPr>
                <w:sz w:val="18"/>
                <w:szCs w:val="18"/>
              </w:rPr>
              <w:t>≥ 3</w:t>
            </w:r>
          </w:p>
        </w:tc>
        <w:tc>
          <w:tcPr>
            <w:tcW w:w="3425" w:type="dxa"/>
            <w:tcMar>
              <w:top w:w="60" w:type="dxa"/>
              <w:left w:w="80" w:type="dxa"/>
              <w:bottom w:w="60" w:type="dxa"/>
              <w:right w:w="80" w:type="dxa"/>
            </w:tcMar>
          </w:tcPr>
          <w:p w14:paraId="2FFF6599" w14:textId="77777777" w:rsidR="00482E0E" w:rsidRDefault="00482E0E">
            <w:r>
              <w:rPr>
                <w:sz w:val="18"/>
                <w:szCs w:val="18"/>
              </w:rPr>
              <w:t>[33]</w:t>
            </w:r>
          </w:p>
        </w:tc>
      </w:tr>
      <w:tr w:rsidR="00482E0E" w14:paraId="1D1819D1" w14:textId="77777777" w:rsidTr="00EE489C">
        <w:trPr>
          <w:cantSplit/>
        </w:trPr>
        <w:tc>
          <w:tcPr>
            <w:tcW w:w="3275" w:type="dxa"/>
            <w:tcMar>
              <w:top w:w="60" w:type="dxa"/>
              <w:left w:w="80" w:type="dxa"/>
              <w:bottom w:w="60" w:type="dxa"/>
              <w:right w:w="80" w:type="dxa"/>
            </w:tcMar>
          </w:tcPr>
          <w:p w14:paraId="5AAA27DA" w14:textId="77777777" w:rsidR="00482E0E" w:rsidRDefault="00482E0E">
            <w:r>
              <w:rPr>
                <w:sz w:val="18"/>
                <w:szCs w:val="18"/>
              </w:rPr>
              <w:t>Costo económico adicional (COP)</w:t>
            </w:r>
          </w:p>
        </w:tc>
        <w:tc>
          <w:tcPr>
            <w:tcW w:w="2582" w:type="dxa"/>
            <w:tcMar>
              <w:top w:w="60" w:type="dxa"/>
              <w:left w:w="80" w:type="dxa"/>
              <w:bottom w:w="60" w:type="dxa"/>
              <w:right w:w="80" w:type="dxa"/>
            </w:tcMar>
          </w:tcPr>
          <w:p w14:paraId="4CC7AF6F" w14:textId="77777777" w:rsidR="00482E0E" w:rsidRDefault="00482E0E">
            <w:r>
              <w:rPr>
                <w:sz w:val="18"/>
                <w:szCs w:val="18"/>
              </w:rPr>
              <w:t>0</w:t>
            </w:r>
          </w:p>
        </w:tc>
        <w:tc>
          <w:tcPr>
            <w:tcW w:w="3425" w:type="dxa"/>
            <w:tcMar>
              <w:top w:w="60" w:type="dxa"/>
              <w:left w:w="80" w:type="dxa"/>
              <w:bottom w:w="60" w:type="dxa"/>
              <w:right w:w="80" w:type="dxa"/>
            </w:tcMar>
          </w:tcPr>
          <w:p w14:paraId="23A21BFA" w14:textId="77777777" w:rsidR="00482E0E" w:rsidRDefault="00482E0E">
            <w:r>
              <w:rPr>
                <w:sz w:val="18"/>
                <w:szCs w:val="18"/>
              </w:rPr>
              <w:t>Anexo 1, 6.3.1</w:t>
            </w:r>
          </w:p>
        </w:tc>
      </w:tr>
    </w:tbl>
    <w:p w14:paraId="40A33227" w14:textId="77777777" w:rsidR="00B517E1" w:rsidRDefault="00B517E1">
      <w:pPr>
        <w:spacing w:after="40"/>
        <w:jc w:val="both"/>
      </w:pPr>
    </w:p>
    <w:p w14:paraId="4FC7EA18" w14:textId="77777777" w:rsidR="00B517E1" w:rsidRDefault="00A624EE">
      <w:pPr>
        <w:spacing w:after="100"/>
        <w:jc w:val="both"/>
      </w:pPr>
      <w:r>
        <w:t>Con estos criterios se construyó la matriz de decisión ponderada de la Sección 6.6. Cada alternativa recibe un puntaje de 1 a 5 por criterio, con reglas fijadas antes de conocer los resultados para no ajustarlas a favor de ninguna. En precisión, el puntaje es 5 si el rMAE es menor o igual a 0,75; 4 si es menor o igual a 0,85; 3 si es menor o igual a 0,95; 2 si es menor o igual a 1,00, y 1 si es mayor que 1, es decir, si el modelo pierde contra la persistencia. La robustez usa la misma escala, pero con límites de 0,85 y 0,90 para los puntajes 5 y 4. En costo computacional, el puntaje es 5 si el reentrenamiento toma menos de 1 minuto, 4 si toma menos de 5 y 3 si toma menos de 10. En interpretabilidad, es 5 si los coeficientes del modelo se leen directamente, 3 si solo se conocen los pesos de cada modelo y 2 si es una caja negra. La cobertura de las bandas no se puntúa porque las tres alternativas usan el mismo método de calibración conforme. Los pesos de los criterios (Tabla 9) reflejan las prioridades del cliente: precisión y robustez suman el 60 %.</w:t>
      </w:r>
    </w:p>
    <w:p w14:paraId="436C7216" w14:textId="77777777" w:rsidR="00482E0E" w:rsidRDefault="00482E0E">
      <w:pPr>
        <w:spacing w:after="200"/>
      </w:pPr>
    </w:p>
    <w:p w14:paraId="326187E4" w14:textId="77777777" w:rsidR="006A0E53" w:rsidRPr="00874741" w:rsidRDefault="00CF4876" w:rsidP="00874741">
      <w:pPr>
        <w:pStyle w:val="ListParagraph"/>
        <w:keepNext/>
        <w:numPr>
          <w:ilvl w:val="1"/>
          <w:numId w:val="4"/>
        </w:numPr>
        <w:spacing w:after="200"/>
        <w:rPr>
          <w:b/>
          <w:bCs/>
          <w:color w:val="2E2E2E"/>
          <w:sz w:val="25"/>
          <w:szCs w:val="25"/>
        </w:rPr>
      </w:pPr>
      <w:r w:rsidRPr="00874741">
        <w:rPr>
          <w:b/>
          <w:bCs/>
          <w:color w:val="2E2E2E"/>
          <w:sz w:val="25"/>
          <w:szCs w:val="25"/>
        </w:rPr>
        <w:lastRenderedPageBreak/>
        <w:t>Matriz de decisión</w:t>
      </w:r>
    </w:p>
    <w:p w14:paraId="62A6FDC2" w14:textId="77777777" w:rsidR="00B517E1" w:rsidRDefault="00A624EE">
      <w:pPr>
        <w:keepNext/>
        <w:spacing w:before="120" w:after="60"/>
        <w:jc w:val="center"/>
      </w:pPr>
      <w:r>
        <w:rPr>
          <w:b/>
          <w:sz w:val="20"/>
          <w:szCs w:val="20"/>
        </w:rPr>
        <w:t>Tabla 9.</w:t>
      </w:r>
      <w:r>
        <w:rPr>
          <w:sz w:val="20"/>
          <w:szCs w:val="20"/>
        </w:rPr>
        <w:t xml:space="preserve"> Matriz de decisión ponderada (puntaje 1-5; valor medido en 2026 con solo información pública, entre paréntesis).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0"/>
        <w:gridCol w:w="2130"/>
        <w:gridCol w:w="2130"/>
        <w:gridCol w:w="2130"/>
      </w:tblGrid>
      <w:tr w:rsidR="00B517E1" w14:paraId="5B4893AC" w14:textId="77777777">
        <w:trPr>
          <w:tblHeader/>
          <w:jc w:val="center"/>
        </w:trPr>
        <w:tc>
          <w:tcPr>
            <w:tcW w:w="2958" w:type="dxa"/>
            <w:shd w:val="clear" w:color="auto" w:fill="2E2E2E"/>
            <w:tcMar>
              <w:top w:w="50" w:type="dxa"/>
              <w:left w:w="80" w:type="dxa"/>
              <w:bottom w:w="50" w:type="dxa"/>
              <w:right w:w="80" w:type="dxa"/>
            </w:tcMar>
            <w:vAlign w:val="center"/>
          </w:tcPr>
          <w:p w14:paraId="3B61E3B4" w14:textId="77777777" w:rsidR="00B517E1" w:rsidRDefault="00A624EE">
            <w:pPr>
              <w:keepNext/>
              <w:jc w:val="center"/>
            </w:pPr>
            <w:r>
              <w:rPr>
                <w:color w:val="FFFFFF"/>
                <w:sz w:val="17"/>
                <w:szCs w:val="17"/>
              </w:rPr>
              <w:t>Criterio (peso)</w:t>
            </w:r>
          </w:p>
        </w:tc>
        <w:tc>
          <w:tcPr>
            <w:tcW w:w="2130" w:type="dxa"/>
            <w:shd w:val="clear" w:color="auto" w:fill="2E2E2E"/>
            <w:tcMar>
              <w:top w:w="50" w:type="dxa"/>
              <w:left w:w="80" w:type="dxa"/>
              <w:bottom w:w="50" w:type="dxa"/>
              <w:right w:w="80" w:type="dxa"/>
            </w:tcMar>
            <w:vAlign w:val="center"/>
          </w:tcPr>
          <w:p w14:paraId="35693D45" w14:textId="77777777" w:rsidR="00B517E1" w:rsidRDefault="00A624EE">
            <w:pPr>
              <w:keepNext/>
              <w:jc w:val="center"/>
            </w:pPr>
            <w:r>
              <w:rPr>
                <w:color w:val="FFFFFF"/>
                <w:sz w:val="17"/>
                <w:szCs w:val="17"/>
              </w:rPr>
              <w:t>Sol. 1: Ensamble de 6</w:t>
            </w:r>
          </w:p>
        </w:tc>
        <w:tc>
          <w:tcPr>
            <w:tcW w:w="2130" w:type="dxa"/>
            <w:shd w:val="clear" w:color="auto" w:fill="2E2E2E"/>
            <w:tcMar>
              <w:top w:w="50" w:type="dxa"/>
              <w:left w:w="80" w:type="dxa"/>
              <w:bottom w:w="50" w:type="dxa"/>
              <w:right w:w="80" w:type="dxa"/>
            </w:tcMar>
            <w:vAlign w:val="center"/>
          </w:tcPr>
          <w:p w14:paraId="2160417B" w14:textId="77777777" w:rsidR="00B517E1" w:rsidRDefault="00A624EE">
            <w:pPr>
              <w:keepNext/>
              <w:jc w:val="center"/>
            </w:pPr>
            <w:r>
              <w:rPr>
                <w:color w:val="FFFFFF"/>
                <w:sz w:val="17"/>
                <w:szCs w:val="17"/>
              </w:rPr>
              <w:t>Sol. 2: Ensamble + predespacho</w:t>
            </w:r>
          </w:p>
        </w:tc>
        <w:tc>
          <w:tcPr>
            <w:tcW w:w="2130" w:type="dxa"/>
            <w:shd w:val="clear" w:color="auto" w:fill="2E2E2E"/>
            <w:tcMar>
              <w:top w:w="50" w:type="dxa"/>
              <w:left w:w="80" w:type="dxa"/>
              <w:bottom w:w="50" w:type="dxa"/>
              <w:right w:w="80" w:type="dxa"/>
            </w:tcMar>
            <w:vAlign w:val="center"/>
          </w:tcPr>
          <w:p w14:paraId="04BCD51E" w14:textId="77777777" w:rsidR="00B517E1" w:rsidRDefault="00A624EE">
            <w:pPr>
              <w:keepNext/>
              <w:jc w:val="center"/>
            </w:pPr>
            <w:r>
              <w:rPr>
                <w:color w:val="FFFFFF"/>
                <w:sz w:val="17"/>
                <w:szCs w:val="17"/>
              </w:rPr>
              <w:t>Sol. 3: Predespacho + CatBoost</w:t>
            </w:r>
          </w:p>
        </w:tc>
      </w:tr>
      <w:tr w:rsidR="00B517E1" w14:paraId="589FF081" w14:textId="77777777">
        <w:trPr>
          <w:cantSplit/>
          <w:jc w:val="center"/>
        </w:trPr>
        <w:tc>
          <w:tcPr>
            <w:tcW w:w="2958" w:type="dxa"/>
            <w:tcMar>
              <w:top w:w="50" w:type="dxa"/>
              <w:left w:w="80" w:type="dxa"/>
              <w:bottom w:w="50" w:type="dxa"/>
              <w:right w:w="80" w:type="dxa"/>
            </w:tcMar>
            <w:vAlign w:val="center"/>
          </w:tcPr>
          <w:p w14:paraId="0A561B08" w14:textId="77777777" w:rsidR="00B517E1" w:rsidRDefault="00A624EE">
            <w:pPr>
              <w:keepNext/>
            </w:pPr>
            <w:r>
              <w:rPr>
                <w:sz w:val="17"/>
                <w:szCs w:val="17"/>
              </w:rPr>
              <w:t>Precisión (0,35)</w:t>
            </w:r>
          </w:p>
        </w:tc>
        <w:tc>
          <w:tcPr>
            <w:tcW w:w="2130" w:type="dxa"/>
            <w:tcMar>
              <w:top w:w="50" w:type="dxa"/>
              <w:left w:w="80" w:type="dxa"/>
              <w:bottom w:w="50" w:type="dxa"/>
              <w:right w:w="80" w:type="dxa"/>
            </w:tcMar>
            <w:vAlign w:val="center"/>
          </w:tcPr>
          <w:p w14:paraId="2457CAD0" w14:textId="77777777" w:rsidR="00B517E1" w:rsidRDefault="00A624EE">
            <w:pPr>
              <w:keepNext/>
              <w:jc w:val="center"/>
            </w:pPr>
            <w:r>
              <w:rPr>
                <w:sz w:val="17"/>
                <w:szCs w:val="17"/>
              </w:rPr>
              <w:t>1 (1,737)</w:t>
            </w:r>
          </w:p>
        </w:tc>
        <w:tc>
          <w:tcPr>
            <w:tcW w:w="2130" w:type="dxa"/>
            <w:tcMar>
              <w:top w:w="50" w:type="dxa"/>
              <w:left w:w="80" w:type="dxa"/>
              <w:bottom w:w="50" w:type="dxa"/>
              <w:right w:w="80" w:type="dxa"/>
            </w:tcMar>
            <w:vAlign w:val="center"/>
          </w:tcPr>
          <w:p w14:paraId="570C5D49" w14:textId="77777777" w:rsidR="00B517E1" w:rsidRDefault="00A624EE">
            <w:pPr>
              <w:keepNext/>
              <w:jc w:val="center"/>
            </w:pPr>
            <w:r>
              <w:rPr>
                <w:sz w:val="17"/>
                <w:szCs w:val="17"/>
              </w:rPr>
              <w:t>5 (0,633)</w:t>
            </w:r>
          </w:p>
        </w:tc>
        <w:tc>
          <w:tcPr>
            <w:tcW w:w="2130" w:type="dxa"/>
            <w:tcMar>
              <w:top w:w="50" w:type="dxa"/>
              <w:left w:w="80" w:type="dxa"/>
              <w:bottom w:w="50" w:type="dxa"/>
              <w:right w:w="80" w:type="dxa"/>
            </w:tcMar>
            <w:vAlign w:val="center"/>
          </w:tcPr>
          <w:p w14:paraId="10639D8D" w14:textId="77777777" w:rsidR="00B517E1" w:rsidRDefault="00A624EE">
            <w:pPr>
              <w:keepNext/>
              <w:jc w:val="center"/>
            </w:pPr>
            <w:r>
              <w:rPr>
                <w:sz w:val="17"/>
                <w:szCs w:val="17"/>
              </w:rPr>
              <w:t>5 (0,604)</w:t>
            </w:r>
          </w:p>
        </w:tc>
      </w:tr>
      <w:tr w:rsidR="00B517E1" w14:paraId="6F1C211B" w14:textId="77777777">
        <w:trPr>
          <w:cantSplit/>
          <w:jc w:val="center"/>
        </w:trPr>
        <w:tc>
          <w:tcPr>
            <w:tcW w:w="2958" w:type="dxa"/>
            <w:tcMar>
              <w:top w:w="50" w:type="dxa"/>
              <w:left w:w="80" w:type="dxa"/>
              <w:bottom w:w="50" w:type="dxa"/>
              <w:right w:w="80" w:type="dxa"/>
            </w:tcMar>
            <w:vAlign w:val="center"/>
          </w:tcPr>
          <w:p w14:paraId="0ADA6D3E" w14:textId="77777777" w:rsidR="00B517E1" w:rsidRDefault="00A624EE">
            <w:pPr>
              <w:keepNext/>
            </w:pPr>
            <w:r>
              <w:rPr>
                <w:sz w:val="17"/>
                <w:szCs w:val="17"/>
              </w:rPr>
              <w:t>Robustez (0,25)</w:t>
            </w:r>
          </w:p>
        </w:tc>
        <w:tc>
          <w:tcPr>
            <w:tcW w:w="2130" w:type="dxa"/>
            <w:tcMar>
              <w:top w:w="50" w:type="dxa"/>
              <w:left w:w="80" w:type="dxa"/>
              <w:bottom w:w="50" w:type="dxa"/>
              <w:right w:w="80" w:type="dxa"/>
            </w:tcMar>
            <w:vAlign w:val="center"/>
          </w:tcPr>
          <w:p w14:paraId="789D97F8" w14:textId="77777777" w:rsidR="00B517E1" w:rsidRDefault="00A624EE">
            <w:pPr>
              <w:keepNext/>
              <w:jc w:val="center"/>
            </w:pPr>
            <w:r>
              <w:rPr>
                <w:sz w:val="17"/>
                <w:szCs w:val="17"/>
              </w:rPr>
              <w:t>1 (2,632)</w:t>
            </w:r>
          </w:p>
        </w:tc>
        <w:tc>
          <w:tcPr>
            <w:tcW w:w="2130" w:type="dxa"/>
            <w:tcMar>
              <w:top w:w="50" w:type="dxa"/>
              <w:left w:w="80" w:type="dxa"/>
              <w:bottom w:w="50" w:type="dxa"/>
              <w:right w:w="80" w:type="dxa"/>
            </w:tcMar>
            <w:vAlign w:val="center"/>
          </w:tcPr>
          <w:p w14:paraId="50DC0AFD" w14:textId="77777777" w:rsidR="00B517E1" w:rsidRDefault="00A624EE">
            <w:pPr>
              <w:keepNext/>
              <w:jc w:val="center"/>
            </w:pPr>
            <w:r>
              <w:rPr>
                <w:sz w:val="17"/>
                <w:szCs w:val="17"/>
              </w:rPr>
              <w:t>4 (0,892)</w:t>
            </w:r>
          </w:p>
        </w:tc>
        <w:tc>
          <w:tcPr>
            <w:tcW w:w="2130" w:type="dxa"/>
            <w:tcMar>
              <w:top w:w="50" w:type="dxa"/>
              <w:left w:w="80" w:type="dxa"/>
              <w:bottom w:w="50" w:type="dxa"/>
              <w:right w:w="80" w:type="dxa"/>
            </w:tcMar>
            <w:vAlign w:val="center"/>
          </w:tcPr>
          <w:p w14:paraId="249E7C88" w14:textId="77777777" w:rsidR="00B517E1" w:rsidRDefault="00A624EE">
            <w:pPr>
              <w:keepNext/>
              <w:jc w:val="center"/>
            </w:pPr>
            <w:r>
              <w:rPr>
                <w:sz w:val="17"/>
                <w:szCs w:val="17"/>
              </w:rPr>
              <w:t>5 (0,828)</w:t>
            </w:r>
          </w:p>
        </w:tc>
      </w:tr>
      <w:tr w:rsidR="00B517E1" w14:paraId="7AA77726" w14:textId="77777777">
        <w:trPr>
          <w:cantSplit/>
          <w:jc w:val="center"/>
        </w:trPr>
        <w:tc>
          <w:tcPr>
            <w:tcW w:w="2958" w:type="dxa"/>
            <w:tcMar>
              <w:top w:w="50" w:type="dxa"/>
              <w:left w:w="80" w:type="dxa"/>
              <w:bottom w:w="50" w:type="dxa"/>
              <w:right w:w="80" w:type="dxa"/>
            </w:tcMar>
            <w:vAlign w:val="center"/>
          </w:tcPr>
          <w:p w14:paraId="252EEF63" w14:textId="77777777" w:rsidR="00B517E1" w:rsidRDefault="00A624EE">
            <w:pPr>
              <w:keepNext/>
            </w:pPr>
            <w:r>
              <w:rPr>
                <w:sz w:val="17"/>
                <w:szCs w:val="17"/>
              </w:rPr>
              <w:t>Costo computacional (0,15)</w:t>
            </w:r>
          </w:p>
        </w:tc>
        <w:tc>
          <w:tcPr>
            <w:tcW w:w="2130" w:type="dxa"/>
            <w:tcMar>
              <w:top w:w="50" w:type="dxa"/>
              <w:left w:w="80" w:type="dxa"/>
              <w:bottom w:w="50" w:type="dxa"/>
              <w:right w:w="80" w:type="dxa"/>
            </w:tcMar>
            <w:vAlign w:val="center"/>
          </w:tcPr>
          <w:p w14:paraId="14A27612" w14:textId="77777777" w:rsidR="00B517E1" w:rsidRDefault="00A624EE">
            <w:pPr>
              <w:keepNext/>
              <w:jc w:val="center"/>
            </w:pPr>
            <w:r>
              <w:rPr>
                <w:sz w:val="17"/>
                <w:szCs w:val="17"/>
              </w:rPr>
              <w:t>3 (7,2 min)</w:t>
            </w:r>
          </w:p>
        </w:tc>
        <w:tc>
          <w:tcPr>
            <w:tcW w:w="2130" w:type="dxa"/>
            <w:tcMar>
              <w:top w:w="50" w:type="dxa"/>
              <w:left w:w="80" w:type="dxa"/>
              <w:bottom w:w="50" w:type="dxa"/>
              <w:right w:w="80" w:type="dxa"/>
            </w:tcMar>
            <w:vAlign w:val="center"/>
          </w:tcPr>
          <w:p w14:paraId="3798407E" w14:textId="77777777" w:rsidR="00B517E1" w:rsidRDefault="00A624EE">
            <w:pPr>
              <w:keepNext/>
              <w:jc w:val="center"/>
            </w:pPr>
            <w:r>
              <w:rPr>
                <w:sz w:val="17"/>
                <w:szCs w:val="17"/>
              </w:rPr>
              <w:t>3 (&gt; 7,2 min)</w:t>
            </w:r>
          </w:p>
        </w:tc>
        <w:tc>
          <w:tcPr>
            <w:tcW w:w="2130" w:type="dxa"/>
            <w:tcMar>
              <w:top w:w="50" w:type="dxa"/>
              <w:left w:w="80" w:type="dxa"/>
              <w:bottom w:w="50" w:type="dxa"/>
              <w:right w:w="80" w:type="dxa"/>
            </w:tcMar>
            <w:vAlign w:val="center"/>
          </w:tcPr>
          <w:p w14:paraId="66EF0534" w14:textId="77777777" w:rsidR="00B517E1" w:rsidRDefault="00A624EE">
            <w:pPr>
              <w:keepNext/>
              <w:jc w:val="center"/>
            </w:pPr>
            <w:r>
              <w:rPr>
                <w:sz w:val="17"/>
                <w:szCs w:val="17"/>
              </w:rPr>
              <w:t>4 (≈ 1,1 min)</w:t>
            </w:r>
          </w:p>
        </w:tc>
      </w:tr>
      <w:tr w:rsidR="00B517E1" w14:paraId="47D68E8D" w14:textId="77777777">
        <w:trPr>
          <w:cantSplit/>
          <w:jc w:val="center"/>
        </w:trPr>
        <w:tc>
          <w:tcPr>
            <w:tcW w:w="2958" w:type="dxa"/>
            <w:tcMar>
              <w:top w:w="50" w:type="dxa"/>
              <w:left w:w="80" w:type="dxa"/>
              <w:bottom w:w="50" w:type="dxa"/>
              <w:right w:w="80" w:type="dxa"/>
            </w:tcMar>
            <w:vAlign w:val="center"/>
          </w:tcPr>
          <w:p w14:paraId="0592F627" w14:textId="77777777" w:rsidR="00B517E1" w:rsidRDefault="00A624EE">
            <w:pPr>
              <w:keepNext/>
            </w:pPr>
            <w:r>
              <w:rPr>
                <w:sz w:val="17"/>
                <w:szCs w:val="17"/>
              </w:rPr>
              <w:t>Interpretabilidad (0,15)</w:t>
            </w:r>
          </w:p>
        </w:tc>
        <w:tc>
          <w:tcPr>
            <w:tcW w:w="2130" w:type="dxa"/>
            <w:tcMar>
              <w:top w:w="50" w:type="dxa"/>
              <w:left w:w="80" w:type="dxa"/>
              <w:bottom w:w="50" w:type="dxa"/>
              <w:right w:w="80" w:type="dxa"/>
            </w:tcMar>
            <w:vAlign w:val="center"/>
          </w:tcPr>
          <w:p w14:paraId="71F9E7B1" w14:textId="77777777" w:rsidR="00B517E1" w:rsidRDefault="00A624EE">
            <w:pPr>
              <w:keepNext/>
              <w:jc w:val="center"/>
            </w:pPr>
            <w:r>
              <w:rPr>
                <w:sz w:val="17"/>
                <w:szCs w:val="17"/>
              </w:rPr>
              <w:t>3</w:t>
            </w:r>
          </w:p>
        </w:tc>
        <w:tc>
          <w:tcPr>
            <w:tcW w:w="2130" w:type="dxa"/>
            <w:tcMar>
              <w:top w:w="50" w:type="dxa"/>
              <w:left w:w="80" w:type="dxa"/>
              <w:bottom w:w="50" w:type="dxa"/>
              <w:right w:w="80" w:type="dxa"/>
            </w:tcMar>
            <w:vAlign w:val="center"/>
          </w:tcPr>
          <w:p w14:paraId="1B3A73FA" w14:textId="77777777" w:rsidR="00B517E1" w:rsidRDefault="00A624EE">
            <w:pPr>
              <w:keepNext/>
              <w:jc w:val="center"/>
            </w:pPr>
            <w:r>
              <w:rPr>
                <w:sz w:val="17"/>
                <w:szCs w:val="17"/>
              </w:rPr>
              <w:t>3</w:t>
            </w:r>
          </w:p>
        </w:tc>
        <w:tc>
          <w:tcPr>
            <w:tcW w:w="2130" w:type="dxa"/>
            <w:tcMar>
              <w:top w:w="50" w:type="dxa"/>
              <w:left w:w="80" w:type="dxa"/>
              <w:bottom w:w="50" w:type="dxa"/>
              <w:right w:w="80" w:type="dxa"/>
            </w:tcMar>
            <w:vAlign w:val="center"/>
          </w:tcPr>
          <w:p w14:paraId="2C800F45" w14:textId="77777777" w:rsidR="00B517E1" w:rsidRDefault="00A624EE">
            <w:pPr>
              <w:keepNext/>
              <w:jc w:val="center"/>
            </w:pPr>
            <w:r>
              <w:rPr>
                <w:sz w:val="17"/>
                <w:szCs w:val="17"/>
              </w:rPr>
              <w:t>3</w:t>
            </w:r>
          </w:p>
        </w:tc>
      </w:tr>
      <w:tr w:rsidR="00B517E1" w14:paraId="35479674" w14:textId="77777777">
        <w:trPr>
          <w:cantSplit/>
          <w:jc w:val="center"/>
        </w:trPr>
        <w:tc>
          <w:tcPr>
            <w:tcW w:w="2958" w:type="dxa"/>
            <w:tcMar>
              <w:top w:w="50" w:type="dxa"/>
              <w:left w:w="80" w:type="dxa"/>
              <w:bottom w:w="50" w:type="dxa"/>
              <w:right w:w="80" w:type="dxa"/>
            </w:tcMar>
            <w:vAlign w:val="center"/>
          </w:tcPr>
          <w:p w14:paraId="0D2791D0" w14:textId="77777777" w:rsidR="00B517E1" w:rsidRDefault="00A624EE">
            <w:pPr>
              <w:keepNext/>
            </w:pPr>
            <w:r>
              <w:rPr>
                <w:sz w:val="17"/>
                <w:szCs w:val="17"/>
              </w:rPr>
              <w:t>Costo económico (0,10)</w:t>
            </w:r>
          </w:p>
        </w:tc>
        <w:tc>
          <w:tcPr>
            <w:tcW w:w="2130" w:type="dxa"/>
            <w:tcMar>
              <w:top w:w="50" w:type="dxa"/>
              <w:left w:w="80" w:type="dxa"/>
              <w:bottom w:w="50" w:type="dxa"/>
              <w:right w:w="80" w:type="dxa"/>
            </w:tcMar>
            <w:vAlign w:val="center"/>
          </w:tcPr>
          <w:p w14:paraId="4211A331" w14:textId="77777777" w:rsidR="00B517E1" w:rsidRDefault="00A624EE">
            <w:pPr>
              <w:keepNext/>
              <w:jc w:val="center"/>
            </w:pPr>
            <w:r>
              <w:rPr>
                <w:sz w:val="17"/>
                <w:szCs w:val="17"/>
              </w:rPr>
              <w:t>5 ($0)</w:t>
            </w:r>
          </w:p>
        </w:tc>
        <w:tc>
          <w:tcPr>
            <w:tcW w:w="2130" w:type="dxa"/>
            <w:tcMar>
              <w:top w:w="50" w:type="dxa"/>
              <w:left w:w="80" w:type="dxa"/>
              <w:bottom w:w="50" w:type="dxa"/>
              <w:right w:w="80" w:type="dxa"/>
            </w:tcMar>
            <w:vAlign w:val="center"/>
          </w:tcPr>
          <w:p w14:paraId="39AE6558" w14:textId="77777777" w:rsidR="00B517E1" w:rsidRDefault="00A624EE">
            <w:pPr>
              <w:keepNext/>
              <w:jc w:val="center"/>
            </w:pPr>
            <w:r>
              <w:rPr>
                <w:sz w:val="17"/>
                <w:szCs w:val="17"/>
              </w:rPr>
              <w:t>5 ($0)</w:t>
            </w:r>
          </w:p>
        </w:tc>
        <w:tc>
          <w:tcPr>
            <w:tcW w:w="2130" w:type="dxa"/>
            <w:tcMar>
              <w:top w:w="50" w:type="dxa"/>
              <w:left w:w="80" w:type="dxa"/>
              <w:bottom w:w="50" w:type="dxa"/>
              <w:right w:w="80" w:type="dxa"/>
            </w:tcMar>
            <w:vAlign w:val="center"/>
          </w:tcPr>
          <w:p w14:paraId="7272B2F0" w14:textId="77777777" w:rsidR="00B517E1" w:rsidRDefault="00A624EE">
            <w:pPr>
              <w:keepNext/>
              <w:jc w:val="center"/>
            </w:pPr>
            <w:r>
              <w:rPr>
                <w:sz w:val="17"/>
                <w:szCs w:val="17"/>
              </w:rPr>
              <w:t>5 ($0)</w:t>
            </w:r>
          </w:p>
        </w:tc>
      </w:tr>
      <w:tr w:rsidR="00B517E1" w14:paraId="1D787D9D" w14:textId="77777777">
        <w:trPr>
          <w:cantSplit/>
          <w:jc w:val="center"/>
        </w:trPr>
        <w:tc>
          <w:tcPr>
            <w:tcW w:w="2958" w:type="dxa"/>
            <w:tcMar>
              <w:top w:w="50" w:type="dxa"/>
              <w:left w:w="80" w:type="dxa"/>
              <w:bottom w:w="50" w:type="dxa"/>
              <w:right w:w="80" w:type="dxa"/>
            </w:tcMar>
            <w:vAlign w:val="center"/>
          </w:tcPr>
          <w:p w14:paraId="16639DF6" w14:textId="77777777" w:rsidR="00B517E1" w:rsidRDefault="00A624EE">
            <w:r>
              <w:rPr>
                <w:b/>
                <w:sz w:val="17"/>
                <w:szCs w:val="17"/>
              </w:rPr>
              <w:t>Total ponderado</w:t>
            </w:r>
          </w:p>
        </w:tc>
        <w:tc>
          <w:tcPr>
            <w:tcW w:w="2130" w:type="dxa"/>
            <w:tcMar>
              <w:top w:w="50" w:type="dxa"/>
              <w:left w:w="80" w:type="dxa"/>
              <w:bottom w:w="50" w:type="dxa"/>
              <w:right w:w="80" w:type="dxa"/>
            </w:tcMar>
            <w:vAlign w:val="center"/>
          </w:tcPr>
          <w:p w14:paraId="06AF943A" w14:textId="77777777" w:rsidR="00B517E1" w:rsidRDefault="00A624EE">
            <w:pPr>
              <w:jc w:val="center"/>
            </w:pPr>
            <w:r>
              <w:rPr>
                <w:b/>
                <w:sz w:val="17"/>
                <w:szCs w:val="17"/>
              </w:rPr>
              <w:t>2,00</w:t>
            </w:r>
          </w:p>
        </w:tc>
        <w:tc>
          <w:tcPr>
            <w:tcW w:w="2130" w:type="dxa"/>
            <w:tcMar>
              <w:top w:w="50" w:type="dxa"/>
              <w:left w:w="80" w:type="dxa"/>
              <w:bottom w:w="50" w:type="dxa"/>
              <w:right w:w="80" w:type="dxa"/>
            </w:tcMar>
            <w:vAlign w:val="center"/>
          </w:tcPr>
          <w:p w14:paraId="18D62ED8" w14:textId="77777777" w:rsidR="00B517E1" w:rsidRDefault="00A624EE">
            <w:pPr>
              <w:jc w:val="center"/>
            </w:pPr>
            <w:r>
              <w:rPr>
                <w:b/>
                <w:sz w:val="17"/>
                <w:szCs w:val="17"/>
              </w:rPr>
              <w:t>4,15</w:t>
            </w:r>
          </w:p>
        </w:tc>
        <w:tc>
          <w:tcPr>
            <w:tcW w:w="2130" w:type="dxa"/>
            <w:tcMar>
              <w:top w:w="50" w:type="dxa"/>
              <w:left w:w="80" w:type="dxa"/>
              <w:bottom w:w="50" w:type="dxa"/>
              <w:right w:w="80" w:type="dxa"/>
            </w:tcMar>
            <w:vAlign w:val="center"/>
          </w:tcPr>
          <w:p w14:paraId="6BCFC9AA" w14:textId="77777777" w:rsidR="00B517E1" w:rsidRDefault="00A624EE">
            <w:pPr>
              <w:jc w:val="center"/>
            </w:pPr>
            <w:r>
              <w:rPr>
                <w:b/>
                <w:sz w:val="17"/>
                <w:szCs w:val="17"/>
              </w:rPr>
              <w:t>4,55</w:t>
            </w:r>
          </w:p>
        </w:tc>
      </w:tr>
    </w:tbl>
    <w:p w14:paraId="3277B771" w14:textId="77777777" w:rsidR="00B517E1" w:rsidRDefault="00B517E1">
      <w:pPr>
        <w:spacing w:after="60"/>
        <w:jc w:val="both"/>
      </w:pPr>
    </w:p>
    <w:p w14:paraId="35C547DD" w14:textId="77777777" w:rsidR="00B517E1" w:rsidRDefault="00A624EE">
      <w:pPr>
        <w:spacing w:after="100"/>
        <w:jc w:val="both"/>
      </w:pPr>
      <w:r>
        <w:rPr>
          <w:b/>
        </w:rPr>
        <w:t>Selección.</w:t>
      </w:r>
      <w:r>
        <w:t xml:space="preserve"> El predespacho corregido con CatBoost obtiene 4,55 frente a 4,15 y 2,00. Con solo información pública, el ensamble de seis modelos pierde frente a la persistencia del día anterior (rMAE 1,737) y en su peor mes llega a 2,63. Las dos alternativas con predespacho cumplen la precisión con holgura; la tercera además tiene el menor error (35,0 frente a 36,7 COP/kWh, Diebold-Mariano t = 5,7, p &lt; 0,001), cumple la robustez en todos los meses de 2026 (peor mes 0,828) y se reentrena en ≈ 1,1 min. Los rMAE de la tabla usan la persistencia del día anterior, más exigente que la que se puede calcular al corte con el último precio publicado (frente a esta última, el rMAE del diseño definitivo es 0,32).</w:t>
      </w:r>
    </w:p>
    <w:p w14:paraId="6C62ACA5" w14:textId="77777777" w:rsidR="00482E0E" w:rsidRDefault="00A624EE" w:rsidP="00EE489C">
      <w:pPr>
        <w:pStyle w:val="Heading2"/>
        <w:keepNext/>
        <w:numPr>
          <w:ilvl w:val="1"/>
          <w:numId w:val="4"/>
        </w:numPr>
        <w:spacing w:before="300"/>
      </w:pPr>
      <w:bookmarkStart w:id="88" w:name="_Toc240440255"/>
      <w:bookmarkStart w:id="89" w:name="_Toc241072130"/>
      <w:bookmarkStart w:id="90" w:name="_Toc241072496"/>
      <w:bookmarkStart w:id="91" w:name="_Toc243987229"/>
      <w:r>
        <w:t>Análisis de riesgo del diseño definitivo</w:t>
      </w:r>
      <w:bookmarkEnd w:id="88"/>
      <w:bookmarkEnd w:id="89"/>
      <w:bookmarkEnd w:id="90"/>
      <w:bookmarkEnd w:id="91"/>
    </w:p>
    <w:p w14:paraId="20861B19" w14:textId="77777777" w:rsidR="00B517E1" w:rsidRDefault="00A624EE">
      <w:pPr>
        <w:spacing w:after="100"/>
        <w:jc w:val="both"/>
      </w:pPr>
      <w:r>
        <w:t>La Tabla 10 resume los riesgos principales del diseño final; el análisis completo está en el Anexo 2.</w:t>
      </w:r>
    </w:p>
    <w:p w14:paraId="53CA49F3" w14:textId="77777777" w:rsidR="00B517E1" w:rsidRDefault="00A624EE">
      <w:pPr>
        <w:keepNext/>
        <w:spacing w:before="120" w:after="60"/>
        <w:jc w:val="center"/>
      </w:pPr>
      <w:r>
        <w:rPr>
          <w:b/>
          <w:sz w:val="20"/>
          <w:szCs w:val="20"/>
        </w:rPr>
        <w:t>Tabla 10.</w:t>
      </w:r>
      <w:r>
        <w:rPr>
          <w:sz w:val="20"/>
          <w:szCs w:val="20"/>
        </w:rPr>
        <w:t xml:space="preserve"> Matriz de riesgo del diseño definitivo y plan de mitigación.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9"/>
        <w:gridCol w:w="2697"/>
        <w:gridCol w:w="779"/>
        <w:gridCol w:w="899"/>
        <w:gridCol w:w="3596"/>
      </w:tblGrid>
      <w:tr w:rsidR="00B517E1" w14:paraId="0C36B083" w14:textId="77777777">
        <w:trPr>
          <w:tblHeader/>
          <w:jc w:val="center"/>
        </w:trPr>
        <w:tc>
          <w:tcPr>
            <w:tcW w:w="1378" w:type="dxa"/>
            <w:shd w:val="clear" w:color="auto" w:fill="2E2E2E"/>
            <w:tcMar>
              <w:top w:w="50" w:type="dxa"/>
              <w:left w:w="80" w:type="dxa"/>
              <w:bottom w:w="50" w:type="dxa"/>
              <w:right w:w="80" w:type="dxa"/>
            </w:tcMar>
            <w:vAlign w:val="center"/>
          </w:tcPr>
          <w:p w14:paraId="1283CE24" w14:textId="77777777" w:rsidR="00B517E1" w:rsidRDefault="00A624EE">
            <w:pPr>
              <w:keepNext/>
              <w:jc w:val="center"/>
            </w:pPr>
            <w:r>
              <w:rPr>
                <w:b/>
                <w:color w:val="FFFFFF"/>
                <w:sz w:val="17"/>
                <w:szCs w:val="17"/>
              </w:rPr>
              <w:t>Tipo</w:t>
            </w:r>
          </w:p>
        </w:tc>
        <w:tc>
          <w:tcPr>
            <w:tcW w:w="2697" w:type="dxa"/>
            <w:shd w:val="clear" w:color="auto" w:fill="2E2E2E"/>
            <w:tcMar>
              <w:top w:w="50" w:type="dxa"/>
              <w:left w:w="80" w:type="dxa"/>
              <w:bottom w:w="50" w:type="dxa"/>
              <w:right w:w="80" w:type="dxa"/>
            </w:tcMar>
            <w:vAlign w:val="center"/>
          </w:tcPr>
          <w:p w14:paraId="6587ECE7" w14:textId="77777777" w:rsidR="00B517E1" w:rsidRDefault="00A624EE">
            <w:pPr>
              <w:keepNext/>
              <w:jc w:val="center"/>
            </w:pPr>
            <w:r>
              <w:rPr>
                <w:b/>
                <w:color w:val="FFFFFF"/>
                <w:sz w:val="17"/>
                <w:szCs w:val="17"/>
              </w:rPr>
              <w:t>Riesgo</w:t>
            </w:r>
          </w:p>
        </w:tc>
        <w:tc>
          <w:tcPr>
            <w:tcW w:w="779" w:type="dxa"/>
            <w:shd w:val="clear" w:color="auto" w:fill="2E2E2E"/>
            <w:tcMar>
              <w:top w:w="50" w:type="dxa"/>
              <w:left w:w="80" w:type="dxa"/>
              <w:bottom w:w="50" w:type="dxa"/>
              <w:right w:w="80" w:type="dxa"/>
            </w:tcMar>
            <w:vAlign w:val="center"/>
          </w:tcPr>
          <w:p w14:paraId="2A98521B" w14:textId="77777777" w:rsidR="00B517E1" w:rsidRDefault="00A624EE">
            <w:pPr>
              <w:keepNext/>
              <w:jc w:val="center"/>
            </w:pPr>
            <w:r>
              <w:rPr>
                <w:b/>
                <w:color w:val="FFFFFF"/>
                <w:sz w:val="17"/>
                <w:szCs w:val="17"/>
              </w:rPr>
              <w:t>Prob.</w:t>
            </w:r>
          </w:p>
        </w:tc>
        <w:tc>
          <w:tcPr>
            <w:tcW w:w="899" w:type="dxa"/>
            <w:shd w:val="clear" w:color="auto" w:fill="2E2E2E"/>
            <w:tcMar>
              <w:top w:w="50" w:type="dxa"/>
              <w:left w:w="80" w:type="dxa"/>
              <w:bottom w:w="50" w:type="dxa"/>
              <w:right w:w="80" w:type="dxa"/>
            </w:tcMar>
            <w:vAlign w:val="center"/>
          </w:tcPr>
          <w:p w14:paraId="309296C6" w14:textId="77777777" w:rsidR="00B517E1" w:rsidRDefault="00A624EE">
            <w:pPr>
              <w:keepNext/>
              <w:jc w:val="center"/>
            </w:pPr>
            <w:r>
              <w:rPr>
                <w:b/>
                <w:color w:val="FFFFFF"/>
                <w:sz w:val="17"/>
                <w:szCs w:val="17"/>
              </w:rPr>
              <w:t>Impacto</w:t>
            </w:r>
          </w:p>
        </w:tc>
        <w:tc>
          <w:tcPr>
            <w:tcW w:w="3596" w:type="dxa"/>
            <w:shd w:val="clear" w:color="auto" w:fill="2E2E2E"/>
            <w:tcMar>
              <w:top w:w="50" w:type="dxa"/>
              <w:left w:w="80" w:type="dxa"/>
              <w:bottom w:w="50" w:type="dxa"/>
              <w:right w:w="80" w:type="dxa"/>
            </w:tcMar>
            <w:vAlign w:val="center"/>
          </w:tcPr>
          <w:p w14:paraId="02AEEFEB" w14:textId="77777777" w:rsidR="00B517E1" w:rsidRDefault="00A624EE">
            <w:pPr>
              <w:keepNext/>
              <w:jc w:val="center"/>
            </w:pPr>
            <w:r>
              <w:rPr>
                <w:b/>
                <w:color w:val="FFFFFF"/>
                <w:sz w:val="17"/>
                <w:szCs w:val="17"/>
              </w:rPr>
              <w:t>Mitigación</w:t>
            </w:r>
          </w:p>
        </w:tc>
      </w:tr>
      <w:tr w:rsidR="00B517E1" w14:paraId="33346C44" w14:textId="77777777">
        <w:trPr>
          <w:cantSplit/>
          <w:jc w:val="center"/>
        </w:trPr>
        <w:tc>
          <w:tcPr>
            <w:tcW w:w="1378" w:type="dxa"/>
            <w:tcMar>
              <w:top w:w="50" w:type="dxa"/>
              <w:left w:w="80" w:type="dxa"/>
              <w:bottom w:w="50" w:type="dxa"/>
              <w:right w:w="80" w:type="dxa"/>
            </w:tcMar>
            <w:vAlign w:val="center"/>
          </w:tcPr>
          <w:p w14:paraId="291E5687" w14:textId="77777777" w:rsidR="00B517E1" w:rsidRDefault="00A624EE">
            <w:pPr>
              <w:keepNext/>
            </w:pPr>
            <w:r>
              <w:rPr>
                <w:sz w:val="17"/>
                <w:szCs w:val="17"/>
              </w:rPr>
              <w:t>Técnico</w:t>
            </w:r>
          </w:p>
        </w:tc>
        <w:tc>
          <w:tcPr>
            <w:tcW w:w="2697" w:type="dxa"/>
            <w:tcMar>
              <w:top w:w="50" w:type="dxa"/>
              <w:left w:w="80" w:type="dxa"/>
              <w:bottom w:w="50" w:type="dxa"/>
              <w:right w:w="80" w:type="dxa"/>
            </w:tcMar>
            <w:vAlign w:val="center"/>
          </w:tcPr>
          <w:p w14:paraId="0BEA47B6" w14:textId="77777777" w:rsidR="00B517E1" w:rsidRDefault="00A624EE">
            <w:pPr>
              <w:keepNext/>
            </w:pPr>
            <w:r>
              <w:rPr>
                <w:sz w:val="17"/>
                <w:szCs w:val="17"/>
              </w:rPr>
              <w:t>Fuga de información (usar datos que no son públicos al corte).</w:t>
            </w:r>
          </w:p>
        </w:tc>
        <w:tc>
          <w:tcPr>
            <w:tcW w:w="779" w:type="dxa"/>
            <w:tcMar>
              <w:top w:w="50" w:type="dxa"/>
              <w:left w:w="80" w:type="dxa"/>
              <w:bottom w:w="50" w:type="dxa"/>
              <w:right w:w="80" w:type="dxa"/>
            </w:tcMar>
            <w:vAlign w:val="center"/>
          </w:tcPr>
          <w:p w14:paraId="35CDD112" w14:textId="77777777" w:rsidR="00B517E1" w:rsidRDefault="00A624EE">
            <w:pPr>
              <w:keepNext/>
            </w:pPr>
            <w:r>
              <w:rPr>
                <w:sz w:val="17"/>
                <w:szCs w:val="17"/>
              </w:rPr>
              <w:t>Media</w:t>
            </w:r>
          </w:p>
        </w:tc>
        <w:tc>
          <w:tcPr>
            <w:tcW w:w="899" w:type="dxa"/>
            <w:tcMar>
              <w:top w:w="50" w:type="dxa"/>
              <w:left w:w="80" w:type="dxa"/>
              <w:bottom w:w="50" w:type="dxa"/>
              <w:right w:w="80" w:type="dxa"/>
            </w:tcMar>
            <w:vAlign w:val="center"/>
          </w:tcPr>
          <w:p w14:paraId="33DA675C" w14:textId="77777777" w:rsidR="00B517E1" w:rsidRDefault="00A624EE">
            <w:pPr>
              <w:keepNext/>
            </w:pPr>
            <w:r>
              <w:rPr>
                <w:sz w:val="17"/>
                <w:szCs w:val="17"/>
              </w:rPr>
              <w:t>Alto</w:t>
            </w:r>
          </w:p>
        </w:tc>
        <w:tc>
          <w:tcPr>
            <w:tcW w:w="3596" w:type="dxa"/>
            <w:tcMar>
              <w:top w:w="50" w:type="dxa"/>
              <w:left w:w="80" w:type="dxa"/>
              <w:bottom w:w="50" w:type="dxa"/>
              <w:right w:w="80" w:type="dxa"/>
            </w:tcMar>
            <w:vAlign w:val="center"/>
          </w:tcPr>
          <w:p w14:paraId="5CBBFF0D" w14:textId="77777777" w:rsidR="00B517E1" w:rsidRDefault="00A624EE">
            <w:pPr>
              <w:keepNext/>
            </w:pPr>
            <w:r>
              <w:rPr>
                <w:sz w:val="17"/>
                <w:szCs w:val="17"/>
              </w:rPr>
              <w:t>Escenario realista medido en la API; predespacho solo si se creó y modificó antes de las 23:00 de D-1; ofertas OFEI excluidas porque XM agrega los precios después.</w:t>
            </w:r>
          </w:p>
        </w:tc>
      </w:tr>
      <w:tr w:rsidR="00B517E1" w14:paraId="582236B7" w14:textId="77777777">
        <w:trPr>
          <w:cantSplit/>
          <w:jc w:val="center"/>
        </w:trPr>
        <w:tc>
          <w:tcPr>
            <w:tcW w:w="1378" w:type="dxa"/>
            <w:tcMar>
              <w:top w:w="50" w:type="dxa"/>
              <w:left w:w="80" w:type="dxa"/>
              <w:bottom w:w="50" w:type="dxa"/>
              <w:right w:w="80" w:type="dxa"/>
            </w:tcMar>
            <w:vAlign w:val="center"/>
          </w:tcPr>
          <w:p w14:paraId="7D2A3EAC" w14:textId="77777777" w:rsidR="00B517E1" w:rsidRDefault="00A624EE">
            <w:pPr>
              <w:keepNext/>
            </w:pPr>
            <w:r>
              <w:rPr>
                <w:sz w:val="17"/>
                <w:szCs w:val="17"/>
              </w:rPr>
              <w:t>Técnico</w:t>
            </w:r>
          </w:p>
        </w:tc>
        <w:tc>
          <w:tcPr>
            <w:tcW w:w="2697" w:type="dxa"/>
            <w:tcMar>
              <w:top w:w="50" w:type="dxa"/>
              <w:left w:w="80" w:type="dxa"/>
              <w:bottom w:w="50" w:type="dxa"/>
              <w:right w:w="80" w:type="dxa"/>
            </w:tcMar>
            <w:vAlign w:val="center"/>
          </w:tcPr>
          <w:p w14:paraId="58B341BF" w14:textId="77777777" w:rsidR="00B517E1" w:rsidRDefault="00A624EE">
            <w:pPr>
              <w:keepNext/>
            </w:pPr>
            <w:r>
              <w:rPr>
                <w:sz w:val="17"/>
                <w:szCs w:val="17"/>
              </w:rPr>
              <w:t>Datos corruptos o revisados por la fuente.</w:t>
            </w:r>
          </w:p>
        </w:tc>
        <w:tc>
          <w:tcPr>
            <w:tcW w:w="779" w:type="dxa"/>
            <w:tcMar>
              <w:top w:w="50" w:type="dxa"/>
              <w:left w:w="80" w:type="dxa"/>
              <w:bottom w:w="50" w:type="dxa"/>
              <w:right w:w="80" w:type="dxa"/>
            </w:tcMar>
            <w:vAlign w:val="center"/>
          </w:tcPr>
          <w:p w14:paraId="6FEE2090" w14:textId="77777777" w:rsidR="00B517E1" w:rsidRDefault="00A624EE">
            <w:pPr>
              <w:keepNext/>
            </w:pPr>
            <w:r>
              <w:rPr>
                <w:sz w:val="17"/>
                <w:szCs w:val="17"/>
              </w:rPr>
              <w:t>Media</w:t>
            </w:r>
          </w:p>
        </w:tc>
        <w:tc>
          <w:tcPr>
            <w:tcW w:w="899" w:type="dxa"/>
            <w:tcMar>
              <w:top w:w="50" w:type="dxa"/>
              <w:left w:w="80" w:type="dxa"/>
              <w:bottom w:w="50" w:type="dxa"/>
              <w:right w:w="80" w:type="dxa"/>
            </w:tcMar>
            <w:vAlign w:val="center"/>
          </w:tcPr>
          <w:p w14:paraId="1D642EE6" w14:textId="77777777" w:rsidR="00B517E1" w:rsidRDefault="00A624EE">
            <w:pPr>
              <w:keepNext/>
            </w:pPr>
            <w:r>
              <w:rPr>
                <w:sz w:val="17"/>
                <w:szCs w:val="17"/>
              </w:rPr>
              <w:t>Alto</w:t>
            </w:r>
          </w:p>
        </w:tc>
        <w:tc>
          <w:tcPr>
            <w:tcW w:w="3596" w:type="dxa"/>
            <w:tcMar>
              <w:top w:w="50" w:type="dxa"/>
              <w:left w:w="80" w:type="dxa"/>
              <w:bottom w:w="50" w:type="dxa"/>
              <w:right w:w="80" w:type="dxa"/>
            </w:tcMar>
            <w:vAlign w:val="center"/>
          </w:tcPr>
          <w:p w14:paraId="2767E754" w14:textId="77777777" w:rsidR="00B517E1" w:rsidRDefault="00A624EE">
            <w:pPr>
              <w:keepNext/>
            </w:pPr>
            <w:r>
              <w:rPr>
                <w:sz w:val="17"/>
                <w:szCs w:val="17"/>
              </w:rPr>
              <w:t>Pruebas de reproducción; la serie de operación se descarga completa cada día para recoger las revisiones de XM; el dataset oficial no se modifica.</w:t>
            </w:r>
          </w:p>
        </w:tc>
      </w:tr>
      <w:tr w:rsidR="00B517E1" w14:paraId="110BD89B" w14:textId="77777777">
        <w:trPr>
          <w:cantSplit/>
          <w:jc w:val="center"/>
        </w:trPr>
        <w:tc>
          <w:tcPr>
            <w:tcW w:w="1378" w:type="dxa"/>
            <w:tcMar>
              <w:top w:w="50" w:type="dxa"/>
              <w:left w:w="80" w:type="dxa"/>
              <w:bottom w:w="50" w:type="dxa"/>
              <w:right w:w="80" w:type="dxa"/>
            </w:tcMar>
            <w:vAlign w:val="center"/>
          </w:tcPr>
          <w:p w14:paraId="3399E2F9" w14:textId="77777777" w:rsidR="00B517E1" w:rsidRDefault="00A624EE">
            <w:pPr>
              <w:keepNext/>
            </w:pPr>
            <w:r>
              <w:rPr>
                <w:sz w:val="17"/>
                <w:szCs w:val="17"/>
              </w:rPr>
              <w:t>Operativo</w:t>
            </w:r>
          </w:p>
        </w:tc>
        <w:tc>
          <w:tcPr>
            <w:tcW w:w="2697" w:type="dxa"/>
            <w:tcMar>
              <w:top w:w="50" w:type="dxa"/>
              <w:left w:w="80" w:type="dxa"/>
              <w:bottom w:w="50" w:type="dxa"/>
              <w:right w:w="80" w:type="dxa"/>
            </w:tcMar>
            <w:vAlign w:val="center"/>
          </w:tcPr>
          <w:p w14:paraId="31A531CA" w14:textId="77777777" w:rsidR="00B517E1" w:rsidRDefault="00A624EE">
            <w:pPr>
              <w:keepNext/>
            </w:pPr>
            <w:r>
              <w:rPr>
                <w:sz w:val="17"/>
                <w:szCs w:val="17"/>
              </w:rPr>
              <w:t>XM no publica el predespacho de un día o cambia su portal.</w:t>
            </w:r>
          </w:p>
        </w:tc>
        <w:tc>
          <w:tcPr>
            <w:tcW w:w="779" w:type="dxa"/>
            <w:tcMar>
              <w:top w:w="50" w:type="dxa"/>
              <w:left w:w="80" w:type="dxa"/>
              <w:bottom w:w="50" w:type="dxa"/>
              <w:right w:w="80" w:type="dxa"/>
            </w:tcMar>
            <w:vAlign w:val="center"/>
          </w:tcPr>
          <w:p w14:paraId="2973E93A" w14:textId="77777777" w:rsidR="00B517E1" w:rsidRDefault="00A624EE">
            <w:pPr>
              <w:keepNext/>
            </w:pPr>
            <w:r>
              <w:rPr>
                <w:sz w:val="17"/>
                <w:szCs w:val="17"/>
              </w:rPr>
              <w:t>Media</w:t>
            </w:r>
          </w:p>
        </w:tc>
        <w:tc>
          <w:tcPr>
            <w:tcW w:w="899" w:type="dxa"/>
            <w:tcMar>
              <w:top w:w="50" w:type="dxa"/>
              <w:left w:w="80" w:type="dxa"/>
              <w:bottom w:w="50" w:type="dxa"/>
              <w:right w:w="80" w:type="dxa"/>
            </w:tcMar>
            <w:vAlign w:val="center"/>
          </w:tcPr>
          <w:p w14:paraId="5EC71D8D" w14:textId="77777777" w:rsidR="00B517E1" w:rsidRDefault="00A624EE">
            <w:pPr>
              <w:keepNext/>
            </w:pPr>
            <w:r>
              <w:rPr>
                <w:sz w:val="17"/>
                <w:szCs w:val="17"/>
              </w:rPr>
              <w:t>Alto</w:t>
            </w:r>
          </w:p>
        </w:tc>
        <w:tc>
          <w:tcPr>
            <w:tcW w:w="3596" w:type="dxa"/>
            <w:tcMar>
              <w:top w:w="50" w:type="dxa"/>
              <w:left w:w="80" w:type="dxa"/>
              <w:bottom w:w="50" w:type="dxa"/>
              <w:right w:w="80" w:type="dxa"/>
            </w:tcMar>
            <w:vAlign w:val="center"/>
          </w:tcPr>
          <w:p w14:paraId="17C58F01" w14:textId="77777777" w:rsidR="00B517E1" w:rsidRDefault="00A624EE">
            <w:pPr>
              <w:keepNext/>
            </w:pPr>
            <w:r>
              <w:rPr>
                <w:sz w:val="17"/>
                <w:szCs w:val="17"/>
              </w:rPr>
              <w:t>Respaldo con el predespacho del día anterior; la falla de la actualización diaria queda visible en GitHub y el dashboard muestra la fecha de la última actualización.</w:t>
            </w:r>
          </w:p>
        </w:tc>
      </w:tr>
      <w:tr w:rsidR="00B517E1" w14:paraId="27D5917E" w14:textId="77777777">
        <w:trPr>
          <w:cantSplit/>
          <w:jc w:val="center"/>
        </w:trPr>
        <w:tc>
          <w:tcPr>
            <w:tcW w:w="1378" w:type="dxa"/>
            <w:tcMar>
              <w:top w:w="50" w:type="dxa"/>
              <w:left w:w="80" w:type="dxa"/>
              <w:bottom w:w="50" w:type="dxa"/>
              <w:right w:w="80" w:type="dxa"/>
            </w:tcMar>
            <w:vAlign w:val="center"/>
          </w:tcPr>
          <w:p w14:paraId="0E81717A" w14:textId="77777777" w:rsidR="00B517E1" w:rsidRDefault="00A624EE">
            <w:pPr>
              <w:keepNext/>
            </w:pPr>
            <w:r>
              <w:rPr>
                <w:sz w:val="17"/>
                <w:szCs w:val="17"/>
              </w:rPr>
              <w:t>Regulatorio</w:t>
            </w:r>
          </w:p>
        </w:tc>
        <w:tc>
          <w:tcPr>
            <w:tcW w:w="2697" w:type="dxa"/>
            <w:tcMar>
              <w:top w:w="50" w:type="dxa"/>
              <w:left w:w="80" w:type="dxa"/>
              <w:bottom w:w="50" w:type="dxa"/>
              <w:right w:w="80" w:type="dxa"/>
            </w:tcMar>
            <w:vAlign w:val="center"/>
          </w:tcPr>
          <w:p w14:paraId="16EB0D85" w14:textId="77777777" w:rsidR="00B517E1" w:rsidRDefault="00A624EE">
            <w:pPr>
              <w:keepNext/>
            </w:pPr>
            <w:r>
              <w:rPr>
                <w:sz w:val="17"/>
                <w:szCs w:val="17"/>
              </w:rPr>
              <w:t>Intervención transitoria de la CREG en la formación del precio.</w:t>
            </w:r>
          </w:p>
        </w:tc>
        <w:tc>
          <w:tcPr>
            <w:tcW w:w="779" w:type="dxa"/>
            <w:tcMar>
              <w:top w:w="50" w:type="dxa"/>
              <w:left w:w="80" w:type="dxa"/>
              <w:bottom w:w="50" w:type="dxa"/>
              <w:right w:w="80" w:type="dxa"/>
            </w:tcMar>
            <w:vAlign w:val="center"/>
          </w:tcPr>
          <w:p w14:paraId="527263A2" w14:textId="77777777" w:rsidR="00B517E1" w:rsidRDefault="00A624EE">
            <w:pPr>
              <w:keepNext/>
            </w:pPr>
            <w:r>
              <w:rPr>
                <w:sz w:val="17"/>
                <w:szCs w:val="17"/>
              </w:rPr>
              <w:t>Media</w:t>
            </w:r>
          </w:p>
        </w:tc>
        <w:tc>
          <w:tcPr>
            <w:tcW w:w="899" w:type="dxa"/>
            <w:tcMar>
              <w:top w:w="50" w:type="dxa"/>
              <w:left w:w="80" w:type="dxa"/>
              <w:bottom w:w="50" w:type="dxa"/>
              <w:right w:w="80" w:type="dxa"/>
            </w:tcMar>
            <w:vAlign w:val="center"/>
          </w:tcPr>
          <w:p w14:paraId="09652029" w14:textId="77777777" w:rsidR="00B517E1" w:rsidRDefault="00A624EE">
            <w:pPr>
              <w:keepNext/>
            </w:pPr>
            <w:r>
              <w:rPr>
                <w:sz w:val="17"/>
                <w:szCs w:val="17"/>
              </w:rPr>
              <w:t>Alto</w:t>
            </w:r>
          </w:p>
        </w:tc>
        <w:tc>
          <w:tcPr>
            <w:tcW w:w="3596" w:type="dxa"/>
            <w:tcMar>
              <w:top w:w="50" w:type="dxa"/>
              <w:left w:w="80" w:type="dxa"/>
              <w:bottom w:w="50" w:type="dxa"/>
              <w:right w:w="80" w:type="dxa"/>
            </w:tcMar>
            <w:vAlign w:val="center"/>
          </w:tcPr>
          <w:p w14:paraId="078F845D" w14:textId="77777777" w:rsidR="00B517E1" w:rsidRDefault="00A624EE">
            <w:pPr>
              <w:keepNext/>
            </w:pPr>
            <w:r>
              <w:rPr>
                <w:sz w:val="17"/>
                <w:szCs w:val="17"/>
              </w:rPr>
              <w:t>Reentrenamiento mensual automático; versión del modelo visible en cada imagen.</w:t>
            </w:r>
          </w:p>
        </w:tc>
      </w:tr>
      <w:tr w:rsidR="00B517E1" w14:paraId="0F2671E6" w14:textId="77777777">
        <w:trPr>
          <w:cantSplit/>
          <w:jc w:val="center"/>
        </w:trPr>
        <w:tc>
          <w:tcPr>
            <w:tcW w:w="1378" w:type="dxa"/>
            <w:tcMar>
              <w:top w:w="50" w:type="dxa"/>
              <w:left w:w="80" w:type="dxa"/>
              <w:bottom w:w="50" w:type="dxa"/>
              <w:right w:w="80" w:type="dxa"/>
            </w:tcMar>
            <w:vAlign w:val="center"/>
          </w:tcPr>
          <w:p w14:paraId="473B60F8" w14:textId="77777777" w:rsidR="00B517E1" w:rsidRDefault="00A624EE">
            <w:pPr>
              <w:keepNext/>
            </w:pPr>
            <w:r>
              <w:rPr>
                <w:sz w:val="17"/>
                <w:szCs w:val="17"/>
              </w:rPr>
              <w:t>Técnico</w:t>
            </w:r>
          </w:p>
        </w:tc>
        <w:tc>
          <w:tcPr>
            <w:tcW w:w="2697" w:type="dxa"/>
            <w:tcMar>
              <w:top w:w="50" w:type="dxa"/>
              <w:left w:w="80" w:type="dxa"/>
              <w:bottom w:w="50" w:type="dxa"/>
              <w:right w:w="80" w:type="dxa"/>
            </w:tcMar>
            <w:vAlign w:val="center"/>
          </w:tcPr>
          <w:p w14:paraId="4C03EDE6" w14:textId="77777777" w:rsidR="00B517E1" w:rsidRDefault="00A624EE">
            <w:pPr>
              <w:keepNext/>
            </w:pPr>
            <w:r>
              <w:rPr>
                <w:sz w:val="17"/>
                <w:szCs w:val="17"/>
              </w:rPr>
              <w:t>El pronóstico pierde precisión en El Niño.</w:t>
            </w:r>
          </w:p>
        </w:tc>
        <w:tc>
          <w:tcPr>
            <w:tcW w:w="779" w:type="dxa"/>
            <w:tcMar>
              <w:top w:w="50" w:type="dxa"/>
              <w:left w:w="80" w:type="dxa"/>
              <w:bottom w:w="50" w:type="dxa"/>
              <w:right w:w="80" w:type="dxa"/>
            </w:tcMar>
            <w:vAlign w:val="center"/>
          </w:tcPr>
          <w:p w14:paraId="4DCA684C" w14:textId="77777777" w:rsidR="00B517E1" w:rsidRDefault="00A624EE">
            <w:pPr>
              <w:keepNext/>
            </w:pPr>
            <w:r>
              <w:rPr>
                <w:sz w:val="17"/>
                <w:szCs w:val="17"/>
              </w:rPr>
              <w:t>Alta</w:t>
            </w:r>
          </w:p>
        </w:tc>
        <w:tc>
          <w:tcPr>
            <w:tcW w:w="899" w:type="dxa"/>
            <w:tcMar>
              <w:top w:w="50" w:type="dxa"/>
              <w:left w:w="80" w:type="dxa"/>
              <w:bottom w:w="50" w:type="dxa"/>
              <w:right w:w="80" w:type="dxa"/>
            </w:tcMar>
            <w:vAlign w:val="center"/>
          </w:tcPr>
          <w:p w14:paraId="690FF9FB" w14:textId="77777777" w:rsidR="00B517E1" w:rsidRDefault="00A624EE">
            <w:pPr>
              <w:keepNext/>
            </w:pPr>
            <w:r>
              <w:rPr>
                <w:sz w:val="17"/>
                <w:szCs w:val="17"/>
              </w:rPr>
              <w:t>Medio</w:t>
            </w:r>
          </w:p>
        </w:tc>
        <w:tc>
          <w:tcPr>
            <w:tcW w:w="3596" w:type="dxa"/>
            <w:tcMar>
              <w:top w:w="50" w:type="dxa"/>
              <w:left w:w="80" w:type="dxa"/>
              <w:bottom w:w="50" w:type="dxa"/>
              <w:right w:w="80" w:type="dxa"/>
            </w:tcMar>
            <w:vAlign w:val="center"/>
          </w:tcPr>
          <w:p w14:paraId="24F6123D" w14:textId="77777777" w:rsidR="00B517E1" w:rsidRDefault="00A624EE">
            <w:pPr>
              <w:keepNext/>
            </w:pPr>
            <w:r>
              <w:rPr>
                <w:sz w:val="17"/>
                <w:szCs w:val="17"/>
              </w:rPr>
              <w:t>Bandas conformes por hora que se ensanchan; detector de picos y desplomes; filtro de confianza en el motor.</w:t>
            </w:r>
          </w:p>
        </w:tc>
      </w:tr>
      <w:tr w:rsidR="00B517E1" w14:paraId="482CE2AE" w14:textId="77777777">
        <w:trPr>
          <w:cantSplit/>
          <w:jc w:val="center"/>
        </w:trPr>
        <w:tc>
          <w:tcPr>
            <w:tcW w:w="1378" w:type="dxa"/>
            <w:tcMar>
              <w:top w:w="50" w:type="dxa"/>
              <w:left w:w="80" w:type="dxa"/>
              <w:bottom w:w="50" w:type="dxa"/>
              <w:right w:w="80" w:type="dxa"/>
            </w:tcMar>
            <w:vAlign w:val="center"/>
          </w:tcPr>
          <w:p w14:paraId="50EC3FD2" w14:textId="77777777" w:rsidR="00B517E1" w:rsidRDefault="00A624EE">
            <w:r>
              <w:rPr>
                <w:sz w:val="17"/>
                <w:szCs w:val="17"/>
              </w:rPr>
              <w:t>Social/ético</w:t>
            </w:r>
          </w:p>
        </w:tc>
        <w:tc>
          <w:tcPr>
            <w:tcW w:w="2697" w:type="dxa"/>
            <w:tcMar>
              <w:top w:w="50" w:type="dxa"/>
              <w:left w:w="80" w:type="dxa"/>
              <w:bottom w:w="50" w:type="dxa"/>
              <w:right w:w="80" w:type="dxa"/>
            </w:tcMar>
            <w:vAlign w:val="center"/>
          </w:tcPr>
          <w:p w14:paraId="12594F22" w14:textId="77777777" w:rsidR="00B517E1" w:rsidRDefault="00A624EE">
            <w:r>
              <w:rPr>
                <w:sz w:val="17"/>
                <w:szCs w:val="17"/>
              </w:rPr>
              <w:t>El usuario toma la recomendación como garantía.</w:t>
            </w:r>
          </w:p>
        </w:tc>
        <w:tc>
          <w:tcPr>
            <w:tcW w:w="779" w:type="dxa"/>
            <w:tcMar>
              <w:top w:w="50" w:type="dxa"/>
              <w:left w:w="80" w:type="dxa"/>
              <w:bottom w:w="50" w:type="dxa"/>
              <w:right w:w="80" w:type="dxa"/>
            </w:tcMar>
            <w:vAlign w:val="center"/>
          </w:tcPr>
          <w:p w14:paraId="073D77CA" w14:textId="77777777" w:rsidR="00B517E1" w:rsidRDefault="00A624EE">
            <w:r>
              <w:rPr>
                <w:sz w:val="17"/>
                <w:szCs w:val="17"/>
              </w:rPr>
              <w:t>Baja</w:t>
            </w:r>
          </w:p>
        </w:tc>
        <w:tc>
          <w:tcPr>
            <w:tcW w:w="899" w:type="dxa"/>
            <w:tcMar>
              <w:top w:w="50" w:type="dxa"/>
              <w:left w:w="80" w:type="dxa"/>
              <w:bottom w:w="50" w:type="dxa"/>
              <w:right w:w="80" w:type="dxa"/>
            </w:tcMar>
            <w:vAlign w:val="center"/>
          </w:tcPr>
          <w:p w14:paraId="5C2928D8" w14:textId="77777777" w:rsidR="00B517E1" w:rsidRDefault="00A624EE">
            <w:r>
              <w:rPr>
                <w:sz w:val="17"/>
                <w:szCs w:val="17"/>
              </w:rPr>
              <w:t>Alto</w:t>
            </w:r>
          </w:p>
        </w:tc>
        <w:tc>
          <w:tcPr>
            <w:tcW w:w="3596" w:type="dxa"/>
            <w:tcMar>
              <w:top w:w="50" w:type="dxa"/>
              <w:left w:w="80" w:type="dxa"/>
              <w:bottom w:w="50" w:type="dxa"/>
              <w:right w:w="80" w:type="dxa"/>
            </w:tcMar>
            <w:vAlign w:val="center"/>
          </w:tcPr>
          <w:p w14:paraId="3210C39B" w14:textId="77777777" w:rsidR="00B517E1" w:rsidRDefault="00A624EE">
            <w:r>
              <w:rPr>
                <w:sz w:val="17"/>
                <w:szCs w:val="17"/>
              </w:rPr>
              <w:t>Mostrar la incertidumbre y advertir que no es asesoría financiera.</w:t>
            </w:r>
          </w:p>
        </w:tc>
      </w:tr>
    </w:tbl>
    <w:p w14:paraId="7D011116" w14:textId="77777777" w:rsidR="00B517E1" w:rsidRDefault="00B517E1">
      <w:pPr>
        <w:spacing w:after="60"/>
        <w:jc w:val="both"/>
      </w:pPr>
    </w:p>
    <w:p w14:paraId="2CF97E11" w14:textId="77777777" w:rsidR="00874741" w:rsidRDefault="00874741" w:rsidP="00874741">
      <w:pPr>
        <w:pStyle w:val="Heading2"/>
        <w:keepNext/>
        <w:numPr>
          <w:ilvl w:val="1"/>
          <w:numId w:val="4"/>
        </w:numPr>
        <w:spacing w:before="300"/>
      </w:pPr>
      <w:bookmarkStart w:id="92" w:name="_Toc240440254"/>
      <w:bookmarkStart w:id="93" w:name="_Toc241072129"/>
      <w:bookmarkStart w:id="94" w:name="_Toc241072495"/>
      <w:bookmarkStart w:id="95" w:name="_Toc243987230"/>
      <w:r>
        <w:lastRenderedPageBreak/>
        <w:t>Diseño definitivo</w:t>
      </w:r>
      <w:bookmarkEnd w:id="92"/>
      <w:bookmarkEnd w:id="93"/>
      <w:bookmarkEnd w:id="94"/>
      <w:bookmarkEnd w:id="95"/>
    </w:p>
    <w:p w14:paraId="7A661C6D" w14:textId="77777777" w:rsidR="00B517E1" w:rsidRDefault="00A624EE">
      <w:pPr>
        <w:spacing w:after="100"/>
        <w:jc w:val="both"/>
      </w:pPr>
      <w:r>
        <w:rPr>
          <w:b/>
        </w:rPr>
        <w:t>Metodología de diseño.</w:t>
      </w:r>
      <w:r>
        <w:t xml:space="preserve"> Cada elemento del sistema (variable, modelo, combinador, calibración y regla de decisión) se definió con el mismo procedimiento: (1) se formula frente a una alternativa o línea base; (2) se evalúa fuera de muestra, con entrenamiento en 2019-2025 y prueba en 2026, usando solo la información pública disponible al corte; (3) se adopta solo si mejora con significancia en la prueba de Diebold-Mariano (p &lt; 0,05) y, si la variante se eligió observando 2026, se valida además en los cinco años históricos; y (4) se documenta en la bitácora del repositorio, incluidos los intentos fallidos. La Figura 2 muestra el resultado de ese proceso y las Tablas 11 a 13 documentan cada definición.</w:t>
      </w:r>
    </w:p>
    <w:p w14:paraId="3A5D8207" w14:textId="77777777" w:rsidR="00B517E1" w:rsidRDefault="00A624EE">
      <w:pPr>
        <w:keepNext/>
        <w:spacing w:before="120"/>
        <w:jc w:val="center"/>
      </w:pPr>
      <w:r>
        <w:rPr>
          <w:noProof/>
        </w:rPr>
        <w:drawing>
          <wp:inline distT="0" distB="0" distL="0" distR="0" wp14:anchorId="735C6161" wp14:editId="3A10B9DA">
            <wp:extent cx="3780000" cy="28887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bloques.png"/>
                    <pic:cNvPicPr/>
                  </pic:nvPicPr>
                  <pic:blipFill>
                    <a:blip r:embed="rId8"/>
                    <a:stretch>
                      <a:fillRect/>
                    </a:stretch>
                  </pic:blipFill>
                  <pic:spPr>
                    <a:xfrm>
                      <a:off x="0" y="0"/>
                      <a:ext cx="3780000" cy="2888781"/>
                    </a:xfrm>
                    <a:prstGeom prst="rect">
                      <a:avLst/>
                    </a:prstGeom>
                  </pic:spPr>
                </pic:pic>
              </a:graphicData>
            </a:graphic>
          </wp:inline>
        </w:drawing>
      </w:r>
    </w:p>
    <w:p w14:paraId="305206E8" w14:textId="77777777" w:rsidR="00B517E1" w:rsidRDefault="00A624EE">
      <w:pPr>
        <w:spacing w:after="160"/>
        <w:jc w:val="center"/>
      </w:pPr>
      <w:r>
        <w:rPr>
          <w:b/>
          <w:sz w:val="20"/>
          <w:szCs w:val="20"/>
        </w:rPr>
        <w:t>Figura 2.</w:t>
      </w:r>
      <w:r>
        <w:rPr>
          <w:sz w:val="20"/>
          <w:szCs w:val="20"/>
        </w:rPr>
        <w:t xml:space="preserve"> Diagrama de bloques del diseño definitivo y su relación con los objetivos específicos. Fuente: elaboración propia.</w:t>
      </w:r>
    </w:p>
    <w:p w14:paraId="55DFCD3E" w14:textId="77777777" w:rsidR="00B517E1" w:rsidRDefault="00A624EE">
      <w:pPr>
        <w:spacing w:after="100"/>
        <w:jc w:val="both"/>
      </w:pPr>
      <w:r>
        <w:rPr>
          <w:b/>
        </w:rPr>
        <w:t>Definición de variables.</w:t>
      </w:r>
      <w:r>
        <w:t xml:space="preserve"> Todas las variables usan solo información publicada antes del instante de corte (00:00 del día pronosticado): el precio y la demanda entran con un rezago mínimo de 73 h, la hidrología con el valor diario de D-2, el ONI con el del mes M-2 y el predespacho con el archivo publicado la víspera. Cada familia se justificó con un resultado de la caracterización de OE1 o de la evaluación fuera de muestra (Tabla 11).</w:t>
      </w:r>
    </w:p>
    <w:p w14:paraId="05D1B0FF" w14:textId="77777777" w:rsidR="00B517E1" w:rsidRDefault="00A624EE">
      <w:pPr>
        <w:spacing w:after="100"/>
        <w:jc w:val="both"/>
      </w:pPr>
      <w:r>
        <w:t>De las fuentes públicas se descargaron, para enero de 2019 a agosto de 2026, 66.576 registros horarios de cada una de las tres series horarias de XM (precio de bolsa, demanda real y generación total), 2.776 registros diarios de cada una de las dos series hidrológicas (volumen útil de embalses y aportes hídricos) y los 90 valores trimestrales publicados del ONI (de DJF 2019 a MJJ 2026). Cada familia de variables sale de una sola de esas fuentes: las de precio rezagado, medias móviles y volatilidad (9 variables), de la serie horaria de precio; la de demanda (4), de la demanda horaria; la de hidrología (12), seis de los embalses y seis de los aportes; el ONI, de la serie de NOAA; y el indicador de pandemia y las 13 variables de calendario y festivos, de la marca de tiempo y del calendario oficial de festivos de Colombia. La generación total se usó en la caracterización, pero no como predictora: su valor en la hora objetivo se fija en el mismo despacho que el precio y su valor rezagado repite la información de la demanda, con la que tiene una correlación de 0,996. Para el diseño definitivo se descargaron además, de la biblioteca pública del portal de XM [18], 3.192 archivos diarios del predespacho ideal (enero de 2018 a agosto de 2026) y los del costo marginal y la demanda del despacho programado (dMAR y dDEM), con su fecha de creación y de modificación para verificar que cada uno estuviera disponible antes del corte.</w:t>
      </w:r>
    </w:p>
    <w:p w14:paraId="587FE893" w14:textId="77777777" w:rsidR="00B517E1" w:rsidRDefault="00A624EE">
      <w:pPr>
        <w:spacing w:after="100"/>
        <w:jc w:val="both"/>
      </w:pPr>
      <w:r>
        <w:rPr>
          <w:b/>
        </w:rPr>
        <w:lastRenderedPageBreak/>
        <w:t>Ventana de datos.</w:t>
      </w:r>
      <w:r>
        <w:t xml:space="preserve"> Se usa enero de 2019 a agosto de 2026 por tres razones. Primero, durante El Niño 2015-2016 el mercado operó con medidas transitorias de escasez, entre ellas un piso al precio de escasez (Resolución CREG 178 de 2015 [34]), es decir, con reglas de excepción. Segundo, desde el 1 de diciembre de 2017 rige el precio marginal de escasez (Resolución CREG 140 de 2017 [35]), que cambió la regla que activa la condición crítica y pone techo al precio que paga la demanda en bolsa; empezar en 2019 deja un año completo de operación con la regla vigente. Tercero, los datos lo confirman: 2017 y 2018 forman un régimen de precios más bajo y comprimido (medias de 106 y 116 COP/kWh, frente a 228 COP/kWh o más desde 2019), y extender el entrenamiento a 2017 no mejoró ninguno de los modelos evaluados.</w:t>
      </w:r>
    </w:p>
    <w:p w14:paraId="3E0A233F" w14:textId="77777777" w:rsidR="00B517E1" w:rsidRDefault="00A624EE">
      <w:pPr>
        <w:keepNext/>
        <w:spacing w:before="120" w:after="60"/>
        <w:jc w:val="center"/>
      </w:pPr>
      <w:r>
        <w:rPr>
          <w:b/>
          <w:sz w:val="20"/>
          <w:szCs w:val="20"/>
        </w:rPr>
        <w:t>Tabla 11.</w:t>
      </w:r>
      <w:r>
        <w:rPr>
          <w:sz w:val="20"/>
          <w:szCs w:val="20"/>
        </w:rPr>
        <w:t xml:space="preserve"> Las 65 variables predictoras, agrupadas por familia (y = precio de bolsa; t = hora objetivo; D = día del corte).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4435"/>
        <w:gridCol w:w="3116"/>
      </w:tblGrid>
      <w:tr w:rsidR="00B517E1" w14:paraId="61B49ECB" w14:textId="77777777">
        <w:trPr>
          <w:tblHeader/>
          <w:jc w:val="center"/>
        </w:trPr>
        <w:tc>
          <w:tcPr>
            <w:tcW w:w="1798" w:type="dxa"/>
            <w:shd w:val="clear" w:color="auto" w:fill="2E2E2E"/>
            <w:tcMar>
              <w:top w:w="50" w:type="dxa"/>
              <w:left w:w="80" w:type="dxa"/>
              <w:bottom w:w="50" w:type="dxa"/>
              <w:right w:w="80" w:type="dxa"/>
            </w:tcMar>
            <w:vAlign w:val="center"/>
          </w:tcPr>
          <w:p w14:paraId="25F70B8B" w14:textId="77777777" w:rsidR="00B517E1" w:rsidRDefault="00A624EE">
            <w:pPr>
              <w:jc w:val="center"/>
            </w:pPr>
            <w:r>
              <w:rPr>
                <w:b/>
                <w:color w:val="FFFFFF"/>
                <w:sz w:val="17"/>
                <w:szCs w:val="17"/>
              </w:rPr>
              <w:t>Familia (n.º)</w:t>
            </w:r>
          </w:p>
        </w:tc>
        <w:tc>
          <w:tcPr>
            <w:tcW w:w="4435" w:type="dxa"/>
            <w:shd w:val="clear" w:color="auto" w:fill="2E2E2E"/>
            <w:tcMar>
              <w:top w:w="50" w:type="dxa"/>
              <w:left w:w="80" w:type="dxa"/>
              <w:bottom w:w="50" w:type="dxa"/>
              <w:right w:w="80" w:type="dxa"/>
            </w:tcMar>
            <w:vAlign w:val="center"/>
          </w:tcPr>
          <w:p w14:paraId="11829D4E" w14:textId="77777777" w:rsidR="00B517E1" w:rsidRDefault="00A624EE">
            <w:pPr>
              <w:jc w:val="center"/>
            </w:pPr>
            <w:r>
              <w:rPr>
                <w:b/>
                <w:color w:val="FFFFFF"/>
                <w:sz w:val="17"/>
                <w:szCs w:val="17"/>
              </w:rPr>
              <w:t>Definición</w:t>
            </w:r>
          </w:p>
        </w:tc>
        <w:tc>
          <w:tcPr>
            <w:tcW w:w="3116" w:type="dxa"/>
            <w:shd w:val="clear" w:color="auto" w:fill="2E2E2E"/>
            <w:tcMar>
              <w:top w:w="50" w:type="dxa"/>
              <w:left w:w="80" w:type="dxa"/>
              <w:bottom w:w="50" w:type="dxa"/>
              <w:right w:w="80" w:type="dxa"/>
            </w:tcMar>
            <w:vAlign w:val="center"/>
          </w:tcPr>
          <w:p w14:paraId="5AD96997" w14:textId="77777777" w:rsidR="00B517E1" w:rsidRDefault="00A624EE">
            <w:pPr>
              <w:jc w:val="center"/>
            </w:pPr>
            <w:r>
              <w:rPr>
                <w:b/>
                <w:color w:val="FFFFFF"/>
                <w:sz w:val="17"/>
                <w:szCs w:val="17"/>
              </w:rPr>
              <w:t>Justificación (OE1)</w:t>
            </w:r>
          </w:p>
        </w:tc>
      </w:tr>
      <w:tr w:rsidR="00B517E1" w14:paraId="40C13497" w14:textId="77777777">
        <w:trPr>
          <w:cantSplit/>
          <w:jc w:val="center"/>
        </w:trPr>
        <w:tc>
          <w:tcPr>
            <w:tcW w:w="1798" w:type="dxa"/>
            <w:tcMar>
              <w:top w:w="50" w:type="dxa"/>
              <w:left w:w="80" w:type="dxa"/>
              <w:bottom w:w="50" w:type="dxa"/>
              <w:right w:w="80" w:type="dxa"/>
            </w:tcMar>
            <w:vAlign w:val="center"/>
          </w:tcPr>
          <w:p w14:paraId="693CC2E3" w14:textId="77777777" w:rsidR="00B517E1" w:rsidRDefault="00A624EE">
            <w:r>
              <w:rPr>
                <w:sz w:val="17"/>
                <w:szCs w:val="17"/>
              </w:rPr>
              <w:t>Precio rezagado (2)</w:t>
            </w:r>
          </w:p>
        </w:tc>
        <w:tc>
          <w:tcPr>
            <w:tcW w:w="4435" w:type="dxa"/>
            <w:tcMar>
              <w:top w:w="50" w:type="dxa"/>
              <w:left w:w="80" w:type="dxa"/>
              <w:bottom w:w="50" w:type="dxa"/>
              <w:right w:w="80" w:type="dxa"/>
            </w:tcMar>
            <w:vAlign w:val="center"/>
          </w:tcPr>
          <w:p w14:paraId="5B0D62F1" w14:textId="77777777" w:rsidR="00B517E1" w:rsidRDefault="00A624EE">
            <w:r>
              <w:rPr>
                <w:sz w:val="17"/>
                <w:szCs w:val="17"/>
              </w:rPr>
              <w:t>yt−96 (yt−120 para la hora 00:00), yt−168</w:t>
            </w:r>
          </w:p>
        </w:tc>
        <w:tc>
          <w:tcPr>
            <w:tcW w:w="3116" w:type="dxa"/>
            <w:tcMar>
              <w:top w:w="50" w:type="dxa"/>
              <w:left w:w="80" w:type="dxa"/>
              <w:bottom w:w="50" w:type="dxa"/>
              <w:right w:w="80" w:type="dxa"/>
            </w:tcMar>
            <w:vAlign w:val="center"/>
          </w:tcPr>
          <w:p w14:paraId="2B99A7A5" w14:textId="77777777" w:rsidR="00B517E1" w:rsidRDefault="00A624EE">
            <w:r>
              <w:rPr>
                <w:sz w:val="17"/>
                <w:szCs w:val="17"/>
              </w:rPr>
              <w:t>Picos de 24 h y 168 h del periodograma</w:t>
            </w:r>
          </w:p>
        </w:tc>
      </w:tr>
      <w:tr w:rsidR="00B517E1" w14:paraId="35E89DCD" w14:textId="77777777">
        <w:trPr>
          <w:cantSplit/>
          <w:jc w:val="center"/>
        </w:trPr>
        <w:tc>
          <w:tcPr>
            <w:tcW w:w="1798" w:type="dxa"/>
            <w:tcMar>
              <w:top w:w="50" w:type="dxa"/>
              <w:left w:w="80" w:type="dxa"/>
              <w:bottom w:w="50" w:type="dxa"/>
              <w:right w:w="80" w:type="dxa"/>
            </w:tcMar>
            <w:vAlign w:val="center"/>
          </w:tcPr>
          <w:p w14:paraId="4F0B61EA" w14:textId="77777777" w:rsidR="00B517E1" w:rsidRDefault="00A624EE">
            <w:r>
              <w:rPr>
                <w:sz w:val="17"/>
                <w:szCs w:val="17"/>
              </w:rPr>
              <w:t>Medias móviles (3)</w:t>
            </w:r>
          </w:p>
        </w:tc>
        <w:tc>
          <w:tcPr>
            <w:tcW w:w="4435" w:type="dxa"/>
            <w:tcMar>
              <w:top w:w="50" w:type="dxa"/>
              <w:left w:w="80" w:type="dxa"/>
              <w:bottom w:w="50" w:type="dxa"/>
              <w:right w:w="80" w:type="dxa"/>
            </w:tcMar>
            <w:vAlign w:val="center"/>
          </w:tcPr>
          <w:p w14:paraId="02B83EC7" w14:textId="77777777" w:rsidR="00B517E1" w:rsidRDefault="00A624EE">
            <w:r>
              <w:rPr>
                <w:sz w:val="17"/>
                <w:szCs w:val="17"/>
              </w:rPr>
              <w:t>Media del precio publicado en ventanas de 24 h, 7 días y 30 días</w:t>
            </w:r>
          </w:p>
        </w:tc>
        <w:tc>
          <w:tcPr>
            <w:tcW w:w="3116" w:type="dxa"/>
            <w:tcMar>
              <w:top w:w="50" w:type="dxa"/>
              <w:left w:w="80" w:type="dxa"/>
              <w:bottom w:w="50" w:type="dxa"/>
              <w:right w:w="80" w:type="dxa"/>
            </w:tcMar>
            <w:vAlign w:val="center"/>
          </w:tcPr>
          <w:p w14:paraId="714D19ED" w14:textId="77777777" w:rsidR="00B517E1" w:rsidRDefault="00A624EE">
            <w:r>
              <w:rPr>
                <w:sz w:val="17"/>
                <w:szCs w:val="17"/>
              </w:rPr>
              <w:t>Nivel y tendencia recientes</w:t>
            </w:r>
          </w:p>
        </w:tc>
      </w:tr>
      <w:tr w:rsidR="00B517E1" w14:paraId="433E19F3" w14:textId="77777777">
        <w:trPr>
          <w:cantSplit/>
          <w:jc w:val="center"/>
        </w:trPr>
        <w:tc>
          <w:tcPr>
            <w:tcW w:w="1798" w:type="dxa"/>
            <w:tcMar>
              <w:top w:w="50" w:type="dxa"/>
              <w:left w:w="80" w:type="dxa"/>
              <w:bottom w:w="50" w:type="dxa"/>
              <w:right w:w="80" w:type="dxa"/>
            </w:tcMar>
            <w:vAlign w:val="center"/>
          </w:tcPr>
          <w:p w14:paraId="37FA7FE4" w14:textId="77777777" w:rsidR="00B517E1" w:rsidRDefault="00A624EE">
            <w:r>
              <w:rPr>
                <w:sz w:val="17"/>
                <w:szCs w:val="17"/>
              </w:rPr>
              <w:t>Volatilidad (4)</w:t>
            </w:r>
          </w:p>
        </w:tc>
        <w:tc>
          <w:tcPr>
            <w:tcW w:w="4435" w:type="dxa"/>
            <w:tcMar>
              <w:top w:w="50" w:type="dxa"/>
              <w:left w:w="80" w:type="dxa"/>
              <w:bottom w:w="50" w:type="dxa"/>
              <w:right w:w="80" w:type="dxa"/>
            </w:tcMar>
            <w:vAlign w:val="center"/>
          </w:tcPr>
          <w:p w14:paraId="20090D12" w14:textId="77777777" w:rsidR="00B517E1" w:rsidRDefault="00A624EE">
            <w:r>
              <w:rPr>
                <w:sz w:val="17"/>
                <w:szCs w:val="17"/>
              </w:rPr>
              <w:t>Desviación estándar en 24 h y 7 días, rango de 24 h y razón entre ambas desviaciones, con el precio publicado</w:t>
            </w:r>
          </w:p>
        </w:tc>
        <w:tc>
          <w:tcPr>
            <w:tcW w:w="3116" w:type="dxa"/>
            <w:tcMar>
              <w:top w:w="50" w:type="dxa"/>
              <w:left w:w="80" w:type="dxa"/>
              <w:bottom w:w="50" w:type="dxa"/>
              <w:right w:w="80" w:type="dxa"/>
            </w:tcMar>
            <w:vAlign w:val="center"/>
          </w:tcPr>
          <w:p w14:paraId="16472AB5" w14:textId="77777777" w:rsidR="00B517E1" w:rsidRDefault="00A624EE">
            <w:r>
              <w:rPr>
                <w:sz w:val="17"/>
                <w:szCs w:val="17"/>
              </w:rPr>
              <w:t>Heterocedasticidad del precio (colas pesadas)</w:t>
            </w:r>
          </w:p>
        </w:tc>
      </w:tr>
      <w:tr w:rsidR="00B517E1" w14:paraId="6F03611C" w14:textId="77777777">
        <w:trPr>
          <w:cantSplit/>
          <w:jc w:val="center"/>
        </w:trPr>
        <w:tc>
          <w:tcPr>
            <w:tcW w:w="1798" w:type="dxa"/>
            <w:tcMar>
              <w:top w:w="50" w:type="dxa"/>
              <w:left w:w="80" w:type="dxa"/>
              <w:bottom w:w="50" w:type="dxa"/>
              <w:right w:w="80" w:type="dxa"/>
            </w:tcMar>
            <w:vAlign w:val="center"/>
          </w:tcPr>
          <w:p w14:paraId="407661F5" w14:textId="77777777" w:rsidR="00B517E1" w:rsidRDefault="00A624EE">
            <w:r>
              <w:rPr>
                <w:sz w:val="17"/>
                <w:szCs w:val="17"/>
              </w:rPr>
              <w:t>Calendario (6)</w:t>
            </w:r>
          </w:p>
        </w:tc>
        <w:tc>
          <w:tcPr>
            <w:tcW w:w="4435" w:type="dxa"/>
            <w:tcMar>
              <w:top w:w="50" w:type="dxa"/>
              <w:left w:w="80" w:type="dxa"/>
              <w:bottom w:w="50" w:type="dxa"/>
              <w:right w:w="80" w:type="dxa"/>
            </w:tcMar>
            <w:vAlign w:val="center"/>
          </w:tcPr>
          <w:p w14:paraId="1898D650" w14:textId="77777777" w:rsidR="00B517E1" w:rsidRDefault="00A624EE">
            <w:r>
              <w:rPr>
                <w:sz w:val="17"/>
                <w:szCs w:val="17"/>
              </w:rPr>
              <w:t>sen/cos(2πh/24), sen/cos(2πd/7), sen/cos(2πda/365,25)</w:t>
            </w:r>
          </w:p>
        </w:tc>
        <w:tc>
          <w:tcPr>
            <w:tcW w:w="3116" w:type="dxa"/>
            <w:tcMar>
              <w:top w:w="50" w:type="dxa"/>
              <w:left w:w="80" w:type="dxa"/>
              <w:bottom w:w="50" w:type="dxa"/>
              <w:right w:w="80" w:type="dxa"/>
            </w:tcMar>
            <w:vAlign w:val="center"/>
          </w:tcPr>
          <w:p w14:paraId="3A627A87" w14:textId="77777777" w:rsidR="00B517E1" w:rsidRDefault="00A624EE">
            <w:r>
              <w:rPr>
                <w:sz w:val="17"/>
                <w:szCs w:val="17"/>
              </w:rPr>
              <w:t>Armónicos de 24 h, 168 h y anual</w:t>
            </w:r>
          </w:p>
        </w:tc>
      </w:tr>
      <w:tr w:rsidR="00B517E1" w14:paraId="0DA8BD8F" w14:textId="77777777">
        <w:trPr>
          <w:cantSplit/>
          <w:jc w:val="center"/>
        </w:trPr>
        <w:tc>
          <w:tcPr>
            <w:tcW w:w="1798" w:type="dxa"/>
            <w:tcMar>
              <w:top w:w="50" w:type="dxa"/>
              <w:left w:w="80" w:type="dxa"/>
              <w:bottom w:w="50" w:type="dxa"/>
              <w:right w:w="80" w:type="dxa"/>
            </w:tcMar>
            <w:vAlign w:val="center"/>
          </w:tcPr>
          <w:p w14:paraId="6FB167BB" w14:textId="77777777" w:rsidR="00B517E1" w:rsidRDefault="00A624EE">
            <w:r>
              <w:rPr>
                <w:sz w:val="17"/>
                <w:szCs w:val="17"/>
              </w:rPr>
              <w:t>Hidrología (12)</w:t>
            </w:r>
          </w:p>
        </w:tc>
        <w:tc>
          <w:tcPr>
            <w:tcW w:w="4435" w:type="dxa"/>
            <w:tcMar>
              <w:top w:w="50" w:type="dxa"/>
              <w:left w:w="80" w:type="dxa"/>
              <w:bottom w:w="50" w:type="dxa"/>
              <w:right w:w="80" w:type="dxa"/>
            </w:tcMar>
            <w:vAlign w:val="center"/>
          </w:tcPr>
          <w:p w14:paraId="03E554D1" w14:textId="77777777" w:rsidR="00B517E1" w:rsidRDefault="00A624EE">
            <w:r>
              <w:rPr>
                <w:sz w:val="17"/>
                <w:szCs w:val="17"/>
              </w:rPr>
              <w:t>Embalses y aportes del día D-2, sus cambios a 1 y 7 días, medias de 7 y 30 días y razón frente a la media de 30 días</w:t>
            </w:r>
          </w:p>
        </w:tc>
        <w:tc>
          <w:tcPr>
            <w:tcW w:w="3116" w:type="dxa"/>
            <w:tcMar>
              <w:top w:w="50" w:type="dxa"/>
              <w:left w:w="80" w:type="dxa"/>
              <w:bottom w:w="50" w:type="dxa"/>
              <w:right w:w="80" w:type="dxa"/>
            </w:tcMar>
            <w:vAlign w:val="center"/>
          </w:tcPr>
          <w:p w14:paraId="0FF38E5A" w14:textId="77777777" w:rsidR="00B517E1" w:rsidRDefault="00A624EE">
            <w:r>
              <w:rPr>
                <w:sz w:val="17"/>
                <w:szCs w:val="17"/>
              </w:rPr>
              <w:t>Correlación negativa con el precio; los aportes pesan más a 7 días (−0,309)</w:t>
            </w:r>
          </w:p>
        </w:tc>
      </w:tr>
      <w:tr w:rsidR="00B517E1" w14:paraId="30190D30" w14:textId="77777777">
        <w:trPr>
          <w:cantSplit/>
          <w:jc w:val="center"/>
        </w:trPr>
        <w:tc>
          <w:tcPr>
            <w:tcW w:w="1798" w:type="dxa"/>
            <w:tcMar>
              <w:top w:w="50" w:type="dxa"/>
              <w:left w:w="80" w:type="dxa"/>
              <w:bottom w:w="50" w:type="dxa"/>
              <w:right w:w="80" w:type="dxa"/>
            </w:tcMar>
            <w:vAlign w:val="center"/>
          </w:tcPr>
          <w:p w14:paraId="1D7CC688" w14:textId="77777777" w:rsidR="00B517E1" w:rsidRDefault="00A624EE">
            <w:r>
              <w:rPr>
                <w:sz w:val="17"/>
                <w:szCs w:val="17"/>
              </w:rPr>
              <w:t>Demanda (4)</w:t>
            </w:r>
          </w:p>
        </w:tc>
        <w:tc>
          <w:tcPr>
            <w:tcW w:w="4435" w:type="dxa"/>
            <w:tcMar>
              <w:top w:w="50" w:type="dxa"/>
              <w:left w:w="80" w:type="dxa"/>
              <w:bottom w:w="50" w:type="dxa"/>
              <w:right w:w="80" w:type="dxa"/>
            </w:tcMar>
            <w:vAlign w:val="center"/>
          </w:tcPr>
          <w:p w14:paraId="56D90FFE" w14:textId="77777777" w:rsidR="00B517E1" w:rsidRDefault="00A624EE">
            <w:r>
              <w:rPr>
                <w:sz w:val="17"/>
                <w:szCs w:val="17"/>
              </w:rPr>
              <w:t>Demanda rezagada 96, 120 y 144 h y su media de 24 h</w:t>
            </w:r>
          </w:p>
        </w:tc>
        <w:tc>
          <w:tcPr>
            <w:tcW w:w="3116" w:type="dxa"/>
            <w:tcMar>
              <w:top w:w="50" w:type="dxa"/>
              <w:left w:w="80" w:type="dxa"/>
              <w:bottom w:w="50" w:type="dxa"/>
              <w:right w:w="80" w:type="dxa"/>
            </w:tcMar>
            <w:vAlign w:val="center"/>
          </w:tcPr>
          <w:p w14:paraId="60477324" w14:textId="77777777" w:rsidR="00B517E1" w:rsidRDefault="00A624EE">
            <w:r>
              <w:rPr>
                <w:sz w:val="17"/>
                <w:szCs w:val="17"/>
              </w:rPr>
              <w:t>Correlación +0,325; la contemporánea se excluye</w:t>
            </w:r>
          </w:p>
        </w:tc>
      </w:tr>
      <w:tr w:rsidR="00B517E1" w14:paraId="33F54B59" w14:textId="77777777">
        <w:trPr>
          <w:cantSplit/>
          <w:jc w:val="center"/>
        </w:trPr>
        <w:tc>
          <w:tcPr>
            <w:tcW w:w="1798" w:type="dxa"/>
            <w:tcMar>
              <w:top w:w="50" w:type="dxa"/>
              <w:left w:w="80" w:type="dxa"/>
              <w:bottom w:w="50" w:type="dxa"/>
              <w:right w:w="80" w:type="dxa"/>
            </w:tcMar>
            <w:vAlign w:val="center"/>
          </w:tcPr>
          <w:p w14:paraId="4C1BAD7F" w14:textId="77777777" w:rsidR="00B517E1" w:rsidRDefault="00A624EE">
            <w:r>
              <w:rPr>
                <w:sz w:val="17"/>
                <w:szCs w:val="17"/>
              </w:rPr>
              <w:t>Clima y eventos (2)</w:t>
            </w:r>
          </w:p>
        </w:tc>
        <w:tc>
          <w:tcPr>
            <w:tcW w:w="4435" w:type="dxa"/>
            <w:tcMar>
              <w:top w:w="50" w:type="dxa"/>
              <w:left w:w="80" w:type="dxa"/>
              <w:bottom w:w="50" w:type="dxa"/>
              <w:right w:w="80" w:type="dxa"/>
            </w:tcMar>
            <w:vAlign w:val="center"/>
          </w:tcPr>
          <w:p w14:paraId="5CDBD0C7" w14:textId="77777777" w:rsidR="00B517E1" w:rsidRDefault="00A624EE">
            <w:r>
              <w:rPr>
                <w:sz w:val="17"/>
                <w:szCs w:val="17"/>
              </w:rPr>
              <w:t>ONI del mes M-2 con rampa causal; indicador de pandemia (25-mar a 31-ago-2020)</w:t>
            </w:r>
          </w:p>
        </w:tc>
        <w:tc>
          <w:tcPr>
            <w:tcW w:w="3116" w:type="dxa"/>
            <w:tcMar>
              <w:top w:w="50" w:type="dxa"/>
              <w:left w:w="80" w:type="dxa"/>
              <w:bottom w:w="50" w:type="dxa"/>
              <w:right w:w="80" w:type="dxa"/>
            </w:tcMar>
            <w:vAlign w:val="center"/>
          </w:tcPr>
          <w:p w14:paraId="77E554DB" w14:textId="77777777" w:rsidR="00B517E1" w:rsidRDefault="00A624EE">
            <w:r>
              <w:rPr>
                <w:sz w:val="17"/>
                <w:szCs w:val="17"/>
              </w:rPr>
              <w:t>Correlación del ONI +0,387</w:t>
            </w:r>
          </w:p>
        </w:tc>
      </w:tr>
      <w:tr w:rsidR="00B517E1" w14:paraId="09ABD79C" w14:textId="77777777">
        <w:trPr>
          <w:cantSplit/>
          <w:jc w:val="center"/>
        </w:trPr>
        <w:tc>
          <w:tcPr>
            <w:tcW w:w="1798" w:type="dxa"/>
            <w:tcMar>
              <w:top w:w="50" w:type="dxa"/>
              <w:left w:w="80" w:type="dxa"/>
              <w:bottom w:w="50" w:type="dxa"/>
              <w:right w:w="80" w:type="dxa"/>
            </w:tcMar>
            <w:vAlign w:val="center"/>
          </w:tcPr>
          <w:p w14:paraId="64585D7C" w14:textId="77777777" w:rsidR="00B517E1" w:rsidRDefault="00A624EE">
            <w:r>
              <w:rPr>
                <w:sz w:val="17"/>
                <w:szCs w:val="17"/>
              </w:rPr>
              <w:t>Festivos (7)</w:t>
            </w:r>
          </w:p>
        </w:tc>
        <w:tc>
          <w:tcPr>
            <w:tcW w:w="4435" w:type="dxa"/>
            <w:tcMar>
              <w:top w:w="50" w:type="dxa"/>
              <w:left w:w="80" w:type="dxa"/>
              <w:bottom w:w="50" w:type="dxa"/>
              <w:right w:w="80" w:type="dxa"/>
            </w:tcMar>
            <w:vAlign w:val="center"/>
          </w:tcPr>
          <w:p w14:paraId="2D075B2E" w14:textId="77777777" w:rsidR="00B517E1" w:rsidRDefault="00A624EE">
            <w:r>
              <w:rPr>
                <w:sz w:val="17"/>
                <w:szCs w:val="17"/>
              </w:rPr>
              <w:t>Día festivo, festivo hace 1, 2, 3 y 7 días, y desajuste de tipo de día frente a t−24 h y t−168 h</w:t>
            </w:r>
          </w:p>
        </w:tc>
        <w:tc>
          <w:tcPr>
            <w:tcW w:w="3116" w:type="dxa"/>
            <w:tcMar>
              <w:top w:w="50" w:type="dxa"/>
              <w:left w:w="80" w:type="dxa"/>
              <w:bottom w:w="50" w:type="dxa"/>
              <w:right w:w="80" w:type="dxa"/>
            </w:tcMar>
            <w:vAlign w:val="center"/>
          </w:tcPr>
          <w:p w14:paraId="0E41B43A" w14:textId="77777777" w:rsidR="00B517E1" w:rsidRDefault="00A624EE">
            <w:r>
              <w:rPr>
                <w:sz w:val="17"/>
                <w:szCs w:val="17"/>
              </w:rPr>
              <w:t>Reducen el error en festivos (p = 0,0064)</w:t>
            </w:r>
          </w:p>
        </w:tc>
      </w:tr>
      <w:tr w:rsidR="00B517E1" w14:paraId="4F0C762A" w14:textId="77777777">
        <w:trPr>
          <w:cantSplit/>
          <w:jc w:val="center"/>
        </w:trPr>
        <w:tc>
          <w:tcPr>
            <w:tcW w:w="1798" w:type="dxa"/>
            <w:tcMar>
              <w:top w:w="50" w:type="dxa"/>
              <w:left w:w="80" w:type="dxa"/>
              <w:bottom w:w="50" w:type="dxa"/>
              <w:right w:w="80" w:type="dxa"/>
            </w:tcMar>
            <w:vAlign w:val="center"/>
          </w:tcPr>
          <w:p w14:paraId="207B3A8A" w14:textId="77777777" w:rsidR="00B517E1" w:rsidRDefault="00A624EE">
            <w:r>
              <w:rPr>
                <w:sz w:val="17"/>
                <w:szCs w:val="17"/>
              </w:rPr>
              <w:t>Predespacho (9)</w:t>
            </w:r>
          </w:p>
        </w:tc>
        <w:tc>
          <w:tcPr>
            <w:tcW w:w="4435" w:type="dxa"/>
            <w:tcMar>
              <w:top w:w="50" w:type="dxa"/>
              <w:left w:w="80" w:type="dxa"/>
              <w:bottom w:w="50" w:type="dxa"/>
              <w:right w:w="80" w:type="dxa"/>
            </w:tcMar>
            <w:vAlign w:val="center"/>
          </w:tcPr>
          <w:p w14:paraId="328182D2" w14:textId="77777777" w:rsidR="00B517E1" w:rsidRDefault="00A624EE">
            <w:r>
              <w:rPr>
                <w:sz w:val="17"/>
                <w:szCs w:val="17"/>
              </w:rPr>
              <w:t>Predespacho de la hora objetivo y del día (media, mínimo, máximo, posición relativa, rango), su rezago de 24 h, su cambio y su logaritmo</w:t>
            </w:r>
          </w:p>
        </w:tc>
        <w:tc>
          <w:tcPr>
            <w:tcW w:w="3116" w:type="dxa"/>
            <w:tcMar>
              <w:top w:w="50" w:type="dxa"/>
              <w:left w:w="80" w:type="dxa"/>
              <w:bottom w:w="50" w:type="dxa"/>
              <w:right w:w="80" w:type="dxa"/>
            </w:tcMar>
            <w:vAlign w:val="center"/>
          </w:tcPr>
          <w:p w14:paraId="2D847F18" w14:textId="77777777" w:rsidR="00B517E1" w:rsidRDefault="00A624EE">
            <w:r>
              <w:rPr>
                <w:sz w:val="17"/>
                <w:szCs w:val="17"/>
              </w:rPr>
              <w:t>Estimación del precio de D hecha por XM; MAE 39,2 por sí solo</w:t>
            </w:r>
          </w:p>
        </w:tc>
      </w:tr>
      <w:tr w:rsidR="00B517E1" w14:paraId="41E671D6" w14:textId="77777777">
        <w:trPr>
          <w:cantSplit/>
          <w:jc w:val="center"/>
        </w:trPr>
        <w:tc>
          <w:tcPr>
            <w:tcW w:w="1798" w:type="dxa"/>
            <w:tcMar>
              <w:top w:w="50" w:type="dxa"/>
              <w:left w:w="80" w:type="dxa"/>
              <w:bottom w:w="50" w:type="dxa"/>
              <w:right w:w="80" w:type="dxa"/>
            </w:tcMar>
            <w:vAlign w:val="center"/>
          </w:tcPr>
          <w:p w14:paraId="2C1DF6CF" w14:textId="77777777" w:rsidR="00B517E1" w:rsidRDefault="00A624EE">
            <w:r>
              <w:rPr>
                <w:sz w:val="17"/>
                <w:szCs w:val="17"/>
              </w:rPr>
              <w:t>Forma del predespacho y despacho programado (11)</w:t>
            </w:r>
          </w:p>
        </w:tc>
        <w:tc>
          <w:tcPr>
            <w:tcW w:w="4435" w:type="dxa"/>
            <w:tcMar>
              <w:top w:w="50" w:type="dxa"/>
              <w:left w:w="80" w:type="dxa"/>
              <w:bottom w:w="50" w:type="dxa"/>
              <w:right w:w="80" w:type="dxa"/>
            </w:tcMar>
            <w:vAlign w:val="center"/>
          </w:tcPr>
          <w:p w14:paraId="14923CF7" w14:textId="77777777" w:rsidR="00B517E1" w:rsidRDefault="00A624EE">
            <w:r>
              <w:rPr>
                <w:sz w:val="17"/>
                <w:szCs w:val="17"/>
              </w:rPr>
              <w:t>Pendientes hora a hora, posición en el día, puntaje z y horas del máximo y del mínimo; costo marginal y demanda programados (dMAR, dDEM)</w:t>
            </w:r>
          </w:p>
        </w:tc>
        <w:tc>
          <w:tcPr>
            <w:tcW w:w="3116" w:type="dxa"/>
            <w:tcMar>
              <w:top w:w="50" w:type="dxa"/>
              <w:left w:w="80" w:type="dxa"/>
              <w:bottom w:w="50" w:type="dxa"/>
              <w:right w:w="80" w:type="dxa"/>
            </w:tcMar>
            <w:vAlign w:val="center"/>
          </w:tcPr>
          <w:p w14:paraId="49399A6F" w14:textId="77777777" w:rsidR="00B517E1" w:rsidRDefault="00A624EE">
            <w:r>
              <w:rPr>
                <w:sz w:val="17"/>
                <w:szCs w:val="17"/>
              </w:rPr>
              <w:t>Señal en las rampas; mejor CatBoost individual en los cinco años históricos</w:t>
            </w:r>
          </w:p>
        </w:tc>
      </w:tr>
      <w:tr w:rsidR="00B517E1" w14:paraId="32D05E12" w14:textId="77777777">
        <w:trPr>
          <w:cantSplit/>
          <w:jc w:val="center"/>
        </w:trPr>
        <w:tc>
          <w:tcPr>
            <w:tcW w:w="1798" w:type="dxa"/>
            <w:tcMar>
              <w:top w:w="50" w:type="dxa"/>
              <w:left w:w="80" w:type="dxa"/>
              <w:bottom w:w="50" w:type="dxa"/>
              <w:right w:w="80" w:type="dxa"/>
            </w:tcMar>
            <w:vAlign w:val="center"/>
          </w:tcPr>
          <w:p w14:paraId="40A9EC98" w14:textId="77777777" w:rsidR="00B517E1" w:rsidRDefault="00A624EE">
            <w:r>
              <w:rPr>
                <w:sz w:val="17"/>
                <w:szCs w:val="17"/>
              </w:rPr>
              <w:t>Error reciente del predespacho (5)</w:t>
            </w:r>
          </w:p>
        </w:tc>
        <w:tc>
          <w:tcPr>
            <w:tcW w:w="4435" w:type="dxa"/>
            <w:tcMar>
              <w:top w:w="50" w:type="dxa"/>
              <w:left w:w="80" w:type="dxa"/>
              <w:bottom w:w="50" w:type="dxa"/>
              <w:right w:w="80" w:type="dxa"/>
            </w:tcMar>
            <w:vAlign w:val="center"/>
          </w:tcPr>
          <w:p w14:paraId="51E6527E" w14:textId="77777777" w:rsidR="00B517E1" w:rsidRDefault="00A624EE">
            <w:r>
              <w:rPr>
                <w:sz w:val="17"/>
                <w:szCs w:val="17"/>
              </w:rPr>
              <w:t>Error logarítmico medio del predespacho en las ventanas ya publicadas (D-5, 7 y 30 días; por hora)</w:t>
            </w:r>
          </w:p>
        </w:tc>
        <w:tc>
          <w:tcPr>
            <w:tcW w:w="3116" w:type="dxa"/>
            <w:tcMar>
              <w:top w:w="50" w:type="dxa"/>
              <w:left w:w="80" w:type="dxa"/>
              <w:bottom w:w="50" w:type="dxa"/>
              <w:right w:w="80" w:type="dxa"/>
            </w:tcMar>
            <w:vAlign w:val="center"/>
          </w:tcPr>
          <w:p w14:paraId="0BF78C5C" w14:textId="77777777" w:rsidR="00B517E1" w:rsidRDefault="00A624EE">
            <w:r>
              <w:rPr>
                <w:sz w:val="17"/>
                <w:szCs w:val="17"/>
              </w:rPr>
              <w:t>Corrige sesgos persistentes del predespacho</w:t>
            </w:r>
          </w:p>
        </w:tc>
      </w:tr>
    </w:tbl>
    <w:p w14:paraId="7EB5984D" w14:textId="77777777" w:rsidR="00B517E1" w:rsidRDefault="00B517E1">
      <w:pPr>
        <w:spacing w:after="60"/>
        <w:jc w:val="both"/>
      </w:pPr>
    </w:p>
    <w:p w14:paraId="17A0B1EB" w14:textId="77777777" w:rsidR="00B517E1" w:rsidRDefault="00A624EE">
      <w:pPr>
        <w:spacing w:after="100"/>
        <w:jc w:val="both"/>
      </w:pPr>
      <w:r>
        <w:rPr>
          <w:b/>
        </w:rPr>
        <w:t>Definición de modelos.</w:t>
      </w:r>
      <w:r>
        <w:t xml:space="preserve"> El diseño definitivo tiene cinco componentes de pronóstico y un detector de eventos. La Tabla 12 resume su fundamento, configuración y forma de ajuste.</w:t>
      </w:r>
    </w:p>
    <w:p w14:paraId="0AD6463D" w14:textId="77777777" w:rsidR="00B517E1" w:rsidRDefault="00A624EE">
      <w:pPr>
        <w:keepNext/>
        <w:spacing w:before="120" w:after="60"/>
        <w:jc w:val="center"/>
      </w:pPr>
      <w:r>
        <w:rPr>
          <w:b/>
          <w:sz w:val="20"/>
          <w:szCs w:val="20"/>
        </w:rPr>
        <w:t>Tabla 12.</w:t>
      </w:r>
      <w:r>
        <w:rPr>
          <w:sz w:val="20"/>
          <w:szCs w:val="20"/>
        </w:rPr>
        <w:t xml:space="preserve"> Componentes del diseño definitivo: fundamento, configuración y ajuste.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1977"/>
        <w:gridCol w:w="3357"/>
        <w:gridCol w:w="2698"/>
      </w:tblGrid>
      <w:tr w:rsidR="00B517E1" w14:paraId="11E132F0" w14:textId="77777777">
        <w:trPr>
          <w:tblHeader/>
          <w:jc w:val="center"/>
        </w:trPr>
        <w:tc>
          <w:tcPr>
            <w:tcW w:w="1318" w:type="dxa"/>
            <w:shd w:val="clear" w:color="auto" w:fill="2E2E2E"/>
            <w:tcMar>
              <w:top w:w="50" w:type="dxa"/>
              <w:left w:w="80" w:type="dxa"/>
              <w:bottom w:w="50" w:type="dxa"/>
              <w:right w:w="80" w:type="dxa"/>
            </w:tcMar>
            <w:vAlign w:val="center"/>
          </w:tcPr>
          <w:p w14:paraId="595138AC" w14:textId="77777777" w:rsidR="00B517E1" w:rsidRDefault="00A624EE">
            <w:pPr>
              <w:jc w:val="center"/>
            </w:pPr>
            <w:r>
              <w:rPr>
                <w:b/>
                <w:color w:val="FFFFFF"/>
                <w:sz w:val="16"/>
                <w:szCs w:val="16"/>
              </w:rPr>
              <w:t>Modelo</w:t>
            </w:r>
          </w:p>
        </w:tc>
        <w:tc>
          <w:tcPr>
            <w:tcW w:w="1977" w:type="dxa"/>
            <w:shd w:val="clear" w:color="auto" w:fill="2E2E2E"/>
            <w:tcMar>
              <w:top w:w="50" w:type="dxa"/>
              <w:left w:w="80" w:type="dxa"/>
              <w:bottom w:w="50" w:type="dxa"/>
              <w:right w:w="80" w:type="dxa"/>
            </w:tcMar>
            <w:vAlign w:val="center"/>
          </w:tcPr>
          <w:p w14:paraId="1BF80643" w14:textId="77777777" w:rsidR="00B517E1" w:rsidRDefault="00A624EE">
            <w:pPr>
              <w:jc w:val="center"/>
            </w:pPr>
            <w:r>
              <w:rPr>
                <w:b/>
                <w:color w:val="FFFFFF"/>
                <w:sz w:val="16"/>
                <w:szCs w:val="16"/>
              </w:rPr>
              <w:t>Fundamento</w:t>
            </w:r>
          </w:p>
        </w:tc>
        <w:tc>
          <w:tcPr>
            <w:tcW w:w="3356" w:type="dxa"/>
            <w:shd w:val="clear" w:color="auto" w:fill="2E2E2E"/>
            <w:tcMar>
              <w:top w:w="50" w:type="dxa"/>
              <w:left w:w="80" w:type="dxa"/>
              <w:bottom w:w="50" w:type="dxa"/>
              <w:right w:w="80" w:type="dxa"/>
            </w:tcMar>
            <w:vAlign w:val="center"/>
          </w:tcPr>
          <w:p w14:paraId="151501C6" w14:textId="77777777" w:rsidR="00B517E1" w:rsidRDefault="00A624EE">
            <w:pPr>
              <w:jc w:val="center"/>
            </w:pPr>
            <w:r>
              <w:rPr>
                <w:b/>
                <w:color w:val="FFFFFF"/>
                <w:sz w:val="16"/>
                <w:szCs w:val="16"/>
              </w:rPr>
              <w:t>Configuración</w:t>
            </w:r>
          </w:p>
        </w:tc>
        <w:tc>
          <w:tcPr>
            <w:tcW w:w="2697" w:type="dxa"/>
            <w:shd w:val="clear" w:color="auto" w:fill="2E2E2E"/>
            <w:tcMar>
              <w:top w:w="50" w:type="dxa"/>
              <w:left w:w="80" w:type="dxa"/>
              <w:bottom w:w="50" w:type="dxa"/>
              <w:right w:w="80" w:type="dxa"/>
            </w:tcMar>
            <w:vAlign w:val="center"/>
          </w:tcPr>
          <w:p w14:paraId="61F1BCB4" w14:textId="77777777" w:rsidR="00B517E1" w:rsidRDefault="00A624EE">
            <w:pPr>
              <w:jc w:val="center"/>
            </w:pPr>
            <w:r>
              <w:rPr>
                <w:b/>
                <w:color w:val="FFFFFF"/>
                <w:sz w:val="16"/>
                <w:szCs w:val="16"/>
              </w:rPr>
              <w:t>Criterio de implementación</w:t>
            </w:r>
          </w:p>
        </w:tc>
      </w:tr>
      <w:tr w:rsidR="00B517E1" w14:paraId="53DDEF2B" w14:textId="77777777">
        <w:trPr>
          <w:cantSplit/>
          <w:jc w:val="center"/>
        </w:trPr>
        <w:tc>
          <w:tcPr>
            <w:tcW w:w="1318" w:type="dxa"/>
            <w:tcMar>
              <w:top w:w="50" w:type="dxa"/>
              <w:left w:w="80" w:type="dxa"/>
              <w:bottom w:w="50" w:type="dxa"/>
              <w:right w:w="80" w:type="dxa"/>
            </w:tcMar>
            <w:vAlign w:val="center"/>
          </w:tcPr>
          <w:p w14:paraId="076BEA19" w14:textId="77777777" w:rsidR="00B517E1" w:rsidRDefault="00A624EE">
            <w:r>
              <w:rPr>
                <w:sz w:val="16"/>
                <w:szCs w:val="16"/>
              </w:rPr>
              <w:t>Predespacho ideal</w:t>
            </w:r>
          </w:p>
        </w:tc>
        <w:tc>
          <w:tcPr>
            <w:tcW w:w="1977" w:type="dxa"/>
            <w:tcMar>
              <w:top w:w="50" w:type="dxa"/>
              <w:left w:w="80" w:type="dxa"/>
              <w:bottom w:w="50" w:type="dxa"/>
              <w:right w:w="80" w:type="dxa"/>
            </w:tcMar>
            <w:vAlign w:val="center"/>
          </w:tcPr>
          <w:p w14:paraId="52006A71" w14:textId="77777777" w:rsidR="00B517E1" w:rsidRDefault="00A624EE">
            <w:r>
              <w:rPr>
                <w:sz w:val="16"/>
                <w:szCs w:val="16"/>
              </w:rPr>
              <w:t>Estimación del precio del día siguiente que publica XM [18]</w:t>
            </w:r>
          </w:p>
        </w:tc>
        <w:tc>
          <w:tcPr>
            <w:tcW w:w="3356" w:type="dxa"/>
            <w:tcMar>
              <w:top w:w="50" w:type="dxa"/>
              <w:left w:w="80" w:type="dxa"/>
              <w:bottom w:w="50" w:type="dxa"/>
              <w:right w:w="80" w:type="dxa"/>
            </w:tcMar>
            <w:vAlign w:val="center"/>
          </w:tcPr>
          <w:p w14:paraId="75005514" w14:textId="77777777" w:rsidR="00B517E1" w:rsidRDefault="00A624EE">
            <w:r>
              <w:rPr>
                <w:sz w:val="16"/>
                <w:szCs w:val="16"/>
              </w:rPr>
              <w:t>Costo marginal hora a hora de D, publicado hacia las 10:30 de D-1; la hora 00:00 de D+1 usa la de las 23:00 de D</w:t>
            </w:r>
          </w:p>
        </w:tc>
        <w:tc>
          <w:tcPr>
            <w:tcW w:w="2697" w:type="dxa"/>
            <w:tcMar>
              <w:top w:w="50" w:type="dxa"/>
              <w:left w:w="80" w:type="dxa"/>
              <w:bottom w:w="50" w:type="dxa"/>
              <w:right w:w="80" w:type="dxa"/>
            </w:tcMar>
            <w:vAlign w:val="center"/>
          </w:tcPr>
          <w:p w14:paraId="28CCCCEA" w14:textId="77777777" w:rsidR="00B517E1" w:rsidRDefault="00A624EE">
            <w:r>
              <w:rPr>
                <w:sz w:val="16"/>
                <w:szCs w:val="16"/>
              </w:rPr>
              <w:t>Solo archivos creados y modificados antes de las 23:00 de D-1; si falta, el del día anterior</w:t>
            </w:r>
          </w:p>
        </w:tc>
      </w:tr>
      <w:tr w:rsidR="00B517E1" w14:paraId="71331176" w14:textId="77777777">
        <w:trPr>
          <w:cantSplit/>
          <w:jc w:val="center"/>
        </w:trPr>
        <w:tc>
          <w:tcPr>
            <w:tcW w:w="1318" w:type="dxa"/>
            <w:tcMar>
              <w:top w:w="50" w:type="dxa"/>
              <w:left w:w="80" w:type="dxa"/>
              <w:bottom w:w="50" w:type="dxa"/>
              <w:right w:w="80" w:type="dxa"/>
            </w:tcMar>
            <w:vAlign w:val="center"/>
          </w:tcPr>
          <w:p w14:paraId="042D2D60" w14:textId="77777777" w:rsidR="00B517E1" w:rsidRDefault="00A624EE">
            <w:r>
              <w:rPr>
                <w:sz w:val="16"/>
                <w:szCs w:val="16"/>
              </w:rPr>
              <w:t>CatBoost R+P</w:t>
            </w:r>
          </w:p>
        </w:tc>
        <w:tc>
          <w:tcPr>
            <w:tcW w:w="1977" w:type="dxa"/>
            <w:tcMar>
              <w:top w:w="50" w:type="dxa"/>
              <w:left w:w="80" w:type="dxa"/>
              <w:bottom w:w="50" w:type="dxa"/>
              <w:right w:w="80" w:type="dxa"/>
            </w:tcMar>
            <w:vAlign w:val="center"/>
          </w:tcPr>
          <w:p w14:paraId="54326CCD" w14:textId="77777777" w:rsidR="00B517E1" w:rsidRDefault="00A624EE">
            <w:r>
              <w:rPr>
                <w:sz w:val="16"/>
                <w:szCs w:val="16"/>
              </w:rPr>
              <w:t>Árboles con gradiente ordenado [31]</w:t>
            </w:r>
          </w:p>
        </w:tc>
        <w:tc>
          <w:tcPr>
            <w:tcW w:w="3356" w:type="dxa"/>
            <w:tcMar>
              <w:top w:w="50" w:type="dxa"/>
              <w:left w:w="80" w:type="dxa"/>
              <w:bottom w:w="50" w:type="dxa"/>
              <w:right w:w="80" w:type="dxa"/>
            </w:tcMar>
            <w:vAlign w:val="center"/>
          </w:tcPr>
          <w:p w14:paraId="2D84E5C4" w14:textId="77777777" w:rsidR="00B517E1" w:rsidRDefault="00A624EE">
            <w:r>
              <w:rPr>
                <w:sz w:val="16"/>
                <w:szCs w:val="16"/>
              </w:rPr>
              <w:t>1.500 árboles, profundidad 6, tasa 0,05, pérdida MAE; objetivo log(y/predespacho); 49 variables (públicas y del predespacho)</w:t>
            </w:r>
          </w:p>
        </w:tc>
        <w:tc>
          <w:tcPr>
            <w:tcW w:w="2697" w:type="dxa"/>
            <w:tcMar>
              <w:top w:w="50" w:type="dxa"/>
              <w:left w:w="80" w:type="dxa"/>
              <w:bottom w:w="50" w:type="dxa"/>
              <w:right w:w="80" w:type="dxa"/>
            </w:tcMar>
            <w:vAlign w:val="center"/>
          </w:tcPr>
          <w:p w14:paraId="5E6F5C41" w14:textId="77777777" w:rsidR="00B517E1" w:rsidRDefault="00A624EE">
            <w:r>
              <w:rPr>
                <w:sz w:val="16"/>
                <w:szCs w:val="16"/>
              </w:rPr>
              <w:t>Reentrenado cada mes con lo publicado hasta 73 h antes del corte</w:t>
            </w:r>
          </w:p>
        </w:tc>
      </w:tr>
      <w:tr w:rsidR="00B517E1" w14:paraId="52F6871A" w14:textId="77777777">
        <w:trPr>
          <w:cantSplit/>
          <w:jc w:val="center"/>
        </w:trPr>
        <w:tc>
          <w:tcPr>
            <w:tcW w:w="1318" w:type="dxa"/>
            <w:tcMar>
              <w:top w:w="50" w:type="dxa"/>
              <w:left w:w="80" w:type="dxa"/>
              <w:bottom w:w="50" w:type="dxa"/>
              <w:right w:w="80" w:type="dxa"/>
            </w:tcMar>
            <w:vAlign w:val="center"/>
          </w:tcPr>
          <w:p w14:paraId="4F31D2A1" w14:textId="77777777" w:rsidR="00B517E1" w:rsidRDefault="00A624EE">
            <w:r>
              <w:rPr>
                <w:sz w:val="16"/>
                <w:szCs w:val="16"/>
              </w:rPr>
              <w:t>CatBoost R+P+F+C</w:t>
            </w:r>
          </w:p>
        </w:tc>
        <w:tc>
          <w:tcPr>
            <w:tcW w:w="1977" w:type="dxa"/>
            <w:tcMar>
              <w:top w:w="50" w:type="dxa"/>
              <w:left w:w="80" w:type="dxa"/>
              <w:bottom w:w="50" w:type="dxa"/>
              <w:right w:w="80" w:type="dxa"/>
            </w:tcMar>
            <w:vAlign w:val="center"/>
          </w:tcPr>
          <w:p w14:paraId="456A4095" w14:textId="77777777" w:rsidR="00B517E1" w:rsidRDefault="00A624EE">
            <w:r>
              <w:rPr>
                <w:sz w:val="16"/>
                <w:szCs w:val="16"/>
              </w:rPr>
              <w:t>Ídem</w:t>
            </w:r>
          </w:p>
        </w:tc>
        <w:tc>
          <w:tcPr>
            <w:tcW w:w="3356" w:type="dxa"/>
            <w:tcMar>
              <w:top w:w="50" w:type="dxa"/>
              <w:left w:w="80" w:type="dxa"/>
              <w:bottom w:w="50" w:type="dxa"/>
              <w:right w:w="80" w:type="dxa"/>
            </w:tcMar>
            <w:vAlign w:val="center"/>
          </w:tcPr>
          <w:p w14:paraId="183C62A8" w14:textId="77777777" w:rsidR="00B517E1" w:rsidRDefault="00A624EE">
            <w:r>
              <w:rPr>
                <w:sz w:val="16"/>
                <w:szCs w:val="16"/>
              </w:rPr>
              <w:t>Además, forma del predespacho y despacho programado (60 variables)</w:t>
            </w:r>
          </w:p>
        </w:tc>
        <w:tc>
          <w:tcPr>
            <w:tcW w:w="2697" w:type="dxa"/>
            <w:tcMar>
              <w:top w:w="50" w:type="dxa"/>
              <w:left w:w="80" w:type="dxa"/>
              <w:bottom w:w="50" w:type="dxa"/>
              <w:right w:w="80" w:type="dxa"/>
            </w:tcMar>
            <w:vAlign w:val="center"/>
          </w:tcPr>
          <w:p w14:paraId="5FA1884B" w14:textId="77777777" w:rsidR="00B517E1" w:rsidRDefault="00A624EE">
            <w:r>
              <w:rPr>
                <w:sz w:val="16"/>
                <w:szCs w:val="16"/>
              </w:rPr>
              <w:t>Ídem</w:t>
            </w:r>
          </w:p>
        </w:tc>
      </w:tr>
      <w:tr w:rsidR="00B517E1" w14:paraId="6A95BB5C" w14:textId="77777777">
        <w:trPr>
          <w:cantSplit/>
          <w:jc w:val="center"/>
        </w:trPr>
        <w:tc>
          <w:tcPr>
            <w:tcW w:w="1318" w:type="dxa"/>
            <w:tcMar>
              <w:top w:w="50" w:type="dxa"/>
              <w:left w:w="80" w:type="dxa"/>
              <w:bottom w:w="50" w:type="dxa"/>
              <w:right w:w="80" w:type="dxa"/>
            </w:tcMar>
            <w:vAlign w:val="center"/>
          </w:tcPr>
          <w:p w14:paraId="56A9D2D3" w14:textId="77777777" w:rsidR="00B517E1" w:rsidRDefault="00A624EE">
            <w:r>
              <w:rPr>
                <w:sz w:val="16"/>
                <w:szCs w:val="16"/>
              </w:rPr>
              <w:t>CatBoost R+P+E</w:t>
            </w:r>
          </w:p>
        </w:tc>
        <w:tc>
          <w:tcPr>
            <w:tcW w:w="1977" w:type="dxa"/>
            <w:tcMar>
              <w:top w:w="50" w:type="dxa"/>
              <w:left w:w="80" w:type="dxa"/>
              <w:bottom w:w="50" w:type="dxa"/>
              <w:right w:w="80" w:type="dxa"/>
            </w:tcMar>
            <w:vAlign w:val="center"/>
          </w:tcPr>
          <w:p w14:paraId="4C09D573" w14:textId="77777777" w:rsidR="00B517E1" w:rsidRDefault="00A624EE">
            <w:r>
              <w:rPr>
                <w:sz w:val="16"/>
                <w:szCs w:val="16"/>
              </w:rPr>
              <w:t>Ídem</w:t>
            </w:r>
          </w:p>
        </w:tc>
        <w:tc>
          <w:tcPr>
            <w:tcW w:w="3356" w:type="dxa"/>
            <w:tcMar>
              <w:top w:w="50" w:type="dxa"/>
              <w:left w:w="80" w:type="dxa"/>
              <w:bottom w:w="50" w:type="dxa"/>
              <w:right w:w="80" w:type="dxa"/>
            </w:tcMar>
            <w:vAlign w:val="center"/>
          </w:tcPr>
          <w:p w14:paraId="304E6CBA" w14:textId="77777777" w:rsidR="00B517E1" w:rsidRDefault="00A624EE">
            <w:r>
              <w:rPr>
                <w:sz w:val="16"/>
                <w:szCs w:val="16"/>
              </w:rPr>
              <w:t>Además, error reciente del predespacho (54 variables)</w:t>
            </w:r>
          </w:p>
        </w:tc>
        <w:tc>
          <w:tcPr>
            <w:tcW w:w="2697" w:type="dxa"/>
            <w:tcMar>
              <w:top w:w="50" w:type="dxa"/>
              <w:left w:w="80" w:type="dxa"/>
              <w:bottom w:w="50" w:type="dxa"/>
              <w:right w:w="80" w:type="dxa"/>
            </w:tcMar>
            <w:vAlign w:val="center"/>
          </w:tcPr>
          <w:p w14:paraId="4BADEE24" w14:textId="77777777" w:rsidR="00B517E1" w:rsidRDefault="00A624EE">
            <w:r>
              <w:rPr>
                <w:sz w:val="16"/>
                <w:szCs w:val="16"/>
              </w:rPr>
              <w:t>Ídem</w:t>
            </w:r>
          </w:p>
        </w:tc>
      </w:tr>
      <w:tr w:rsidR="00B517E1" w14:paraId="6FE58084" w14:textId="77777777">
        <w:trPr>
          <w:cantSplit/>
          <w:jc w:val="center"/>
        </w:trPr>
        <w:tc>
          <w:tcPr>
            <w:tcW w:w="1318" w:type="dxa"/>
            <w:tcMar>
              <w:top w:w="50" w:type="dxa"/>
              <w:left w:w="80" w:type="dxa"/>
              <w:bottom w:w="50" w:type="dxa"/>
              <w:right w:w="80" w:type="dxa"/>
            </w:tcMar>
            <w:vAlign w:val="center"/>
          </w:tcPr>
          <w:p w14:paraId="0D41A1ED" w14:textId="77777777" w:rsidR="00B517E1" w:rsidRDefault="00A624EE">
            <w:r>
              <w:rPr>
                <w:sz w:val="16"/>
                <w:szCs w:val="16"/>
              </w:rPr>
              <w:lastRenderedPageBreak/>
              <w:t>Combinador</w:t>
            </w:r>
          </w:p>
        </w:tc>
        <w:tc>
          <w:tcPr>
            <w:tcW w:w="1977" w:type="dxa"/>
            <w:tcMar>
              <w:top w:w="50" w:type="dxa"/>
              <w:left w:w="80" w:type="dxa"/>
              <w:bottom w:w="50" w:type="dxa"/>
              <w:right w:w="80" w:type="dxa"/>
            </w:tcMar>
            <w:vAlign w:val="center"/>
          </w:tcPr>
          <w:p w14:paraId="29EDAAFC" w14:textId="77777777" w:rsidR="00B517E1" w:rsidRDefault="00A624EE">
            <w:r>
              <w:rPr>
                <w:sz w:val="16"/>
                <w:szCs w:val="16"/>
              </w:rPr>
              <w:t>QRA [11]</w:t>
            </w:r>
          </w:p>
        </w:tc>
        <w:tc>
          <w:tcPr>
            <w:tcW w:w="3356" w:type="dxa"/>
            <w:tcMar>
              <w:top w:w="50" w:type="dxa"/>
              <w:left w:w="80" w:type="dxa"/>
              <w:bottom w:w="50" w:type="dxa"/>
              <w:right w:w="80" w:type="dxa"/>
            </w:tcMar>
            <w:vAlign w:val="center"/>
          </w:tcPr>
          <w:p w14:paraId="1DC54DA1" w14:textId="77777777" w:rsidR="00B517E1" w:rsidRDefault="00A624EE">
            <w:r>
              <w:rPr>
                <w:sz w:val="16"/>
                <w:szCs w:val="16"/>
              </w:rPr>
              <w:t>Pesos ≥ 0 e intercepto por franja de 6 h para el predespacho y el promedio de los CatBoost; objetivo MAE (Ec. 1)</w:t>
            </w:r>
          </w:p>
        </w:tc>
        <w:tc>
          <w:tcPr>
            <w:tcW w:w="2697" w:type="dxa"/>
            <w:tcMar>
              <w:top w:w="50" w:type="dxa"/>
              <w:left w:w="80" w:type="dxa"/>
              <w:bottom w:w="50" w:type="dxa"/>
              <w:right w:w="80" w:type="dxa"/>
            </w:tcMar>
            <w:vAlign w:val="center"/>
          </w:tcPr>
          <w:p w14:paraId="353FE94A" w14:textId="77777777" w:rsidR="00B517E1" w:rsidRDefault="00A624EE">
            <w:r>
              <w:rPr>
                <w:sz w:val="16"/>
                <w:szCs w:val="16"/>
              </w:rPr>
              <w:t>Solo días con precio ya publicado (5 días de margen); previa de jul-2024 a jun-2025 los primeros 14 días</w:t>
            </w:r>
          </w:p>
        </w:tc>
      </w:tr>
      <w:tr w:rsidR="00B517E1" w14:paraId="45D9C6F4" w14:textId="77777777">
        <w:trPr>
          <w:cantSplit/>
          <w:jc w:val="center"/>
        </w:trPr>
        <w:tc>
          <w:tcPr>
            <w:tcW w:w="1318" w:type="dxa"/>
            <w:tcMar>
              <w:top w:w="50" w:type="dxa"/>
              <w:left w:w="80" w:type="dxa"/>
              <w:bottom w:w="50" w:type="dxa"/>
              <w:right w:w="80" w:type="dxa"/>
            </w:tcMar>
            <w:vAlign w:val="center"/>
          </w:tcPr>
          <w:p w14:paraId="5280307A" w14:textId="77777777" w:rsidR="00B517E1" w:rsidRDefault="00A624EE">
            <w:r>
              <w:rPr>
                <w:sz w:val="16"/>
                <w:szCs w:val="16"/>
              </w:rPr>
              <w:t>Bandas</w:t>
            </w:r>
          </w:p>
        </w:tc>
        <w:tc>
          <w:tcPr>
            <w:tcW w:w="1977" w:type="dxa"/>
            <w:tcMar>
              <w:top w:w="50" w:type="dxa"/>
              <w:left w:w="80" w:type="dxa"/>
              <w:bottom w:w="50" w:type="dxa"/>
              <w:right w:w="80" w:type="dxa"/>
            </w:tcMar>
            <w:vAlign w:val="center"/>
          </w:tcPr>
          <w:p w14:paraId="1AD0A126" w14:textId="77777777" w:rsidR="00B517E1" w:rsidRDefault="00A624EE">
            <w:r>
              <w:rPr>
                <w:sz w:val="16"/>
                <w:szCs w:val="16"/>
              </w:rPr>
              <w:t>Inferencia conforme por grupos [19], [36]</w:t>
            </w:r>
          </w:p>
        </w:tc>
        <w:tc>
          <w:tcPr>
            <w:tcW w:w="3356" w:type="dxa"/>
            <w:tcMar>
              <w:top w:w="50" w:type="dxa"/>
              <w:left w:w="80" w:type="dxa"/>
              <w:bottom w:w="50" w:type="dxa"/>
              <w:right w:w="80" w:type="dxa"/>
            </w:tcMar>
            <w:vAlign w:val="center"/>
          </w:tcPr>
          <w:p w14:paraId="50C2E6B3" w14:textId="77777777" w:rsidR="00B517E1" w:rsidRDefault="00A624EE">
            <w:r>
              <w:rPr>
                <w:sz w:val="16"/>
                <w:szCs w:val="16"/>
              </w:rPr>
              <w:t>q10 y q90 = q50·exp(∓m), con m el cuantil conforme de |log(y/q50)| de la misma hora en los 60 días anteriores ya publicados</w:t>
            </w:r>
          </w:p>
        </w:tc>
        <w:tc>
          <w:tcPr>
            <w:tcW w:w="2697" w:type="dxa"/>
            <w:tcMar>
              <w:top w:w="50" w:type="dxa"/>
              <w:left w:w="80" w:type="dxa"/>
              <w:bottom w:w="50" w:type="dxa"/>
              <w:right w:w="80" w:type="dxa"/>
            </w:tcMar>
            <w:vAlign w:val="center"/>
          </w:tcPr>
          <w:p w14:paraId="60194E32" w14:textId="77777777" w:rsidR="00B517E1" w:rsidRDefault="00A624EE">
            <w:r>
              <w:rPr>
                <w:sz w:val="16"/>
                <w:szCs w:val="16"/>
              </w:rPr>
              <w:t>Cobertura medida en 2026</w:t>
            </w:r>
          </w:p>
        </w:tc>
      </w:tr>
      <w:tr w:rsidR="00B517E1" w14:paraId="165DCFC7" w14:textId="77777777">
        <w:trPr>
          <w:cantSplit/>
          <w:jc w:val="center"/>
        </w:trPr>
        <w:tc>
          <w:tcPr>
            <w:tcW w:w="1318" w:type="dxa"/>
            <w:tcMar>
              <w:top w:w="50" w:type="dxa"/>
              <w:left w:w="80" w:type="dxa"/>
              <w:bottom w:w="50" w:type="dxa"/>
              <w:right w:w="80" w:type="dxa"/>
            </w:tcMar>
            <w:vAlign w:val="center"/>
          </w:tcPr>
          <w:p w14:paraId="4EB262F8" w14:textId="77777777" w:rsidR="00B517E1" w:rsidRDefault="00A624EE">
            <w:r>
              <w:rPr>
                <w:sz w:val="16"/>
                <w:szCs w:val="16"/>
              </w:rPr>
              <w:t>Pronóstico de 72 h</w:t>
            </w:r>
          </w:p>
        </w:tc>
        <w:tc>
          <w:tcPr>
            <w:tcW w:w="1977" w:type="dxa"/>
            <w:tcMar>
              <w:top w:w="50" w:type="dxa"/>
              <w:left w:w="80" w:type="dxa"/>
              <w:bottom w:w="50" w:type="dxa"/>
              <w:right w:w="80" w:type="dxa"/>
            </w:tcMar>
            <w:vAlign w:val="center"/>
          </w:tcPr>
          <w:p w14:paraId="2C8BA640" w14:textId="77777777" w:rsidR="00B517E1" w:rsidRDefault="00A624EE">
            <w:r>
              <w:rPr>
                <w:sz w:val="16"/>
                <w:szCs w:val="16"/>
              </w:rPr>
              <w:t>Ídem</w:t>
            </w:r>
          </w:p>
        </w:tc>
        <w:tc>
          <w:tcPr>
            <w:tcW w:w="3356" w:type="dxa"/>
            <w:tcMar>
              <w:top w:w="50" w:type="dxa"/>
              <w:left w:w="80" w:type="dxa"/>
              <w:bottom w:w="50" w:type="dxa"/>
              <w:right w:w="80" w:type="dxa"/>
            </w:tcMar>
            <w:vAlign w:val="center"/>
          </w:tcPr>
          <w:p w14:paraId="0475BD25" w14:textId="77777777" w:rsidR="00B517E1" w:rsidRDefault="00A624EE">
            <w:r>
              <w:rPr>
                <w:sz w:val="16"/>
                <w:szCs w:val="16"/>
              </w:rPr>
              <w:t>Pasos 1-24: el de 24 h; pasos 25-72: predespacho del día del corte como referencia y 3 CatBoost por horizonte</w:t>
            </w:r>
          </w:p>
        </w:tc>
        <w:tc>
          <w:tcPr>
            <w:tcW w:w="2697" w:type="dxa"/>
            <w:tcMar>
              <w:top w:w="50" w:type="dxa"/>
              <w:left w:w="80" w:type="dxa"/>
              <w:bottom w:w="50" w:type="dxa"/>
              <w:right w:w="80" w:type="dxa"/>
            </w:tcMar>
            <w:vAlign w:val="center"/>
          </w:tcPr>
          <w:p w14:paraId="33E5EA64" w14:textId="77777777" w:rsidR="00B517E1" w:rsidRDefault="00A624EE">
            <w:r>
              <w:rPr>
                <w:sz w:val="16"/>
                <w:szCs w:val="16"/>
              </w:rPr>
              <w:t>Margen del combinador de 5 + k días</w:t>
            </w:r>
          </w:p>
        </w:tc>
      </w:tr>
      <w:tr w:rsidR="00B517E1" w14:paraId="2879634B" w14:textId="77777777">
        <w:trPr>
          <w:cantSplit/>
          <w:jc w:val="center"/>
        </w:trPr>
        <w:tc>
          <w:tcPr>
            <w:tcW w:w="1318" w:type="dxa"/>
            <w:tcMar>
              <w:top w:w="50" w:type="dxa"/>
              <w:left w:w="80" w:type="dxa"/>
              <w:bottom w:w="50" w:type="dxa"/>
              <w:right w:w="80" w:type="dxa"/>
            </w:tcMar>
            <w:vAlign w:val="center"/>
          </w:tcPr>
          <w:p w14:paraId="27F8C9C7" w14:textId="77777777" w:rsidR="00B517E1" w:rsidRDefault="00A624EE">
            <w:r>
              <w:rPr>
                <w:sz w:val="16"/>
                <w:szCs w:val="16"/>
              </w:rPr>
              <w:t>Detector de eventos</w:t>
            </w:r>
          </w:p>
        </w:tc>
        <w:tc>
          <w:tcPr>
            <w:tcW w:w="1977" w:type="dxa"/>
            <w:tcMar>
              <w:top w:w="50" w:type="dxa"/>
              <w:left w:w="80" w:type="dxa"/>
              <w:bottom w:w="50" w:type="dxa"/>
              <w:right w:w="80" w:type="dxa"/>
            </w:tcMar>
            <w:vAlign w:val="center"/>
          </w:tcPr>
          <w:p w14:paraId="0E61B1E2" w14:textId="77777777" w:rsidR="00B517E1" w:rsidRDefault="00A624EE">
            <w:r>
              <w:rPr>
                <w:sz w:val="16"/>
                <w:szCs w:val="16"/>
              </w:rPr>
              <w:t>Árboles con gradiente (clasificador)</w:t>
            </w:r>
          </w:p>
        </w:tc>
        <w:tc>
          <w:tcPr>
            <w:tcW w:w="3356" w:type="dxa"/>
            <w:tcMar>
              <w:top w:w="50" w:type="dxa"/>
              <w:left w:w="80" w:type="dxa"/>
              <w:bottom w:w="50" w:type="dxa"/>
              <w:right w:w="80" w:type="dxa"/>
            </w:tcMar>
            <w:vAlign w:val="center"/>
          </w:tcPr>
          <w:p w14:paraId="54F1F5BB" w14:textId="77777777" w:rsidR="00B517E1" w:rsidRDefault="00A624EE">
            <w:r>
              <w:rPr>
                <w:sz w:val="16"/>
                <w:szCs w:val="16"/>
              </w:rPr>
              <w:t>P(desplome: y ≤ 0,7 × mediana del día) y P(pico: y ≥ 1,3 × mediana) con la forma del predespacho y del precio publicado</w:t>
            </w:r>
          </w:p>
        </w:tc>
        <w:tc>
          <w:tcPr>
            <w:tcW w:w="2697" w:type="dxa"/>
            <w:tcMar>
              <w:top w:w="50" w:type="dxa"/>
              <w:left w:w="80" w:type="dxa"/>
              <w:bottom w:w="50" w:type="dxa"/>
              <w:right w:w="80" w:type="dxa"/>
            </w:tcMar>
            <w:vAlign w:val="center"/>
          </w:tcPr>
          <w:p w14:paraId="616CDD79" w14:textId="77777777" w:rsidR="00B517E1" w:rsidRDefault="00A624EE">
            <w:r>
              <w:rPr>
                <w:sz w:val="16"/>
                <w:szCs w:val="16"/>
              </w:rPr>
              <w:t>Reentrenado cada semana</w:t>
            </w:r>
          </w:p>
        </w:tc>
      </w:tr>
    </w:tbl>
    <w:p w14:paraId="53E30325" w14:textId="77777777" w:rsidR="00B517E1" w:rsidRDefault="00B517E1">
      <w:pPr>
        <w:spacing w:after="60"/>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9131C0" w14:paraId="0D62D4CA" w14:textId="77777777">
        <w:trPr>
          <w:cantSplit/>
          <w:jc w:val="center"/>
        </w:trPr>
        <w:tc>
          <w:tcPr>
            <w:tcW w:w="935" w:type="dxa"/>
            <w:vAlign w:val="center"/>
          </w:tcPr>
          <w:p w14:paraId="46FC868C" w14:textId="77777777" w:rsidR="009131C0" w:rsidRDefault="009131C0"/>
        </w:tc>
        <w:tc>
          <w:tcPr>
            <w:tcW w:w="7480" w:type="dxa"/>
            <w:vAlign w:val="center"/>
          </w:tcPr>
          <w:p w14:paraId="60C2761C" w14:textId="77777777" w:rsidR="009131C0" w:rsidRDefault="00A6550C">
            <w:pPr>
              <w:jc w:val="center"/>
            </w:pPr>
            <m:oMathPara>
              <m:oMath>
                <m:sSub>
                  <m:sSubPr>
                    <m:ctrlPr>
                      <w:rPr>
                        <w:rFonts w:ascii="Cambria Math" w:hAnsi="Cambria Math"/>
                      </w:rPr>
                    </m:ctrlPr>
                  </m:sSubPr>
                  <m:e>
                    <m:r>
                      <m:rPr>
                        <m:sty m:val="p"/>
                      </m:rPr>
                      <w:rPr>
                        <w:rFonts w:ascii="Cambria Math" w:hAnsi="Cambria Math"/>
                      </w:rPr>
                      <m:t>min</m:t>
                    </m:r>
                  </m:e>
                  <m:sub>
                    <m:r>
                      <w:rPr>
                        <w:rFonts w:ascii="Cambria Math" w:hAnsi="Cambria Math"/>
                      </w:rPr>
                      <m:t>w</m:t>
                    </m:r>
                    <m:r>
                      <w:rPr>
                        <w:rFonts w:ascii="Cambria Math" w:hAnsi="Cambria Math"/>
                      </w:rPr>
                      <m:t>≥0,</m:t>
                    </m:r>
                    <m:r>
                      <w:rPr>
                        <w:rFonts w:ascii="Cambria Math" w:hAnsi="Cambria Math"/>
                      </w:rPr>
                      <m:t>b</m:t>
                    </m:r>
                  </m:sub>
                </m:sSub>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g</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rPr>
                      <m:t>b</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r>
                              <w:rPr>
                                <w:rFonts w:ascii="Cambria Math" w:hAnsi="Cambria Math"/>
                              </w:rPr>
                              <m:t>,</m:t>
                            </m:r>
                            <m:r>
                              <w:rPr>
                                <w:rFonts w:ascii="Cambria Math" w:hAnsi="Cambria Math"/>
                              </w:rPr>
                              <m:t>t</m:t>
                            </m:r>
                          </m:sub>
                        </m:sSub>
                      </m:e>
                    </m:nary>
                    <m:r>
                      <w:rPr>
                        <w:rFonts w:ascii="Cambria Math" w:hAnsi="Cambria Math"/>
                      </w:rPr>
                      <m:t>|</m:t>
                    </m:r>
                  </m:e>
                </m:nary>
              </m:oMath>
            </m:oMathPara>
          </w:p>
        </w:tc>
        <w:tc>
          <w:tcPr>
            <w:tcW w:w="935" w:type="dxa"/>
            <w:vAlign w:val="center"/>
          </w:tcPr>
          <w:p w14:paraId="1F39F46E" w14:textId="77777777" w:rsidR="009131C0" w:rsidRDefault="00A6550C">
            <w:pPr>
              <w:jc w:val="right"/>
            </w:pPr>
            <w:r>
              <w:t>(1)</w:t>
            </w:r>
          </w:p>
        </w:tc>
      </w:tr>
    </w:tbl>
    <w:p w14:paraId="2389FF09" w14:textId="77777777" w:rsidR="00B517E1" w:rsidRDefault="00B517E1">
      <w:pPr>
        <w:jc w:val="both"/>
      </w:pPr>
    </w:p>
    <w:p w14:paraId="0009B1D9" w14:textId="77777777" w:rsidR="00B517E1" w:rsidRDefault="00A624EE">
      <w:pPr>
        <w:spacing w:after="100"/>
        <w:jc w:val="both"/>
      </w:pPr>
      <w:r>
        <w:t xml:space="preserve">La Ecuación 1 es el programa lineal del combinador para cada franja </w:t>
      </w:r>
      <w:r>
        <w:rPr>
          <w:i/>
        </w:rPr>
        <w:t>g</w:t>
      </w:r>
      <w:r>
        <w:t xml:space="preserve"> de 6 h: ŷk,t son el predespacho y el promedio de los CatBoost, y los pesos se estiman con los días cuyo precio ya está publicado. El producto de 72 h usa el mismo esquema, con el predespacho del día del corte como referencia.</w:t>
      </w:r>
    </w:p>
    <w:p w14:paraId="0EF88071" w14:textId="77777777" w:rsidR="00B517E1" w:rsidRDefault="00A624EE">
      <w:pPr>
        <w:spacing w:after="100"/>
        <w:jc w:val="both"/>
      </w:pPr>
      <w:r>
        <w:rPr>
          <w:b/>
        </w:rPr>
        <w:t>Modelos evaluados y descartados.</w:t>
      </w:r>
      <w:r>
        <w:t xml:space="preserve"> Con solo la información pública, los seis modelos del diseño inicial pierden su ventaja (Tabla 14): XGBoost, ARX+GARCH y GARCH-ged quedan apenas por debajo de la persistencia y las dos redes neuronales, por encima. Antes ya se habían descartado, por no mejorar a la persistencia o al ensamble, CatBoost sobre el precio, un modelo hurdle, Markov-Switching, mínimos cuadrados recursivos, TFT, LSTM, LightGBM y Prophet. Sobre el predespacho tampoco mejoraron: XGBoost (MAE de 38 a 46 COP/kWh), el LEAR por hora (40,8), las redes neuronales con el predespacho como variable futura (58), los precios de oferta por planta (las ofertas OFEI, que XM completa después del corte y serían fuga de información), un votante especialista en días baratos (35,07 frente a 35,01) ni reducir la amplitud de los picos del predespacho (de 35,10 a 37,24). La lección de diseño es que la información disponible al corte pesa más que la complejidad del modelo.</w:t>
      </w:r>
    </w:p>
    <w:p w14:paraId="6E6421C7" w14:textId="77777777" w:rsidR="00B517E1" w:rsidRDefault="00A624EE">
      <w:pPr>
        <w:spacing w:after="100"/>
        <w:jc w:val="both"/>
      </w:pPr>
      <w:r>
        <w:rPr>
          <w:b/>
        </w:rPr>
        <w:t>Decisiones de diseño.</w:t>
      </w:r>
      <w:r>
        <w:t xml:space="preserve"> La Tabla 13 documenta las decisiones principales, incluidas las seis que el Anexo 1 exige registrar (sección ABET): cada una con la alternativa descartada y la evidencia que la sustenta.</w:t>
      </w:r>
    </w:p>
    <w:p w14:paraId="1270B5AB" w14:textId="77777777" w:rsidR="00B517E1" w:rsidRDefault="00A624EE">
      <w:pPr>
        <w:keepNext/>
        <w:spacing w:before="120" w:after="60"/>
        <w:jc w:val="center"/>
      </w:pPr>
      <w:r>
        <w:rPr>
          <w:b/>
          <w:sz w:val="20"/>
          <w:szCs w:val="20"/>
        </w:rPr>
        <w:t>Tabla 13.</w:t>
      </w:r>
      <w:r>
        <w:rPr>
          <w:sz w:val="20"/>
          <w:szCs w:val="20"/>
        </w:rPr>
        <w:t xml:space="preserve"> Decisiones de diseño, alternativa descartada y evidencia.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277"/>
        <w:gridCol w:w="4315"/>
      </w:tblGrid>
      <w:tr w:rsidR="00B517E1" w14:paraId="5EA90212" w14:textId="77777777">
        <w:trPr>
          <w:tblHeader/>
          <w:jc w:val="center"/>
        </w:trPr>
        <w:tc>
          <w:tcPr>
            <w:tcW w:w="2757" w:type="dxa"/>
            <w:shd w:val="clear" w:color="auto" w:fill="2E2E2E"/>
            <w:tcMar>
              <w:top w:w="50" w:type="dxa"/>
              <w:left w:w="80" w:type="dxa"/>
              <w:bottom w:w="50" w:type="dxa"/>
              <w:right w:w="80" w:type="dxa"/>
            </w:tcMar>
            <w:vAlign w:val="center"/>
          </w:tcPr>
          <w:p w14:paraId="08F61174" w14:textId="77777777" w:rsidR="00B517E1" w:rsidRDefault="00A624EE">
            <w:pPr>
              <w:jc w:val="center"/>
            </w:pPr>
            <w:r>
              <w:rPr>
                <w:b/>
                <w:color w:val="FFFFFF"/>
                <w:sz w:val="16"/>
                <w:szCs w:val="16"/>
              </w:rPr>
              <w:t>Decisión adoptada</w:t>
            </w:r>
          </w:p>
        </w:tc>
        <w:tc>
          <w:tcPr>
            <w:tcW w:w="2277" w:type="dxa"/>
            <w:shd w:val="clear" w:color="auto" w:fill="2E2E2E"/>
            <w:tcMar>
              <w:top w:w="50" w:type="dxa"/>
              <w:left w:w="80" w:type="dxa"/>
              <w:bottom w:w="50" w:type="dxa"/>
              <w:right w:w="80" w:type="dxa"/>
            </w:tcMar>
            <w:vAlign w:val="center"/>
          </w:tcPr>
          <w:p w14:paraId="630848AF" w14:textId="77777777" w:rsidR="00B517E1" w:rsidRDefault="00A624EE">
            <w:pPr>
              <w:jc w:val="center"/>
            </w:pPr>
            <w:r>
              <w:rPr>
                <w:b/>
                <w:color w:val="FFFFFF"/>
                <w:sz w:val="16"/>
                <w:szCs w:val="16"/>
              </w:rPr>
              <w:t>Alternativa descartada</w:t>
            </w:r>
          </w:p>
        </w:tc>
        <w:tc>
          <w:tcPr>
            <w:tcW w:w="4315" w:type="dxa"/>
            <w:shd w:val="clear" w:color="auto" w:fill="2E2E2E"/>
            <w:tcMar>
              <w:top w:w="50" w:type="dxa"/>
              <w:left w:w="80" w:type="dxa"/>
              <w:bottom w:w="50" w:type="dxa"/>
              <w:right w:w="80" w:type="dxa"/>
            </w:tcMar>
            <w:vAlign w:val="center"/>
          </w:tcPr>
          <w:p w14:paraId="4FD94E98" w14:textId="77777777" w:rsidR="00B517E1" w:rsidRDefault="00A624EE">
            <w:pPr>
              <w:jc w:val="center"/>
            </w:pPr>
            <w:r>
              <w:rPr>
                <w:b/>
                <w:color w:val="FFFFFF"/>
                <w:sz w:val="16"/>
                <w:szCs w:val="16"/>
              </w:rPr>
              <w:t>Evidencia</w:t>
            </w:r>
          </w:p>
        </w:tc>
      </w:tr>
      <w:tr w:rsidR="00B517E1" w14:paraId="0368B631" w14:textId="77777777">
        <w:trPr>
          <w:cantSplit/>
          <w:jc w:val="center"/>
        </w:trPr>
        <w:tc>
          <w:tcPr>
            <w:tcW w:w="2757" w:type="dxa"/>
            <w:tcMar>
              <w:top w:w="50" w:type="dxa"/>
              <w:left w:w="80" w:type="dxa"/>
              <w:bottom w:w="50" w:type="dxa"/>
              <w:right w:w="80" w:type="dxa"/>
            </w:tcMar>
            <w:vAlign w:val="center"/>
          </w:tcPr>
          <w:p w14:paraId="14C1591D" w14:textId="77777777" w:rsidR="00B517E1" w:rsidRDefault="00A624EE">
            <w:r>
              <w:rPr>
                <w:sz w:val="16"/>
                <w:szCs w:val="16"/>
              </w:rPr>
              <w:t>Ventana de datos ene-2019 a ago-2026</w:t>
            </w:r>
          </w:p>
        </w:tc>
        <w:tc>
          <w:tcPr>
            <w:tcW w:w="2277" w:type="dxa"/>
            <w:tcMar>
              <w:top w:w="50" w:type="dxa"/>
              <w:left w:w="80" w:type="dxa"/>
              <w:bottom w:w="50" w:type="dxa"/>
              <w:right w:w="80" w:type="dxa"/>
            </w:tcMar>
            <w:vAlign w:val="center"/>
          </w:tcPr>
          <w:p w14:paraId="58846894" w14:textId="77777777" w:rsidR="00B517E1" w:rsidRDefault="00A624EE">
            <w:r>
              <w:rPr>
                <w:sz w:val="16"/>
                <w:szCs w:val="16"/>
              </w:rPr>
              <w:t>Incluir 2015-2018</w:t>
            </w:r>
          </w:p>
        </w:tc>
        <w:tc>
          <w:tcPr>
            <w:tcW w:w="4315" w:type="dxa"/>
            <w:tcMar>
              <w:top w:w="50" w:type="dxa"/>
              <w:left w:w="80" w:type="dxa"/>
              <w:bottom w:w="50" w:type="dxa"/>
              <w:right w:w="80" w:type="dxa"/>
            </w:tcMar>
            <w:vAlign w:val="center"/>
          </w:tcPr>
          <w:p w14:paraId="6AACD4B3" w14:textId="77777777" w:rsidR="00B517E1" w:rsidRDefault="00A624EE">
            <w:r>
              <w:rPr>
                <w:sz w:val="16"/>
                <w:szCs w:val="16"/>
              </w:rPr>
              <w:t>Cambio estructural de la regulación CREG de 2015, con margen de estabilización; rango aprobado en el Anexo 1</w:t>
            </w:r>
          </w:p>
        </w:tc>
      </w:tr>
      <w:tr w:rsidR="00B517E1" w14:paraId="3951C124" w14:textId="77777777">
        <w:trPr>
          <w:cantSplit/>
          <w:jc w:val="center"/>
        </w:trPr>
        <w:tc>
          <w:tcPr>
            <w:tcW w:w="2757" w:type="dxa"/>
            <w:tcMar>
              <w:top w:w="50" w:type="dxa"/>
              <w:left w:w="80" w:type="dxa"/>
              <w:bottom w:w="50" w:type="dxa"/>
              <w:right w:w="80" w:type="dxa"/>
            </w:tcMar>
            <w:vAlign w:val="center"/>
          </w:tcPr>
          <w:p w14:paraId="63221D23" w14:textId="77777777" w:rsidR="00B517E1" w:rsidRDefault="00A624EE">
            <w:r>
              <w:rPr>
                <w:sz w:val="16"/>
                <w:szCs w:val="16"/>
              </w:rPr>
              <w:t>Excluir demanda y generación contemporáneas y el precio de oferta marginal</w:t>
            </w:r>
          </w:p>
        </w:tc>
        <w:tc>
          <w:tcPr>
            <w:tcW w:w="2277" w:type="dxa"/>
            <w:tcMar>
              <w:top w:w="50" w:type="dxa"/>
              <w:left w:w="80" w:type="dxa"/>
              <w:bottom w:w="50" w:type="dxa"/>
              <w:right w:w="80" w:type="dxa"/>
            </w:tcMar>
            <w:vAlign w:val="center"/>
          </w:tcPr>
          <w:p w14:paraId="2EC4AF6B" w14:textId="77777777" w:rsidR="00B517E1" w:rsidRDefault="00A624EE">
            <w:r>
              <w:rPr>
                <w:sz w:val="16"/>
                <w:szCs w:val="16"/>
              </w:rPr>
              <w:t>Usarlas como predictoras</w:t>
            </w:r>
          </w:p>
        </w:tc>
        <w:tc>
          <w:tcPr>
            <w:tcW w:w="4315" w:type="dxa"/>
            <w:tcMar>
              <w:top w:w="50" w:type="dxa"/>
              <w:left w:w="80" w:type="dxa"/>
              <w:bottom w:w="50" w:type="dxa"/>
              <w:right w:w="80" w:type="dxa"/>
            </w:tcMar>
            <w:vAlign w:val="center"/>
          </w:tcPr>
          <w:p w14:paraId="4A8A5E55" w14:textId="77777777" w:rsidR="00B517E1" w:rsidRDefault="00A624EE">
            <w:r>
              <w:rPr>
                <w:sz w:val="16"/>
                <w:szCs w:val="16"/>
              </w:rPr>
              <w:t>Se fijan en el mismo despacho que el precio; el precio de oferta marginal correlaciona 0,9998 con el precio (fuga pura)</w:t>
            </w:r>
          </w:p>
        </w:tc>
      </w:tr>
      <w:tr w:rsidR="00B517E1" w14:paraId="090F0BC4" w14:textId="77777777">
        <w:trPr>
          <w:cantSplit/>
          <w:jc w:val="center"/>
        </w:trPr>
        <w:tc>
          <w:tcPr>
            <w:tcW w:w="2757" w:type="dxa"/>
            <w:tcMar>
              <w:top w:w="50" w:type="dxa"/>
              <w:left w:w="80" w:type="dxa"/>
              <w:bottom w:w="50" w:type="dxa"/>
              <w:right w:w="80" w:type="dxa"/>
            </w:tcMar>
            <w:vAlign w:val="center"/>
          </w:tcPr>
          <w:p w14:paraId="106B48E3" w14:textId="77777777" w:rsidR="00B517E1" w:rsidRDefault="00A624EE">
            <w:r>
              <w:rPr>
                <w:sz w:val="16"/>
                <w:szCs w:val="16"/>
              </w:rPr>
              <w:t>Solo información publicada al corte (precio ≥ 73 h, hidrología D-2, ONI M-2)</w:t>
            </w:r>
          </w:p>
        </w:tc>
        <w:tc>
          <w:tcPr>
            <w:tcW w:w="2277" w:type="dxa"/>
            <w:tcMar>
              <w:top w:w="50" w:type="dxa"/>
              <w:left w:w="80" w:type="dxa"/>
              <w:bottom w:w="50" w:type="dxa"/>
              <w:right w:w="80" w:type="dxa"/>
            </w:tcMar>
            <w:vAlign w:val="center"/>
          </w:tcPr>
          <w:p w14:paraId="7ED7F8E3" w14:textId="77777777" w:rsidR="00B517E1" w:rsidRDefault="00A624EE">
            <w:r>
              <w:rPr>
                <w:sz w:val="16"/>
                <w:szCs w:val="16"/>
              </w:rPr>
              <w:t>Suponer el precio del día anterior (rezago de 24 h)</w:t>
            </w:r>
          </w:p>
        </w:tc>
        <w:tc>
          <w:tcPr>
            <w:tcW w:w="4315" w:type="dxa"/>
            <w:tcMar>
              <w:top w:w="50" w:type="dxa"/>
              <w:left w:w="80" w:type="dxa"/>
              <w:bottom w:w="50" w:type="dxa"/>
              <w:right w:w="80" w:type="dxa"/>
            </w:tcMar>
            <w:vAlign w:val="center"/>
          </w:tcPr>
          <w:p w14:paraId="3E742728" w14:textId="77777777" w:rsidR="00B517E1" w:rsidRDefault="00A624EE">
            <w:r>
              <w:rPr>
                <w:sz w:val="16"/>
                <w:szCs w:val="16"/>
              </w:rPr>
              <w:t>La API de XM publica el precio con unos 3 días de rezago; con el supuesto anterior el ensamble de 6 parecía tener MAE 43,1, y con lo publicado tiene 100,7</w:t>
            </w:r>
          </w:p>
        </w:tc>
      </w:tr>
      <w:tr w:rsidR="00B517E1" w14:paraId="79AF8195" w14:textId="77777777">
        <w:trPr>
          <w:cantSplit/>
          <w:jc w:val="center"/>
        </w:trPr>
        <w:tc>
          <w:tcPr>
            <w:tcW w:w="2757" w:type="dxa"/>
            <w:tcMar>
              <w:top w:w="50" w:type="dxa"/>
              <w:left w:w="80" w:type="dxa"/>
              <w:bottom w:w="50" w:type="dxa"/>
              <w:right w:w="80" w:type="dxa"/>
            </w:tcMar>
            <w:vAlign w:val="center"/>
          </w:tcPr>
          <w:p w14:paraId="214316B4" w14:textId="77777777" w:rsidR="00B517E1" w:rsidRDefault="00A624EE">
            <w:r>
              <w:rPr>
                <w:sz w:val="16"/>
                <w:szCs w:val="16"/>
              </w:rPr>
              <w:t>Hidrología diaria a horaria por interpolación lineal</w:t>
            </w:r>
          </w:p>
        </w:tc>
        <w:tc>
          <w:tcPr>
            <w:tcW w:w="2277" w:type="dxa"/>
            <w:tcMar>
              <w:top w:w="50" w:type="dxa"/>
              <w:left w:w="80" w:type="dxa"/>
              <w:bottom w:w="50" w:type="dxa"/>
              <w:right w:w="80" w:type="dxa"/>
            </w:tcMar>
            <w:vAlign w:val="center"/>
          </w:tcPr>
          <w:p w14:paraId="25CAA938" w14:textId="77777777" w:rsidR="00B517E1" w:rsidRDefault="00A624EE">
            <w:r>
              <w:rPr>
                <w:sz w:val="16"/>
                <w:szCs w:val="16"/>
              </w:rPr>
              <w:t>Escalón (repetir el valor diario)</w:t>
            </w:r>
          </w:p>
        </w:tc>
        <w:tc>
          <w:tcPr>
            <w:tcW w:w="4315" w:type="dxa"/>
            <w:tcMar>
              <w:top w:w="50" w:type="dxa"/>
              <w:left w:w="80" w:type="dxa"/>
              <w:bottom w:w="50" w:type="dxa"/>
              <w:right w:w="80" w:type="dxa"/>
            </w:tcMar>
            <w:vAlign w:val="center"/>
          </w:tcPr>
          <w:p w14:paraId="6ACA9B2A" w14:textId="77777777" w:rsidR="00B517E1" w:rsidRDefault="00A624EE">
            <w:r>
              <w:rPr>
                <w:sz w:val="16"/>
                <w:szCs w:val="16"/>
              </w:rPr>
              <w:t>Ablación 2×2: mejora el horizonte de 72 h sin afectar 24 h; segura porque la variable entra rezagada 24 h</w:t>
            </w:r>
          </w:p>
        </w:tc>
      </w:tr>
      <w:tr w:rsidR="00B517E1" w14:paraId="12924EA0" w14:textId="77777777">
        <w:trPr>
          <w:cantSplit/>
          <w:jc w:val="center"/>
        </w:trPr>
        <w:tc>
          <w:tcPr>
            <w:tcW w:w="2757" w:type="dxa"/>
            <w:tcMar>
              <w:top w:w="50" w:type="dxa"/>
              <w:left w:w="80" w:type="dxa"/>
              <w:bottom w:w="50" w:type="dxa"/>
              <w:right w:w="80" w:type="dxa"/>
            </w:tcMar>
            <w:vAlign w:val="center"/>
          </w:tcPr>
          <w:p w14:paraId="5D0B1D8C" w14:textId="77777777" w:rsidR="00B517E1" w:rsidRDefault="00A624EE">
            <w:r>
              <w:rPr>
                <w:sz w:val="16"/>
                <w:szCs w:val="16"/>
              </w:rPr>
              <w:t>ONI mensual con rampa causal</w:t>
            </w:r>
          </w:p>
        </w:tc>
        <w:tc>
          <w:tcPr>
            <w:tcW w:w="2277" w:type="dxa"/>
            <w:tcMar>
              <w:top w:w="50" w:type="dxa"/>
              <w:left w:w="80" w:type="dxa"/>
              <w:bottom w:w="50" w:type="dxa"/>
              <w:right w:w="80" w:type="dxa"/>
            </w:tcMar>
            <w:vAlign w:val="center"/>
          </w:tcPr>
          <w:p w14:paraId="0E797DC5" w14:textId="77777777" w:rsidR="00B517E1" w:rsidRDefault="00A624EE">
            <w:r>
              <w:rPr>
                <w:sz w:val="16"/>
                <w:szCs w:val="16"/>
              </w:rPr>
              <w:t>Escalón mensual o interpolación con el mes siguiente</w:t>
            </w:r>
          </w:p>
        </w:tc>
        <w:tc>
          <w:tcPr>
            <w:tcW w:w="4315" w:type="dxa"/>
            <w:tcMar>
              <w:top w:w="50" w:type="dxa"/>
              <w:left w:w="80" w:type="dxa"/>
              <w:bottom w:w="50" w:type="dxa"/>
              <w:right w:w="80" w:type="dxa"/>
            </w:tcMar>
            <w:vAlign w:val="center"/>
          </w:tcPr>
          <w:p w14:paraId="65DAB659" w14:textId="77777777" w:rsidR="00B517E1" w:rsidRDefault="00A624EE">
            <w:r>
              <w:rPr>
                <w:sz w:val="16"/>
                <w:szCs w:val="16"/>
              </w:rPr>
              <w:t>La interpolación usaría el dato del mes siguiente (fuga); la rampa mejoró la estabilidad entre regímenes en la ablación</w:t>
            </w:r>
          </w:p>
        </w:tc>
      </w:tr>
      <w:tr w:rsidR="00B517E1" w14:paraId="4A7EE0D5" w14:textId="77777777">
        <w:trPr>
          <w:cantSplit/>
          <w:jc w:val="center"/>
        </w:trPr>
        <w:tc>
          <w:tcPr>
            <w:tcW w:w="2757" w:type="dxa"/>
            <w:tcMar>
              <w:top w:w="50" w:type="dxa"/>
              <w:left w:w="80" w:type="dxa"/>
              <w:bottom w:w="50" w:type="dxa"/>
              <w:right w:w="80" w:type="dxa"/>
            </w:tcMar>
            <w:vAlign w:val="center"/>
          </w:tcPr>
          <w:p w14:paraId="11DEFEE2" w14:textId="77777777" w:rsidR="00B517E1" w:rsidRDefault="00A624EE">
            <w:r>
              <w:rPr>
                <w:sz w:val="16"/>
                <w:szCs w:val="16"/>
              </w:rPr>
              <w:lastRenderedPageBreak/>
              <w:t>ONI como variable continua</w:t>
            </w:r>
          </w:p>
        </w:tc>
        <w:tc>
          <w:tcPr>
            <w:tcW w:w="2277" w:type="dxa"/>
            <w:tcMar>
              <w:top w:w="50" w:type="dxa"/>
              <w:left w:w="80" w:type="dxa"/>
              <w:bottom w:w="50" w:type="dxa"/>
              <w:right w:w="80" w:type="dxa"/>
            </w:tcMar>
            <w:vAlign w:val="center"/>
          </w:tcPr>
          <w:p w14:paraId="32E4E4C4" w14:textId="77777777" w:rsidR="00B517E1" w:rsidRDefault="00A624EE">
            <w:r>
              <w:rPr>
                <w:sz w:val="16"/>
                <w:szCs w:val="16"/>
              </w:rPr>
              <w:t>Bandera binaria El Niño o categorías difusas NOAA</w:t>
            </w:r>
          </w:p>
        </w:tc>
        <w:tc>
          <w:tcPr>
            <w:tcW w:w="4315" w:type="dxa"/>
            <w:tcMar>
              <w:top w:w="50" w:type="dxa"/>
              <w:left w:w="80" w:type="dxa"/>
              <w:bottom w:w="50" w:type="dxa"/>
              <w:right w:w="80" w:type="dxa"/>
            </w:tcMar>
            <w:vAlign w:val="center"/>
          </w:tcPr>
          <w:p w14:paraId="122903AE" w14:textId="77777777" w:rsidR="00B517E1" w:rsidRDefault="00A624EE">
            <w:r>
              <w:rPr>
                <w:sz w:val="16"/>
                <w:szCs w:val="16"/>
              </w:rPr>
              <w:t>Las categorías difusas empeoraron N-BEATSx (56,11 → 58,47) y N-HiTS (57,08 → 60,53); la bandera binaria pierde la intensidad del evento (no se probó)</w:t>
            </w:r>
          </w:p>
        </w:tc>
      </w:tr>
      <w:tr w:rsidR="00B517E1" w14:paraId="217C7C6D" w14:textId="77777777">
        <w:trPr>
          <w:cantSplit/>
          <w:jc w:val="center"/>
        </w:trPr>
        <w:tc>
          <w:tcPr>
            <w:tcW w:w="2757" w:type="dxa"/>
            <w:tcMar>
              <w:top w:w="50" w:type="dxa"/>
              <w:left w:w="80" w:type="dxa"/>
              <w:bottom w:w="50" w:type="dxa"/>
              <w:right w:w="80" w:type="dxa"/>
            </w:tcMar>
            <w:vAlign w:val="center"/>
          </w:tcPr>
          <w:p w14:paraId="0084352F" w14:textId="77777777" w:rsidR="00B517E1" w:rsidRDefault="00A624EE">
            <w:r>
              <w:rPr>
                <w:sz w:val="16"/>
                <w:szCs w:val="16"/>
              </w:rPr>
              <w:t>Pandemia como bandera binaria</w:t>
            </w:r>
          </w:p>
        </w:tc>
        <w:tc>
          <w:tcPr>
            <w:tcW w:w="2277" w:type="dxa"/>
            <w:tcMar>
              <w:top w:w="50" w:type="dxa"/>
              <w:left w:w="80" w:type="dxa"/>
              <w:bottom w:w="50" w:type="dxa"/>
              <w:right w:w="80" w:type="dxa"/>
            </w:tcMar>
            <w:vAlign w:val="center"/>
          </w:tcPr>
          <w:p w14:paraId="6AF8EB78" w14:textId="77777777" w:rsidR="00B517E1" w:rsidRDefault="00A624EE">
            <w:r>
              <w:rPr>
                <w:sz w:val="16"/>
                <w:szCs w:val="16"/>
              </w:rPr>
              <w:t>Excluir 2020</w:t>
            </w:r>
          </w:p>
        </w:tc>
        <w:tc>
          <w:tcPr>
            <w:tcW w:w="4315" w:type="dxa"/>
            <w:tcMar>
              <w:top w:w="50" w:type="dxa"/>
              <w:left w:w="80" w:type="dxa"/>
              <w:bottom w:w="50" w:type="dxa"/>
              <w:right w:w="80" w:type="dxa"/>
            </w:tcMar>
            <w:vAlign w:val="center"/>
          </w:tcPr>
          <w:p w14:paraId="6A6E388E" w14:textId="77777777" w:rsidR="00B517E1" w:rsidRDefault="00A624EE">
            <w:r>
              <w:rPr>
                <w:sz w:val="16"/>
                <w:szCs w:val="16"/>
              </w:rPr>
              <w:t>Evento administrativo de inicio y fin definidos; conserva un año de datos</w:t>
            </w:r>
          </w:p>
        </w:tc>
      </w:tr>
      <w:tr w:rsidR="00B517E1" w14:paraId="310FF272" w14:textId="77777777">
        <w:trPr>
          <w:cantSplit/>
          <w:jc w:val="center"/>
        </w:trPr>
        <w:tc>
          <w:tcPr>
            <w:tcW w:w="2757" w:type="dxa"/>
            <w:tcMar>
              <w:top w:w="50" w:type="dxa"/>
              <w:left w:w="80" w:type="dxa"/>
              <w:bottom w:w="50" w:type="dxa"/>
              <w:right w:w="80" w:type="dxa"/>
            </w:tcMar>
            <w:vAlign w:val="center"/>
          </w:tcPr>
          <w:p w14:paraId="3FBE1719" w14:textId="77777777" w:rsidR="00B517E1" w:rsidRDefault="00A624EE">
            <w:r>
              <w:rPr>
                <w:sz w:val="16"/>
                <w:szCs w:val="16"/>
              </w:rPr>
              <w:t>Pronosticar log(y/predespacho) con pérdida MAE</w:t>
            </w:r>
          </w:p>
        </w:tc>
        <w:tc>
          <w:tcPr>
            <w:tcW w:w="2277" w:type="dxa"/>
            <w:tcMar>
              <w:top w:w="50" w:type="dxa"/>
              <w:left w:w="80" w:type="dxa"/>
              <w:bottom w:w="50" w:type="dxa"/>
              <w:right w:w="80" w:type="dxa"/>
            </w:tcMar>
            <w:vAlign w:val="center"/>
          </w:tcPr>
          <w:p w14:paraId="7A88E814" w14:textId="77777777" w:rsidR="00B517E1" w:rsidRDefault="00A624EE">
            <w:r>
              <w:rPr>
                <w:sz w:val="16"/>
                <w:szCs w:val="16"/>
              </w:rPr>
              <w:t>Pronosticar el precio o usar pérdida cuadrática</w:t>
            </w:r>
          </w:p>
        </w:tc>
        <w:tc>
          <w:tcPr>
            <w:tcW w:w="4315" w:type="dxa"/>
            <w:tcMar>
              <w:top w:w="50" w:type="dxa"/>
              <w:left w:w="80" w:type="dxa"/>
              <w:bottom w:w="50" w:type="dxa"/>
              <w:right w:w="80" w:type="dxa"/>
            </w:tcMar>
            <w:vAlign w:val="center"/>
          </w:tcPr>
          <w:p w14:paraId="713C4AD6" w14:textId="77777777" w:rsidR="00B517E1" w:rsidRDefault="00A624EE">
            <w:r>
              <w:rPr>
                <w:sz w:val="16"/>
                <w:szCs w:val="16"/>
              </w:rPr>
              <w:t>Con pérdida cuadrática el MAE sube a 45,8; con MAE el sesgo del pronóstico queda en −0,1 COP/kWh</w:t>
            </w:r>
          </w:p>
        </w:tc>
      </w:tr>
      <w:tr w:rsidR="00B517E1" w14:paraId="3F7C5217" w14:textId="77777777">
        <w:trPr>
          <w:cantSplit/>
          <w:jc w:val="center"/>
        </w:trPr>
        <w:tc>
          <w:tcPr>
            <w:tcW w:w="2757" w:type="dxa"/>
            <w:tcMar>
              <w:top w:w="50" w:type="dxa"/>
              <w:left w:w="80" w:type="dxa"/>
              <w:bottom w:w="50" w:type="dxa"/>
              <w:right w:w="80" w:type="dxa"/>
            </w:tcMar>
            <w:vAlign w:val="center"/>
          </w:tcPr>
          <w:p w14:paraId="4BD4DF3F" w14:textId="77777777" w:rsidR="00B517E1" w:rsidRDefault="00A624EE">
            <w:r>
              <w:rPr>
                <w:sz w:val="16"/>
                <w:szCs w:val="16"/>
              </w:rPr>
              <w:t>Walk-forward de 6 orígenes con regímenes ENSO distintos</w:t>
            </w:r>
          </w:p>
        </w:tc>
        <w:tc>
          <w:tcPr>
            <w:tcW w:w="2277" w:type="dxa"/>
            <w:tcMar>
              <w:top w:w="50" w:type="dxa"/>
              <w:left w:w="80" w:type="dxa"/>
              <w:bottom w:w="50" w:type="dxa"/>
              <w:right w:w="80" w:type="dxa"/>
            </w:tcMar>
            <w:vAlign w:val="center"/>
          </w:tcPr>
          <w:p w14:paraId="408559F0" w14:textId="77777777" w:rsidR="00B517E1" w:rsidRDefault="00A624EE">
            <w:r>
              <w:rPr>
                <w:sz w:val="16"/>
                <w:szCs w:val="16"/>
              </w:rPr>
              <w:t>Un solo corte de prueba</w:t>
            </w:r>
          </w:p>
        </w:tc>
        <w:tc>
          <w:tcPr>
            <w:tcW w:w="4315" w:type="dxa"/>
            <w:tcMar>
              <w:top w:w="50" w:type="dxa"/>
              <w:left w:w="80" w:type="dxa"/>
              <w:bottom w:w="50" w:type="dxa"/>
              <w:right w:w="80" w:type="dxa"/>
            </w:tcMar>
            <w:vAlign w:val="center"/>
          </w:tcPr>
          <w:p w14:paraId="56D83529" w14:textId="77777777" w:rsidR="00B517E1" w:rsidRDefault="00A624EE">
            <w:r>
              <w:rPr>
                <w:sz w:val="16"/>
                <w:szCs w:val="16"/>
              </w:rPr>
              <w:t>Un corte único ocultaba que XGBoost pierde contra la persistencia en los 6 orígenes</w:t>
            </w:r>
          </w:p>
        </w:tc>
      </w:tr>
      <w:tr w:rsidR="00B517E1" w14:paraId="3FD71896" w14:textId="77777777">
        <w:trPr>
          <w:cantSplit/>
          <w:jc w:val="center"/>
        </w:trPr>
        <w:tc>
          <w:tcPr>
            <w:tcW w:w="2757" w:type="dxa"/>
            <w:tcMar>
              <w:top w:w="50" w:type="dxa"/>
              <w:left w:w="80" w:type="dxa"/>
              <w:bottom w:w="50" w:type="dxa"/>
              <w:right w:w="80" w:type="dxa"/>
            </w:tcMar>
            <w:vAlign w:val="center"/>
          </w:tcPr>
          <w:p w14:paraId="1F662149" w14:textId="77777777" w:rsidR="00B517E1" w:rsidRDefault="00A624EE">
            <w:r>
              <w:rPr>
                <w:sz w:val="16"/>
                <w:szCs w:val="16"/>
              </w:rPr>
              <w:t>Combinador por franjas de 6 h con objetivo MAE y 5 días de margen</w:t>
            </w:r>
          </w:p>
        </w:tc>
        <w:tc>
          <w:tcPr>
            <w:tcW w:w="2277" w:type="dxa"/>
            <w:tcMar>
              <w:top w:w="50" w:type="dxa"/>
              <w:left w:w="80" w:type="dxa"/>
              <w:bottom w:w="50" w:type="dxa"/>
              <w:right w:w="80" w:type="dxa"/>
            </w:tcMar>
            <w:vAlign w:val="center"/>
          </w:tcPr>
          <w:p w14:paraId="2C17BAB2" w14:textId="77777777" w:rsidR="00B517E1" w:rsidRDefault="00A624EE">
            <w:r>
              <w:rPr>
                <w:sz w:val="16"/>
                <w:szCs w:val="16"/>
              </w:rPr>
              <w:t>Objetivo sMAPE; 4 días de margen</w:t>
            </w:r>
          </w:p>
        </w:tc>
        <w:tc>
          <w:tcPr>
            <w:tcW w:w="4315" w:type="dxa"/>
            <w:tcMar>
              <w:top w:w="50" w:type="dxa"/>
              <w:left w:w="80" w:type="dxa"/>
              <w:bottom w:w="50" w:type="dxa"/>
              <w:right w:w="80" w:type="dxa"/>
            </w:tcMar>
            <w:vAlign w:val="center"/>
          </w:tcPr>
          <w:p w14:paraId="25621BF4" w14:textId="77777777" w:rsidR="00B517E1" w:rsidRDefault="00A624EE">
            <w:r>
              <w:rPr>
                <w:sz w:val="16"/>
                <w:szCs w:val="16"/>
              </w:rPr>
              <w:t>Con 4 días de margen el combinador usaba una hora aún no publicada; el objetivo MAE reduce el sesgo</w:t>
            </w:r>
          </w:p>
        </w:tc>
      </w:tr>
      <w:tr w:rsidR="00B517E1" w14:paraId="6E396620" w14:textId="77777777">
        <w:trPr>
          <w:cantSplit/>
          <w:jc w:val="center"/>
        </w:trPr>
        <w:tc>
          <w:tcPr>
            <w:tcW w:w="2757" w:type="dxa"/>
            <w:tcMar>
              <w:top w:w="50" w:type="dxa"/>
              <w:left w:w="80" w:type="dxa"/>
              <w:bottom w:w="50" w:type="dxa"/>
              <w:right w:w="80" w:type="dxa"/>
            </w:tcMar>
            <w:vAlign w:val="center"/>
          </w:tcPr>
          <w:p w14:paraId="39D70E21" w14:textId="77777777" w:rsidR="00B517E1" w:rsidRDefault="00A624EE">
            <w:r>
              <w:rPr>
                <w:sz w:val="16"/>
                <w:szCs w:val="16"/>
              </w:rPr>
              <w:t>Bandas conformes en escala log por hora del día (60 días)</w:t>
            </w:r>
          </w:p>
        </w:tc>
        <w:tc>
          <w:tcPr>
            <w:tcW w:w="2277" w:type="dxa"/>
            <w:tcMar>
              <w:top w:w="50" w:type="dxa"/>
              <w:left w:w="80" w:type="dxa"/>
              <w:bottom w:w="50" w:type="dxa"/>
              <w:right w:w="80" w:type="dxa"/>
            </w:tcMar>
            <w:vAlign w:val="center"/>
          </w:tcPr>
          <w:p w14:paraId="0A45E773" w14:textId="77777777" w:rsidR="00B517E1" w:rsidRDefault="00A624EE">
            <w:r>
              <w:rPr>
                <w:sz w:val="16"/>
                <w:szCs w:val="16"/>
              </w:rPr>
              <w:t>Una sola banda para todas las horas</w:t>
            </w:r>
          </w:p>
        </w:tc>
        <w:tc>
          <w:tcPr>
            <w:tcW w:w="4315" w:type="dxa"/>
            <w:tcMar>
              <w:top w:w="50" w:type="dxa"/>
              <w:left w:w="80" w:type="dxa"/>
              <w:bottom w:w="50" w:type="dxa"/>
              <w:right w:w="80" w:type="dxa"/>
            </w:tcMar>
            <w:vAlign w:val="center"/>
          </w:tcPr>
          <w:p w14:paraId="36CCE9FD" w14:textId="77777777" w:rsidR="00B517E1" w:rsidRDefault="00A624EE">
            <w:r>
              <w:rPr>
                <w:sz w:val="16"/>
                <w:szCs w:val="16"/>
              </w:rPr>
              <w:t>Con una banda global la cobertura iba de 54 % (00:00) a 94 % (01:00-04:00); por hora queda entre 77 y 84 %</w:t>
            </w:r>
          </w:p>
        </w:tc>
      </w:tr>
      <w:tr w:rsidR="00B517E1" w14:paraId="34A10B6D" w14:textId="77777777">
        <w:trPr>
          <w:cantSplit/>
          <w:jc w:val="center"/>
        </w:trPr>
        <w:tc>
          <w:tcPr>
            <w:tcW w:w="2757" w:type="dxa"/>
            <w:tcMar>
              <w:top w:w="50" w:type="dxa"/>
              <w:left w:w="80" w:type="dxa"/>
              <w:bottom w:w="50" w:type="dxa"/>
              <w:right w:w="80" w:type="dxa"/>
            </w:tcMar>
            <w:vAlign w:val="center"/>
          </w:tcPr>
          <w:p w14:paraId="2B0FC3F3" w14:textId="77777777" w:rsidR="00B517E1" w:rsidRDefault="00A624EE">
            <w:r>
              <w:rPr>
                <w:sz w:val="16"/>
                <w:szCs w:val="16"/>
              </w:rPr>
              <w:t>Motor elegido por backtest: frecuencia de acción del 10 al 40 % y criterio de estabilidad (maximin entre mitades del periodo)</w:t>
            </w:r>
          </w:p>
        </w:tc>
        <w:tc>
          <w:tcPr>
            <w:tcW w:w="2277" w:type="dxa"/>
            <w:tcMar>
              <w:top w:w="50" w:type="dxa"/>
              <w:left w:w="80" w:type="dxa"/>
              <w:bottom w:w="50" w:type="dxa"/>
              <w:right w:w="80" w:type="dxa"/>
            </w:tcMar>
            <w:vAlign w:val="center"/>
          </w:tcPr>
          <w:p w14:paraId="16DD1187" w14:textId="77777777" w:rsidR="00B517E1" w:rsidRDefault="00A624EE">
            <w:r>
              <w:rPr>
                <w:sz w:val="16"/>
                <w:szCs w:val="16"/>
              </w:rPr>
              <w:t>Elegir por la ventaja promedio del año; un umbral fijo único</w:t>
            </w:r>
          </w:p>
        </w:tc>
        <w:tc>
          <w:tcPr>
            <w:tcW w:w="4315" w:type="dxa"/>
            <w:tcMar>
              <w:top w:w="50" w:type="dxa"/>
              <w:left w:w="80" w:type="dxa"/>
              <w:bottom w:w="50" w:type="dxa"/>
              <w:right w:w="80" w:type="dxa"/>
            </w:tcMar>
            <w:vAlign w:val="center"/>
          </w:tcPr>
          <w:p w14:paraId="39F63020" w14:textId="77777777" w:rsidR="00B517E1" w:rsidRDefault="00A624EE">
            <w:r>
              <w:rPr>
                <w:sz w:val="16"/>
                <w:szCs w:val="16"/>
              </w:rPr>
              <w:t>«fijo» y «banda» ganan el promedio, pero actúan en el 2,7 % y el 1,4 % de las horas de la primera mitad; el criterio estable elige «rodante» en los cuatro casos (Tablas 19 y 20)</w:t>
            </w:r>
          </w:p>
        </w:tc>
      </w:tr>
      <w:tr w:rsidR="00B517E1" w14:paraId="01A8FA69" w14:textId="77777777">
        <w:trPr>
          <w:cantSplit/>
          <w:jc w:val="center"/>
        </w:trPr>
        <w:tc>
          <w:tcPr>
            <w:tcW w:w="2757" w:type="dxa"/>
            <w:tcMar>
              <w:top w:w="50" w:type="dxa"/>
              <w:left w:w="80" w:type="dxa"/>
              <w:bottom w:w="50" w:type="dxa"/>
              <w:right w:w="80" w:type="dxa"/>
            </w:tcMar>
            <w:vAlign w:val="center"/>
          </w:tcPr>
          <w:p w14:paraId="2140193C" w14:textId="77777777" w:rsidR="00B517E1" w:rsidRDefault="00A624EE">
            <w:r>
              <w:rPr>
                <w:sz w:val="16"/>
                <w:szCs w:val="16"/>
              </w:rPr>
              <w:t>Predespacho ideal de XM como referencia del pronóstico</w:t>
            </w:r>
          </w:p>
        </w:tc>
        <w:tc>
          <w:tcPr>
            <w:tcW w:w="2277" w:type="dxa"/>
            <w:tcMar>
              <w:top w:w="50" w:type="dxa"/>
              <w:left w:w="80" w:type="dxa"/>
              <w:bottom w:w="50" w:type="dxa"/>
              <w:right w:w="80" w:type="dxa"/>
            </w:tcMar>
            <w:vAlign w:val="center"/>
          </w:tcPr>
          <w:p w14:paraId="3314D4F6" w14:textId="77777777" w:rsidR="00B517E1" w:rsidRDefault="00A624EE">
            <w:r>
              <w:rPr>
                <w:sz w:val="16"/>
                <w:szCs w:val="16"/>
              </w:rPr>
              <w:t>Pronosticar solo con series rezagadas</w:t>
            </w:r>
          </w:p>
        </w:tc>
        <w:tc>
          <w:tcPr>
            <w:tcW w:w="4315" w:type="dxa"/>
            <w:tcMar>
              <w:top w:w="50" w:type="dxa"/>
              <w:left w:w="80" w:type="dxa"/>
              <w:bottom w:w="50" w:type="dxa"/>
              <w:right w:w="80" w:type="dxa"/>
            </w:tcMar>
            <w:vAlign w:val="center"/>
          </w:tcPr>
          <w:p w14:paraId="413AA3C1" w14:textId="77777777" w:rsidR="00B517E1" w:rsidRDefault="00A624EE">
            <w:r>
              <w:rPr>
                <w:sz w:val="16"/>
                <w:szCs w:val="16"/>
              </w:rPr>
              <w:t>MAE 100,7 → 35,0; validado en 2020-2025 (Tabla 16); con el predespacho de 7 días antes no mejora (placebo)</w:t>
            </w:r>
          </w:p>
        </w:tc>
      </w:tr>
      <w:tr w:rsidR="00B517E1" w14:paraId="11EC2F92" w14:textId="77777777">
        <w:trPr>
          <w:cantSplit/>
          <w:jc w:val="center"/>
        </w:trPr>
        <w:tc>
          <w:tcPr>
            <w:tcW w:w="2757" w:type="dxa"/>
            <w:tcMar>
              <w:top w:w="50" w:type="dxa"/>
              <w:left w:w="80" w:type="dxa"/>
              <w:bottom w:w="50" w:type="dxa"/>
              <w:right w:w="80" w:type="dxa"/>
            </w:tcMar>
            <w:vAlign w:val="center"/>
          </w:tcPr>
          <w:p w14:paraId="4A9B32B6" w14:textId="77777777" w:rsidR="00B517E1" w:rsidRDefault="00A624EE">
            <w:r>
              <w:rPr>
                <w:sz w:val="16"/>
                <w:szCs w:val="16"/>
              </w:rPr>
              <w:t>CatBoost reentrenado cada mes</w:t>
            </w:r>
          </w:p>
        </w:tc>
        <w:tc>
          <w:tcPr>
            <w:tcW w:w="2277" w:type="dxa"/>
            <w:tcMar>
              <w:top w:w="50" w:type="dxa"/>
              <w:left w:w="80" w:type="dxa"/>
              <w:bottom w:w="50" w:type="dxa"/>
              <w:right w:w="80" w:type="dxa"/>
            </w:tcMar>
            <w:vAlign w:val="center"/>
          </w:tcPr>
          <w:p w14:paraId="3EF53C2C" w14:textId="77777777" w:rsidR="00B517E1" w:rsidRDefault="00A624EE">
            <w:r>
              <w:rPr>
                <w:sz w:val="16"/>
                <w:szCs w:val="16"/>
              </w:rPr>
              <w:t>Modelo entrenado una sola vez</w:t>
            </w:r>
          </w:p>
        </w:tc>
        <w:tc>
          <w:tcPr>
            <w:tcW w:w="4315" w:type="dxa"/>
            <w:tcMar>
              <w:top w:w="50" w:type="dxa"/>
              <w:left w:w="80" w:type="dxa"/>
              <w:bottom w:w="50" w:type="dxa"/>
              <w:right w:w="80" w:type="dxa"/>
            </w:tcMar>
            <w:vAlign w:val="center"/>
          </w:tcPr>
          <w:p w14:paraId="611230EF" w14:textId="77777777" w:rsidR="00B517E1" w:rsidRDefault="00A624EE">
            <w:r>
              <w:rPr>
                <w:sz w:val="16"/>
                <w:szCs w:val="16"/>
              </w:rPr>
              <w:t>Entrenado solo hasta diciembre de 2025: MAE 37,5; mensual: 35,0</w:t>
            </w:r>
          </w:p>
        </w:tc>
      </w:tr>
      <w:tr w:rsidR="00B517E1" w14:paraId="145B3171" w14:textId="77777777">
        <w:trPr>
          <w:cantSplit/>
          <w:jc w:val="center"/>
        </w:trPr>
        <w:tc>
          <w:tcPr>
            <w:tcW w:w="2757" w:type="dxa"/>
            <w:tcMar>
              <w:top w:w="50" w:type="dxa"/>
              <w:left w:w="80" w:type="dxa"/>
              <w:bottom w:w="50" w:type="dxa"/>
              <w:right w:w="80" w:type="dxa"/>
            </w:tcMar>
            <w:vAlign w:val="center"/>
          </w:tcPr>
          <w:p w14:paraId="2CE9B959" w14:textId="77777777" w:rsidR="00B517E1" w:rsidRDefault="00A624EE">
            <w:r>
              <w:rPr>
                <w:sz w:val="16"/>
                <w:szCs w:val="16"/>
              </w:rPr>
              <w:t>Filtro intradía en el motor</w:t>
            </w:r>
          </w:p>
        </w:tc>
        <w:tc>
          <w:tcPr>
            <w:tcW w:w="2277" w:type="dxa"/>
            <w:tcMar>
              <w:top w:w="50" w:type="dxa"/>
              <w:left w:w="80" w:type="dxa"/>
              <w:bottom w:w="50" w:type="dxa"/>
              <w:right w:w="80" w:type="dxa"/>
            </w:tcMar>
            <w:vAlign w:val="center"/>
          </w:tcPr>
          <w:p w14:paraId="1D7865D9" w14:textId="77777777" w:rsidR="00B517E1" w:rsidRDefault="00A624EE">
            <w:r>
              <w:rPr>
                <w:sz w:val="16"/>
                <w:szCs w:val="16"/>
              </w:rPr>
              <w:t>Señales solo por umbrales</w:t>
            </w:r>
          </w:p>
        </w:tc>
        <w:tc>
          <w:tcPr>
            <w:tcW w:w="4315" w:type="dxa"/>
            <w:tcMar>
              <w:top w:w="50" w:type="dxa"/>
              <w:left w:w="80" w:type="dxa"/>
              <w:bottom w:w="50" w:type="dxa"/>
              <w:right w:w="80" w:type="dxa"/>
            </w:tcMar>
            <w:vAlign w:val="center"/>
          </w:tcPr>
          <w:p w14:paraId="2EE7F97E" w14:textId="77777777" w:rsidR="00B517E1" w:rsidRDefault="00A624EE">
            <w:r>
              <w:rPr>
                <w:sz w:val="16"/>
                <w:szCs w:val="16"/>
              </w:rPr>
              <w:t>Peor mitad del generador a 24 h: 73,4 → 109,3 COP/kWh</w:t>
            </w:r>
          </w:p>
        </w:tc>
      </w:tr>
      <w:tr w:rsidR="00B517E1" w14:paraId="525F6AEF" w14:textId="77777777">
        <w:trPr>
          <w:cantSplit/>
          <w:jc w:val="center"/>
        </w:trPr>
        <w:tc>
          <w:tcPr>
            <w:tcW w:w="2757" w:type="dxa"/>
            <w:tcMar>
              <w:top w:w="50" w:type="dxa"/>
              <w:left w:w="80" w:type="dxa"/>
              <w:bottom w:w="50" w:type="dxa"/>
              <w:right w:w="80" w:type="dxa"/>
            </w:tcMar>
            <w:vAlign w:val="center"/>
          </w:tcPr>
          <w:p w14:paraId="0984674A" w14:textId="77777777" w:rsidR="00B517E1" w:rsidRDefault="00A624EE">
            <w:r>
              <w:rPr>
                <w:sz w:val="16"/>
                <w:szCs w:val="16"/>
              </w:rPr>
              <w:t>Dataset oficial congelado y serie de operación aparte</w:t>
            </w:r>
          </w:p>
        </w:tc>
        <w:tc>
          <w:tcPr>
            <w:tcW w:w="2277" w:type="dxa"/>
            <w:tcMar>
              <w:top w:w="50" w:type="dxa"/>
              <w:left w:w="80" w:type="dxa"/>
              <w:bottom w:w="50" w:type="dxa"/>
              <w:right w:w="80" w:type="dxa"/>
            </w:tcMar>
            <w:vAlign w:val="center"/>
          </w:tcPr>
          <w:p w14:paraId="377B2DF1" w14:textId="77777777" w:rsidR="00B517E1" w:rsidRDefault="00A624EE">
            <w:r>
              <w:rPr>
                <w:sz w:val="16"/>
                <w:szCs w:val="16"/>
              </w:rPr>
              <w:t>Actualizar el dataset del proyecto</w:t>
            </w:r>
          </w:p>
        </w:tc>
        <w:tc>
          <w:tcPr>
            <w:tcW w:w="4315" w:type="dxa"/>
            <w:tcMar>
              <w:top w:w="50" w:type="dxa"/>
              <w:left w:w="80" w:type="dxa"/>
              <w:bottom w:w="50" w:type="dxa"/>
              <w:right w:w="80" w:type="dxa"/>
            </w:tcMar>
            <w:vAlign w:val="center"/>
          </w:tcPr>
          <w:p w14:paraId="0B9E48E7" w14:textId="77777777" w:rsidR="00B517E1" w:rsidRDefault="00A624EE">
            <w:r>
              <w:rPr>
                <w:sz w:val="16"/>
                <w:szCs w:val="16"/>
              </w:rPr>
              <w:t>Las cifras de este informe son reproducibles mientras el dashboard se actualiza cada día</w:t>
            </w:r>
          </w:p>
        </w:tc>
      </w:tr>
    </w:tbl>
    <w:p w14:paraId="31962253" w14:textId="77777777" w:rsidR="00B517E1" w:rsidRDefault="00B517E1">
      <w:pPr>
        <w:spacing w:after="60"/>
        <w:jc w:val="both"/>
      </w:pPr>
    </w:p>
    <w:p w14:paraId="67AF9946" w14:textId="77777777" w:rsidR="00B517E1" w:rsidRDefault="00A624EE">
      <w:pPr>
        <w:spacing w:after="100"/>
        <w:jc w:val="both"/>
      </w:pPr>
      <w:r>
        <w:rPr>
          <w:b/>
        </w:rPr>
        <w:t>Motor de decisión (cuatro métodos, filtro intradía y selección por estabilidad).</w:t>
      </w:r>
      <w:r>
        <w:t xml:space="preserve"> (1) Cada método fija un umbral bajo y uno alto y compara con ellos la mediana q50 de cada hora: por debajo del bajo el comercializador recibe «comprar» y el generador «retener»; por encima del alto, «evitar compra» y «vender»; en otro caso, «esperar». Los umbrales por defecto son los percentiles 25 y 75, el rango intercuartílico convencional para separar valores típicos de extremos [37]. (2) Los métodos difieren en la referencia: «fijo» usa los percentiles del precio de 2019-2025; «rodante», los de una ventana móvil causal de 30 días sobre q50, que se adapta al régimen vigente [38]; «banda» es el fijo más un filtro que emite «esperar» cuando el ancho relativo de la banda supera su percentil 75 en las horas anteriores; e «híbrido» combina el umbral rodante con ese filtro de confianza. (3) Un filtro intradía conserva la señal favorable (vender o comprar) solo en la mitad del día que el pronóstico ubica más cara (generador) o más barata (comercializador), y la desfavorable solo en la mitad opuesta: los umbrales deciden en qué temporada conviene la bolsa y el filtro, a qué hora del día actuar. (4) El método activo se elige por backtesting: solo son admisibles los que actúan entre 10 % y 40 % de las horas y, entre ellos, gana el de mayor ventaja en la mitad más débil del periodo (criterio maximin [39]), no el de mayor ventaja promedio.</w:t>
      </w:r>
    </w:p>
    <w:p w14:paraId="56980B70" w14:textId="77777777" w:rsidR="00B517E1" w:rsidRDefault="00A624EE">
      <w:pPr>
        <w:spacing w:after="100"/>
        <w:jc w:val="both"/>
      </w:pPr>
      <w:r>
        <w:t>La Figura 3 muestra el motor en operación durante una semana de julio de 2026 con el método que elige el criterio de estabilidad para el generador («rodante»). Cuando la mediana del pronóstico supera el umbral alto en la mitad cara del día, el motor recomienda vender, y cuando cae bajo el umbral bajo en la mitad barata, retener. Esa semana recomendó vender en 73 horas y retener en 20, y los picos de la tarde que anticipó el predespacho sí ocurrieron; a diferencia del informe de avance, cuando el motor usaba las bandas de N-BEATSx, el pronóstico sigue de cerca el precio real.</w:t>
      </w:r>
    </w:p>
    <w:p w14:paraId="21FBAEF1" w14:textId="77777777" w:rsidR="00B517E1" w:rsidRDefault="00A624EE">
      <w:pPr>
        <w:keepNext/>
        <w:spacing w:before="120"/>
        <w:jc w:val="center"/>
      </w:pPr>
      <w:r>
        <w:rPr>
          <w:noProof/>
        </w:rPr>
        <w:lastRenderedPageBreak/>
        <w:drawing>
          <wp:inline distT="0" distB="0" distL="0" distR="0" wp14:anchorId="2EB6C487" wp14:editId="349E2AD6">
            <wp:extent cx="4500000" cy="25925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_operacion.png"/>
                    <pic:cNvPicPr/>
                  </pic:nvPicPr>
                  <pic:blipFill>
                    <a:blip r:embed="rId9"/>
                    <a:stretch>
                      <a:fillRect/>
                    </a:stretch>
                  </pic:blipFill>
                  <pic:spPr>
                    <a:xfrm>
                      <a:off x="0" y="0"/>
                      <a:ext cx="4500000" cy="2592528"/>
                    </a:xfrm>
                    <a:prstGeom prst="rect">
                      <a:avLst/>
                    </a:prstGeom>
                  </pic:spPr>
                </pic:pic>
              </a:graphicData>
            </a:graphic>
          </wp:inline>
        </w:drawing>
      </w:r>
    </w:p>
    <w:p w14:paraId="4F731291" w14:textId="77777777" w:rsidR="00B517E1" w:rsidRDefault="00A624EE">
      <w:pPr>
        <w:spacing w:after="160"/>
        <w:jc w:val="center"/>
      </w:pPr>
      <w:r>
        <w:rPr>
          <w:b/>
          <w:sz w:val="20"/>
          <w:szCs w:val="20"/>
        </w:rPr>
        <w:t>Figura 3.</w:t>
      </w:r>
      <w:r>
        <w:rPr>
          <w:sz w:val="20"/>
          <w:szCs w:val="20"/>
        </w:rPr>
        <w:t xml:space="preserve"> Motor de decisión en operación, método «rodante» con filtro intradía para el generador (13 al 19 de julio de 2026): pronóstico mediano, banda [q10, q90], umbrales rodantes y acción recomendada en cada hora.</w:t>
      </w:r>
    </w:p>
    <w:p w14:paraId="0C9C154D" w14:textId="77777777" w:rsidR="00B517E1" w:rsidRDefault="00A624EE">
      <w:pPr>
        <w:spacing w:after="100"/>
        <w:jc w:val="both"/>
      </w:pPr>
      <w:r>
        <w:rPr>
          <w:b/>
        </w:rPr>
        <w:t>Dashboard.</w:t>
      </w:r>
      <w:r>
        <w:t xml:space="preserve"> Se publicó en Streamlit Community Cloud (augurpredictor.streamlit.app) con la marca Augur. La vista Operador aplica el método que elige el criterio de estabilidad y muestra, para el día y la hora elegidos, la acción recomendada con una insignia (favorable, desfavorable o neutral), un medidor que ubica el precio esperado entre los tramos barato, normal y caro, un nivel de confianza según el ancho relativo de la banda y la posibilidad de pico o desplome, presentada como una probabilidad estimada y no como una certeza; la acompañan la gráfica del día (con un botón para ampliarla y variables que se ocultan o muestran desde la leyenda), la franja de 24 horas (00:00 a 23:00) con el precio y la acción de cada hora, el mapa de calor día-hora, tres indicadores del backtest y la semana de referencia, cada imagen con sus metadatos (unidad en COP/kWh, periodo, confianza y versión del modelo). Cada gráfica y la franja se exportan en JPG o PDF con la identidad de Augur, y la vista genera dos reportes en PDF: el del día (recomendación, gráfica, franja y tabla de las 24 horas) y uno completo que agrega el mapa de calor, los indicadores y la semana, con figuras y tablas numeradas y notas metodológicas. La vista Analista permite fijar el método, los percentiles, el rango de fechas y el filtro intradía, y la vista Metodología muestra el desempeño en vivo del pronóstico frente al predespacho de XM y explica el flujo, las fórmulas y la validación. La presentación se rediseñó el 15 de octubre con la retroalimentación del equipo (tarjetas, tema oscuro y diseño adaptable a pantallas angostas) y el 19 de octubre tras una auditoría de diseño y accesibilidad (contraste WCAG de al menos 4,5:1, números y fechas en formato colombiano, gráficas que se acercan con Ctrl + rueda o pellizco y se recorren con dos dedos), sin cambiar el motor ni los datos: las recomendaciones, precios, umbrales y tablas se verificaron idénticos a la versión anterior. La interfaz se verificó con pruebas automatizadas de Streamlit en las combinaciones de tema, vista, rol y horizonte, y en un navegador a varios anchos de pantalla.</w:t>
      </w:r>
    </w:p>
    <w:p w14:paraId="5AE9EF88" w14:textId="77777777" w:rsidR="00B517E1" w:rsidRDefault="00A624EE">
      <w:pPr>
        <w:spacing w:after="100"/>
        <w:jc w:val="both"/>
      </w:pPr>
      <w:r>
        <w:rPr>
          <w:b/>
        </w:rPr>
        <w:t>Funcionamiento del prototipo y operación diaria.</w:t>
      </w:r>
      <w:r>
        <w:t xml:space="preserve"> El sistema funciona de principio a fin sin intervención manual. Todos los días hacia las 12:00, las 15:40 y las 18:40, un flujo de GitHub Actions descarga los datos nuevos de XM y NOAA, reentrena los CatBoost del mes, pronostica la ventana del día siguiente con el predespacho recién publicado y sube los resultados al repositorio, con lo que el dashboard se actualiza; en el servidor de GitHub la corrida completa tarda unos 9 minutos. Lo ya pronosticado no se reescribe y el precio real se completa a medida que XM lo publica. El dataset oficial del proyecto (enero de 2019 a agosto de 2026) no se modifica, de modo que las cifras de este informe son reproducibles. El código completo está en el Anexo 3, el manual de usuario en el Anexo 4 y los resultados que demuestran el funcionamiento de cada bloque, en la Sección 7.</w:t>
      </w:r>
    </w:p>
    <w:p w14:paraId="5B9715F6" w14:textId="77777777" w:rsidR="00B517E1" w:rsidRDefault="00A624EE">
      <w:pPr>
        <w:spacing w:after="100"/>
        <w:jc w:val="both"/>
      </w:pPr>
      <w:r>
        <w:rPr>
          <w:b/>
        </w:rPr>
        <w:lastRenderedPageBreak/>
        <w:t>Vista Operador.</w:t>
      </w:r>
      <w:r>
        <w:t xml:space="preserve"> La Figura 4 muestra la vista Operador el 23 de octubre de 2026 a las 08:00 h para el generador, con el pronóstico emitido la víspera. La tarjeta recomienda «Retener generación»: el medidor ubica el precio esperado, 405,3 COP/kWh, en el tramo barato (≤ 497 COP/kWh) y lejos del caro (≥ 707 COP/kWh), con confianza media (banda de ±46 COP/kWh, más ancha que el 49 % de las horas anteriores). La posibilidad de desplome a esa hora es de 27 % y la de pico, de 0 %, ambas por debajo del umbral de alerta de 30 %; en el día, el detector señala posible pico entre las 15:00 y las 23:00, que la gráfica marca con ▲. Ese día el generador tiene 6 de 24 horas para despachar y vender (16:00 a 21:00), y la regla activa, «rodante», tiene una ventaja histórica de +244 COP/kWh y actúa en el 22 % de las horas.</w:t>
      </w:r>
    </w:p>
    <w:p w14:paraId="4E326B3D" w14:textId="77777777" w:rsidR="00B517E1" w:rsidRDefault="00A624EE">
      <w:pPr>
        <w:keepNext/>
        <w:spacing w:before="120"/>
        <w:jc w:val="center"/>
      </w:pPr>
      <w:r>
        <w:rPr>
          <w:noProof/>
        </w:rPr>
        <w:drawing>
          <wp:inline distT="0" distB="0" distL="0" distR="0" wp14:anchorId="32DE2BA2" wp14:editId="103CC22B">
            <wp:extent cx="5760720" cy="34190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operador.png"/>
                    <pic:cNvPicPr/>
                  </pic:nvPicPr>
                  <pic:blipFill>
                    <a:blip r:embed="rId10"/>
                    <a:stretch>
                      <a:fillRect/>
                    </a:stretch>
                  </pic:blipFill>
                  <pic:spPr>
                    <a:xfrm>
                      <a:off x="0" y="0"/>
                      <a:ext cx="5760720" cy="3419094"/>
                    </a:xfrm>
                    <a:prstGeom prst="rect">
                      <a:avLst/>
                    </a:prstGeom>
                  </pic:spPr>
                </pic:pic>
              </a:graphicData>
            </a:graphic>
          </wp:inline>
        </w:drawing>
      </w:r>
    </w:p>
    <w:p w14:paraId="7F48DA13" w14:textId="77777777" w:rsidR="00B517E1" w:rsidRDefault="00A624EE">
      <w:pPr>
        <w:spacing w:after="160"/>
        <w:jc w:val="center"/>
      </w:pPr>
      <w:r>
        <w:rPr>
          <w:b/>
          <w:sz w:val="20"/>
          <w:szCs w:val="20"/>
        </w:rPr>
        <w:t>Figura 4.</w:t>
      </w:r>
      <w:r>
        <w:rPr>
          <w:sz w:val="20"/>
          <w:szCs w:val="20"/>
        </w:rPr>
        <w:t xml:space="preserve"> Dashboard publicado, vista Operador (23 de octubre de 2026, 08:00 h, rol generador, horizonte 24 h).</w:t>
      </w:r>
    </w:p>
    <w:p w14:paraId="28E2FFB8" w14:textId="77777777" w:rsidR="00B517E1" w:rsidRDefault="00A624EE">
      <w:pPr>
        <w:spacing w:after="100"/>
        <w:jc w:val="both"/>
      </w:pPr>
      <w:r>
        <w:rPr>
          <w:b/>
        </w:rPr>
        <w:t>Mapa de calor día-hora.</w:t>
      </w:r>
      <w:r>
        <w:t xml:space="preserve"> El mapa de calor (Figura 5) abre con los tres días que terminan en el día elegido, para que se lea de un vistazo, y el rango se amplía con el deslizador. Del 21 al 23 de octubre de 2026 el patrón es estable: el motor recomienda retener en la madrugada y la mañana (hasta las 11:00 o 13:00) y despachar y vender en las horas de mayor demanda, entre las 16:00 y las 22:00. Una leyenda bajo el mapa indica el color de cada acción. Las fechas de los extremos se escriben o se eligen en un calendario, y el modo «Precio esperado» colorea las celdas con la escala de color del precio de bolsa que usa XM.</w:t>
      </w:r>
    </w:p>
    <w:p w14:paraId="2778F037" w14:textId="77777777" w:rsidR="00B517E1" w:rsidRDefault="00A624EE">
      <w:pPr>
        <w:keepNext/>
        <w:spacing w:before="120"/>
        <w:jc w:val="center"/>
      </w:pPr>
      <w:r>
        <w:rPr>
          <w:noProof/>
        </w:rPr>
        <w:lastRenderedPageBreak/>
        <w:drawing>
          <wp:inline distT="0" distB="0" distL="0" distR="0" wp14:anchorId="05F196B5" wp14:editId="202F623E">
            <wp:extent cx="5486400" cy="28093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calor.png"/>
                    <pic:cNvPicPr/>
                  </pic:nvPicPr>
                  <pic:blipFill>
                    <a:blip r:embed="rId11"/>
                    <a:stretch>
                      <a:fillRect/>
                    </a:stretch>
                  </pic:blipFill>
                  <pic:spPr>
                    <a:xfrm>
                      <a:off x="0" y="0"/>
                      <a:ext cx="5486400" cy="2809301"/>
                    </a:xfrm>
                    <a:prstGeom prst="rect">
                      <a:avLst/>
                    </a:prstGeom>
                  </pic:spPr>
                </pic:pic>
              </a:graphicData>
            </a:graphic>
          </wp:inline>
        </w:drawing>
      </w:r>
    </w:p>
    <w:p w14:paraId="65A43490" w14:textId="77777777" w:rsidR="00B517E1" w:rsidRDefault="00A624EE">
      <w:pPr>
        <w:spacing w:after="160"/>
        <w:jc w:val="center"/>
      </w:pPr>
      <w:r>
        <w:rPr>
          <w:b/>
          <w:sz w:val="20"/>
          <w:szCs w:val="20"/>
        </w:rPr>
        <w:t>Figura 5.</w:t>
      </w:r>
      <w:r>
        <w:rPr>
          <w:sz w:val="20"/>
          <w:szCs w:val="20"/>
        </w:rPr>
        <w:t xml:space="preserve"> Mapa de calor día-hora de la señal del motor (21 al 23 de octubre de 2026, rol generador).</w:t>
      </w:r>
    </w:p>
    <w:p w14:paraId="67815632" w14:textId="77777777" w:rsidR="00B517E1" w:rsidRDefault="00A624EE">
      <w:pPr>
        <w:spacing w:after="100"/>
        <w:jc w:val="both"/>
      </w:pPr>
      <w:r>
        <w:rPr>
          <w:b/>
        </w:rPr>
        <w:t>Vista Analista.</w:t>
      </w:r>
      <w:r>
        <w:t xml:space="preserve"> La Figura 6 muestra la vista Analista para el generador a 24 h con todo el periodo publicado (1 de enero al 24 de octubre de 2026). La tabla compara los cuatro métodos por ventaja y frecuencia de acción en el rango elegido: «fijo» y «banda» empatan en ventaja (+312 COP/kWh, en el 29 % y el 18 % de las horas) y la vista sugiere «fijo», pero la vista Operador usa el criterio de estabilidad, que elige «rodante» (+244 COP/kWh en el 22 % de las horas) porque «banda» y «fijo» casi no actúan en la primera mitad del año (Tabla 20). Debajo, la tabla «Ver datos filtrados» permite auditar cada recomendación hora a hora y descargarla.</w:t>
      </w:r>
    </w:p>
    <w:p w14:paraId="67D4ACDB" w14:textId="77777777" w:rsidR="00B517E1" w:rsidRDefault="00A624EE">
      <w:pPr>
        <w:keepNext/>
        <w:spacing w:before="120"/>
        <w:jc w:val="center"/>
      </w:pPr>
      <w:r>
        <w:rPr>
          <w:noProof/>
        </w:rPr>
        <w:lastRenderedPageBreak/>
        <w:drawing>
          <wp:inline distT="0" distB="0" distL="0" distR="0" wp14:anchorId="54D898BF" wp14:editId="1468C862">
            <wp:extent cx="3931920" cy="42122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analista.png"/>
                    <pic:cNvPicPr/>
                  </pic:nvPicPr>
                  <pic:blipFill>
                    <a:blip r:embed="rId12"/>
                    <a:stretch>
                      <a:fillRect/>
                    </a:stretch>
                  </pic:blipFill>
                  <pic:spPr>
                    <a:xfrm>
                      <a:off x="0" y="0"/>
                      <a:ext cx="3931920" cy="4212251"/>
                    </a:xfrm>
                    <a:prstGeom prst="rect">
                      <a:avLst/>
                    </a:prstGeom>
                  </pic:spPr>
                </pic:pic>
              </a:graphicData>
            </a:graphic>
          </wp:inline>
        </w:drawing>
      </w:r>
    </w:p>
    <w:p w14:paraId="64F82E97" w14:textId="77777777" w:rsidR="00B517E1" w:rsidRDefault="00A624EE">
      <w:pPr>
        <w:spacing w:after="160"/>
        <w:jc w:val="center"/>
      </w:pPr>
      <w:r>
        <w:rPr>
          <w:b/>
          <w:sz w:val="20"/>
          <w:szCs w:val="20"/>
        </w:rPr>
        <w:t>Figura 6.</w:t>
      </w:r>
      <w:r>
        <w:rPr>
          <w:sz w:val="20"/>
          <w:szCs w:val="20"/>
        </w:rPr>
        <w:t xml:space="preserve"> Dashboard publicado, vista Analista (rol generador, horizonte 24 h, 1 de enero al 24 de octubre de 2026).</w:t>
      </w:r>
    </w:p>
    <w:p w14:paraId="20203950" w14:textId="77777777" w:rsidR="00CF4876" w:rsidRDefault="00CF4876">
      <w:pPr>
        <w:rPr>
          <w:b/>
          <w:bCs/>
          <w:color w:val="1F4E79"/>
          <w:sz w:val="30"/>
          <w:szCs w:val="30"/>
        </w:rPr>
      </w:pPr>
      <w:bookmarkStart w:id="96" w:name="_Toc240440257"/>
    </w:p>
    <w:p w14:paraId="0F437F77" w14:textId="77777777" w:rsidR="00482E0E" w:rsidRDefault="00A624EE" w:rsidP="00874741">
      <w:pPr>
        <w:pStyle w:val="Heading1"/>
        <w:keepNext/>
        <w:numPr>
          <w:ilvl w:val="0"/>
          <w:numId w:val="4"/>
        </w:numPr>
        <w:spacing w:before="420"/>
      </w:pPr>
      <w:bookmarkStart w:id="97" w:name="_Toc241072132"/>
      <w:bookmarkStart w:id="98" w:name="_Toc241072498"/>
      <w:bookmarkStart w:id="99" w:name="_Toc243987231"/>
      <w:r>
        <w:t>Pruebas, resultados y análisis de resultados</w:t>
      </w:r>
      <w:bookmarkEnd w:id="96"/>
      <w:bookmarkEnd w:id="97"/>
      <w:bookmarkEnd w:id="98"/>
      <w:bookmarkEnd w:id="99"/>
    </w:p>
    <w:p w14:paraId="2B7DC40F" w14:textId="77777777" w:rsidR="00482E0E" w:rsidRDefault="00A624EE" w:rsidP="00874741">
      <w:pPr>
        <w:pStyle w:val="Heading2"/>
        <w:keepNext/>
        <w:numPr>
          <w:ilvl w:val="1"/>
          <w:numId w:val="4"/>
        </w:numPr>
        <w:spacing w:before="300"/>
      </w:pPr>
      <w:bookmarkStart w:id="100" w:name="_Toc240440258"/>
      <w:bookmarkStart w:id="101" w:name="_Toc241072133"/>
      <w:bookmarkStart w:id="102" w:name="_Toc241072499"/>
      <w:bookmarkStart w:id="103" w:name="_Toc243987232"/>
      <w:r>
        <w:t>Planeación del diseño del experimento</w:t>
      </w:r>
      <w:bookmarkEnd w:id="100"/>
      <w:bookmarkEnd w:id="101"/>
      <w:bookmarkEnd w:id="102"/>
      <w:bookmarkEnd w:id="103"/>
    </w:p>
    <w:p w14:paraId="12D74666" w14:textId="77777777" w:rsidR="00B517E1" w:rsidRDefault="00A624EE">
      <w:pPr>
        <w:spacing w:after="100"/>
        <w:jc w:val="both"/>
      </w:pPr>
      <w:r>
        <w:rPr>
          <w:b/>
        </w:rPr>
        <w:t>Pregunta técnica.</w:t>
      </w:r>
      <w:r>
        <w:t xml:space="preserve"> Con solo la información pública disponible al momento de pronosticar, ¿la plataforma pronostica el precio de bolsa horario a 24-72 h con un error significativamente menor que la persistencia (rMAE &lt; 1) y con bandas cuya cobertura esté cerca del 80 %? ¿Y el motor obtiene una ventaja positiva y estable con sus recomendaciones?</w:t>
      </w:r>
    </w:p>
    <w:p w14:paraId="67B46D73" w14:textId="77777777" w:rsidR="00B517E1" w:rsidRDefault="00A624EE">
      <w:pPr>
        <w:spacing w:after="100"/>
        <w:jc w:val="both"/>
      </w:pPr>
      <w:r>
        <w:rPr>
          <w:b/>
        </w:rPr>
        <w:t>Hipótesis.</w:t>
      </w:r>
      <w:r>
        <w:t xml:space="preserve"> Para cada hora t, dt = |etpers| − |etmod| es la diferencia entre el error absoluto de la persistencia y el del modelo. H0: E[dt] = 0 (el modelo no es más preciso). H1: E[dt] &gt; 0 (el modelo tiene menor error). La prueba es de una cola, porque la especificación exige superar a la referencia; se aplica a 24 h y a 72 h. La persistencia es el precio publicado más recientemente para la misma hora (hace 96 h), la referencia ingenua que se puede calcular al corte; también se reporta la del día anterior, que no es pública pero es la referencia usual de la literatura. Para los modelos individuales en cada origen se usa la prueba de dos colas, para detectar si ganan o pierden.</w:t>
      </w:r>
    </w:p>
    <w:p w14:paraId="0FD7D00A" w14:textId="77777777" w:rsidR="00B517E1" w:rsidRDefault="00A624EE">
      <w:pPr>
        <w:spacing w:after="100"/>
        <w:jc w:val="both"/>
      </w:pPr>
      <w:r>
        <w:rPr>
          <w:b/>
        </w:rPr>
        <w:t>Variables.</w:t>
      </w:r>
      <w:r>
        <w:t xml:space="preserve"> La variable dependiente es el error absoluto horario |yt − ŷt| (COP/kWh), resumido en MAE, RMSE, MAPE y sMAPE. Los factores son: modelo (11 niveles: persistencia, seis modelos del diseño inicial, su ensamble, el predespacho, el ensamble con predespacho y el diseño definitivo), escenario de </w:t>
      </w:r>
      <w:r>
        <w:lastRenderedPageBreak/>
        <w:t>información (con el precio del día anterior o solo con lo publicado), horizonte (3 tramos de 24 h), origen temporal (6 regímenes ENSO) y, en el motor, rol (2) y método (4). El método es una evaluación fuera de muestra con origen móvil (walk-forward) [20] con comparaciones pareadas hora a hora.</w:t>
      </w:r>
    </w:p>
    <w:p w14:paraId="6554BB64" w14:textId="77777777" w:rsidR="00482E0E" w:rsidRDefault="00482E0E">
      <w:pPr>
        <w:pStyle w:val="Heading3"/>
      </w:pPr>
    </w:p>
    <w:p w14:paraId="7EA5C829" w14:textId="77777777" w:rsidR="00482E0E" w:rsidRDefault="00A624EE" w:rsidP="00874741">
      <w:pPr>
        <w:pStyle w:val="Heading3"/>
        <w:keepNext/>
        <w:numPr>
          <w:ilvl w:val="2"/>
          <w:numId w:val="4"/>
        </w:numPr>
      </w:pPr>
      <w:bookmarkStart w:id="104" w:name="_Toc240440261"/>
      <w:bookmarkStart w:id="105" w:name="_Toc241072136"/>
      <w:bookmarkStart w:id="106" w:name="_Toc241072500"/>
      <w:bookmarkStart w:id="107" w:name="_Toc243987233"/>
      <w:r>
        <w:t>Instrumentación y validación</w:t>
      </w:r>
      <w:bookmarkEnd w:id="104"/>
      <w:bookmarkEnd w:id="105"/>
      <w:bookmarkEnd w:id="106"/>
      <w:bookmarkEnd w:id="107"/>
    </w:p>
    <w:p w14:paraId="38FCCF1F" w14:textId="77777777" w:rsidR="00B517E1" w:rsidRDefault="00A624EE">
      <w:pPr>
        <w:spacing w:after="100"/>
        <w:jc w:val="both"/>
      </w:pPr>
      <w:r>
        <w:t>Instrumento: la serie oficial de precio de XM [4], horaria y con hasta cinco decimales en COP/kWh; su error es despreciable frente a los de pronóstico. Equipo: AMD Ryzen 7 7730U, 15,4 GB de RAM, sin GPU. Repeticiones: 4.848 pares hora a hora en las mismas horas de 2026 para comparar modelos (202 días, del 15 de enero al 5 de agosto) y 5.184 en el contrato completo, muy por encima de 30; la autocorrelación se corrige con la varianza de Newey-West [40]. El walk-forward suma seis orígenes de 5.184 a 8.784 horas. Significancia: α = 0,05.</w:t>
      </w:r>
    </w:p>
    <w:p w14:paraId="55A2A669" w14:textId="77777777" w:rsidR="00B517E1" w:rsidRDefault="00A624EE">
      <w:pPr>
        <w:spacing w:after="100"/>
        <w:jc w:val="both"/>
      </w:pPr>
      <w:r>
        <w:rPr>
          <w:b/>
        </w:rPr>
        <w:t>Invalidación interna controlada.</w:t>
      </w:r>
      <w:r>
        <w:t xml:space="preserve"> Historia y maduración: seis orígenes con regímenes distintos. Instrumentación: mismo dataset, periodo y código de métricas para todos; las auditorías de reproducibilidad detectaron y corrigieron la demanda del 4-5 de agosto de 2026 y, después, la revisión de XM de esos días y la actualización del ONI de NOAA, con las que se reentrenaron todos los modelos. Regresión estadística: se usa todo 2026, sin elegir periodos extremos. Fuga: solo información publicada al corte, verificada con la fecha de creación y de modificación de cada archivo, y un placebo con el predespacho de 7 días antes no mejora el pronóstico. Selección: las variantes del diseño definitivo se eligieron observando 2026, por lo que se validaron además en los cinco orígenes históricos (Tabla 16).</w:t>
      </w:r>
    </w:p>
    <w:p w14:paraId="5BD6F54A" w14:textId="77777777" w:rsidR="00482E0E" w:rsidRDefault="00A624EE" w:rsidP="00874741">
      <w:pPr>
        <w:pStyle w:val="Heading3"/>
        <w:keepNext/>
        <w:numPr>
          <w:ilvl w:val="2"/>
          <w:numId w:val="4"/>
        </w:numPr>
      </w:pPr>
      <w:bookmarkStart w:id="108" w:name="_Toc240440262"/>
      <w:bookmarkStart w:id="109" w:name="_Toc241072137"/>
      <w:bookmarkStart w:id="110" w:name="_Toc241072501"/>
      <w:bookmarkStart w:id="111" w:name="_Toc243987234"/>
      <w:r>
        <w:t>Marco normativo de las pruebas</w:t>
      </w:r>
      <w:bookmarkEnd w:id="108"/>
      <w:bookmarkEnd w:id="109"/>
      <w:bookmarkEnd w:id="110"/>
      <w:bookmarkEnd w:id="111"/>
    </w:p>
    <w:p w14:paraId="608D0E58" w14:textId="77777777" w:rsidR="00B517E1" w:rsidRDefault="00A624EE">
      <w:pPr>
        <w:spacing w:after="100"/>
        <w:jc w:val="both"/>
      </w:pPr>
      <w:r>
        <w:t>No existe una norma IEC o IEEE para evaluar pronósticos de precio de electricidad. Se sigue el protocolo del benchmark abierto de Lago et al. [6], referente de la comunidad EPF: evaluación fuera de muestra, referencia ingenua, error relativo y prueba de Diebold-Mariano [7] con varianza HAC [40]; las métricas adimensionales siguen a Hyndman y Koehler [32] y las fechas, la ISO 8601 [21].</w:t>
      </w:r>
    </w:p>
    <w:p w14:paraId="1E6C267B" w14:textId="77777777" w:rsidR="00482E0E" w:rsidRDefault="00A624EE" w:rsidP="00874741">
      <w:pPr>
        <w:pStyle w:val="Heading2"/>
        <w:keepNext/>
        <w:numPr>
          <w:ilvl w:val="1"/>
          <w:numId w:val="4"/>
        </w:numPr>
        <w:spacing w:before="300"/>
      </w:pPr>
      <w:bookmarkStart w:id="112" w:name="_Toc240440263"/>
      <w:bookmarkStart w:id="113" w:name="_Toc241072138"/>
      <w:bookmarkStart w:id="114" w:name="_Toc241072502"/>
      <w:bookmarkStart w:id="115" w:name="_Toc243987235"/>
      <w:r>
        <w:t>Ejecución del plan experimental</w:t>
      </w:r>
      <w:bookmarkEnd w:id="112"/>
      <w:bookmarkEnd w:id="113"/>
      <w:bookmarkEnd w:id="114"/>
      <w:bookmarkEnd w:id="115"/>
    </w:p>
    <w:p w14:paraId="360CEE5D" w14:textId="77777777" w:rsidR="00B517E1" w:rsidRDefault="00A624EE">
      <w:pPr>
        <w:spacing w:after="100"/>
        <w:jc w:val="both"/>
      </w:pPr>
      <w:r>
        <w:t>El plan se ejecutó en el orden previsto: dataset maestro, características, entrenamiento con 2019-2025 y pronóstico de 2026, walk-forward, combinación, producto de 72 h, calibración de bandas y backtesting del motor. Hubo tres ajustes: la corrección de la demanda del 4-5 de agosto, que obligó a repetir el entrenamiento; la medición de la disponibilidad real de los datos, que obligó a reevaluar todo en el escenario realista y llevó al predespacho; y la actualización del ONI de NOAA y la revisión de XM del 1-5 de agosto, con las que se reentrenaron los modelos y los orígenes históricos. Ecuaciones de procesamiento (N horas, yt real, ŷt pronóstico):</w:t>
      </w: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B517E1" w14:paraId="4810AE50" w14:textId="77777777">
        <w:trPr>
          <w:cantSplit/>
          <w:jc w:val="center"/>
        </w:trPr>
        <w:tc>
          <w:tcPr>
            <w:tcW w:w="935" w:type="dxa"/>
            <w:vAlign w:val="center"/>
          </w:tcPr>
          <w:p w14:paraId="292129AC" w14:textId="77777777" w:rsidR="00B517E1" w:rsidRDefault="00B517E1"/>
        </w:tc>
        <w:tc>
          <w:tcPr>
            <w:tcW w:w="7480" w:type="dxa"/>
            <w:vAlign w:val="center"/>
          </w:tcPr>
          <w:p w14:paraId="784874B0" w14:textId="77777777" w:rsidR="00B517E1" w:rsidRDefault="00A624EE">
            <w:pPr>
              <w:jc w:val="center"/>
            </w:pPr>
            <m:oMathPara>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e>
                </m:nary>
                <m:r>
                  <w:rPr>
                    <w:rFonts w:ascii="Cambria Math" w:hAnsi="Cambria Math"/>
                  </w:rPr>
                  <m:t>,  </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oMath>
            </m:oMathPara>
          </w:p>
        </w:tc>
        <w:tc>
          <w:tcPr>
            <w:tcW w:w="935" w:type="dxa"/>
            <w:vAlign w:val="center"/>
          </w:tcPr>
          <w:p w14:paraId="0EB16F8A" w14:textId="77777777" w:rsidR="00B517E1" w:rsidRDefault="00A624EE">
            <w:pPr>
              <w:jc w:val="right"/>
            </w:pPr>
            <w:r>
              <w:t>(2)</w:t>
            </w:r>
          </w:p>
        </w:tc>
      </w:tr>
    </w:tbl>
    <w:p w14:paraId="42FC2135" w14:textId="77777777" w:rsidR="00B517E1" w:rsidRDefault="00B517E1">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B517E1" w14:paraId="75EFC548" w14:textId="77777777">
        <w:trPr>
          <w:cantSplit/>
          <w:jc w:val="center"/>
        </w:trPr>
        <w:tc>
          <w:tcPr>
            <w:tcW w:w="935" w:type="dxa"/>
            <w:vAlign w:val="center"/>
          </w:tcPr>
          <w:p w14:paraId="5D92C88B" w14:textId="77777777" w:rsidR="00B517E1" w:rsidRDefault="00B517E1"/>
        </w:tc>
        <w:tc>
          <w:tcPr>
            <w:tcW w:w="7480" w:type="dxa"/>
            <w:vAlign w:val="center"/>
          </w:tcPr>
          <w:p w14:paraId="6324519D" w14:textId="77777777" w:rsidR="00B517E1" w:rsidRDefault="00A624EE">
            <w:pPr>
              <w:jc w:val="center"/>
            </w:pPr>
            <m:oMathPara>
              <m:oMath>
                <m:r>
                  <m:rPr>
                    <m:sty m:val="p"/>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y</m:t>
                            </m:r>
                          </m:e>
                          <m:sub>
                            <m:r>
                              <w:rPr>
                                <w:rFonts w:ascii="Cambria Math" w:hAnsi="Cambria Math"/>
                              </w:rPr>
                              <m:t>t</m:t>
                            </m:r>
                          </m:sub>
                        </m:sSub>
                      </m:den>
                    </m:f>
                  </m:e>
                </m:nary>
                <m:r>
                  <w:rPr>
                    <w:rFonts w:ascii="Cambria Math" w:hAnsi="Cambria Math"/>
                  </w:rPr>
                  <m:t>,  </m:t>
                </m:r>
                <m:r>
                  <m:rPr>
                    <m:sty m:val="p"/>
                  </m:rPr>
                  <w:rPr>
                    <w:rFonts w:ascii="Cambria Math" w:hAnsi="Cambria Math"/>
                  </w:rPr>
                  <m:t>sMAPE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|)/2</m:t>
                        </m:r>
                      </m:den>
                    </m:f>
                  </m:e>
                </m:nary>
              </m:oMath>
            </m:oMathPara>
          </w:p>
        </w:tc>
        <w:tc>
          <w:tcPr>
            <w:tcW w:w="935" w:type="dxa"/>
            <w:vAlign w:val="center"/>
          </w:tcPr>
          <w:p w14:paraId="035BDB11" w14:textId="77777777" w:rsidR="00B517E1" w:rsidRDefault="00A624EE">
            <w:pPr>
              <w:jc w:val="right"/>
            </w:pPr>
            <w:r>
              <w:t>(3)</w:t>
            </w:r>
          </w:p>
        </w:tc>
      </w:tr>
    </w:tbl>
    <w:p w14:paraId="0A705E82" w14:textId="77777777" w:rsidR="00B517E1" w:rsidRDefault="00B517E1">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B517E1" w14:paraId="2E008E82" w14:textId="77777777">
        <w:trPr>
          <w:cantSplit/>
          <w:jc w:val="center"/>
        </w:trPr>
        <w:tc>
          <w:tcPr>
            <w:tcW w:w="935" w:type="dxa"/>
            <w:vAlign w:val="center"/>
          </w:tcPr>
          <w:p w14:paraId="13E664BD" w14:textId="77777777" w:rsidR="00B517E1" w:rsidRDefault="00B517E1"/>
        </w:tc>
        <w:tc>
          <w:tcPr>
            <w:tcW w:w="7480" w:type="dxa"/>
            <w:vAlign w:val="center"/>
          </w:tcPr>
          <w:p w14:paraId="08B37364" w14:textId="77777777" w:rsidR="00B517E1" w:rsidRDefault="00A624EE">
            <w:pPr>
              <w:jc w:val="center"/>
            </w:pPr>
            <m:oMathPara>
              <m:oMath>
                <m:r>
                  <m:rPr>
                    <m:sty m:val="p"/>
                  </m:rPr>
                  <w:rPr>
                    <w:rFonts w:ascii="Cambria Math" w:hAnsi="Cambria Math"/>
                  </w:rPr>
                  <m:t>rMAE</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MAE</m:t>
                        </m:r>
                      </m:e>
                      <m:sub>
                        <m:r>
                          <m:rPr>
                            <m:sty m:val="p"/>
                          </m:rPr>
                          <w:rPr>
                            <w:rFonts w:ascii="Cambria Math" w:hAnsi="Cambria Math"/>
                          </w:rPr>
                          <m:t>modelo</m:t>
                        </m:r>
                      </m:sub>
                    </m:sSub>
                  </m:num>
                  <m:den>
                    <m:sSub>
                      <m:sSubPr>
                        <m:ctrlPr>
                          <w:rPr>
                            <w:rFonts w:ascii="Cambria Math" w:hAnsi="Cambria Math"/>
                          </w:rPr>
                        </m:ctrlPr>
                      </m:sSubPr>
                      <m:e>
                        <m:r>
                          <m:rPr>
                            <m:sty m:val="p"/>
                          </m:rPr>
                          <w:rPr>
                            <w:rFonts w:ascii="Cambria Math" w:hAnsi="Cambria Math"/>
                          </w:rPr>
                          <m:t>MAE</m:t>
                        </m:r>
                      </m:e>
                      <m:sub>
                        <m:r>
                          <m:rPr>
                            <m:sty m:val="p"/>
                          </m:rPr>
                          <w:rPr>
                            <w:rFonts w:ascii="Cambria Math" w:hAnsi="Cambria Math"/>
                          </w:rPr>
                          <m:t>pers</m:t>
                        </m:r>
                      </m:sub>
                    </m:sSub>
                  </m:den>
                </m:f>
                <m:r>
                  <w:rPr>
                    <w:rFonts w:ascii="Cambria Math" w:hAnsi="Cambria Math"/>
                  </w:rPr>
                  <m:t>,  </m:t>
                </m:r>
                <m:r>
                  <m:rPr>
                    <m:sty m:val="p"/>
                  </m:rPr>
                  <w:rPr>
                    <w:rFonts w:ascii="Cambria Math" w:hAnsi="Cambria Math"/>
                  </w:rPr>
                  <m:t>MASE</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MAE</m:t>
                        </m:r>
                      </m:e>
                      <m:sub>
                        <m:r>
                          <m:rPr>
                            <m:sty m:val="p"/>
                          </m:rPr>
                          <w:rPr>
                            <w:rFonts w:ascii="Cambria Math" w:hAnsi="Cambria Math"/>
                          </w:rPr>
                          <m:t>modelo</m:t>
                        </m:r>
                      </m:sub>
                    </m:sSub>
                  </m:num>
                  <m:den>
                    <m:f>
                      <m:fPr>
                        <m:ctrlPr>
                          <w:rPr>
                            <w:rFonts w:ascii="Cambria Math" w:hAnsi="Cambria Math"/>
                          </w:rPr>
                        </m:ctrlPr>
                      </m:fPr>
                      <m:num>
                        <m:r>
                          <w:rPr>
                            <w:rFonts w:ascii="Cambria Math" w:hAnsi="Cambria Math"/>
                          </w:rPr>
                          <m:t>1</m:t>
                        </m:r>
                      </m:num>
                      <m:den>
                        <m:r>
                          <w:rPr>
                            <w:rFonts w:ascii="Cambria Math" w:hAnsi="Cambria Math"/>
                          </w:rPr>
                          <m:t>T-24</m:t>
                        </m:r>
                      </m:den>
                    </m:f>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t-24</m:t>
                            </m:r>
                          </m:sub>
                        </m:sSub>
                        <m:r>
                          <w:rPr>
                            <w:rFonts w:ascii="Cambria Math" w:hAnsi="Cambria Math"/>
                          </w:rPr>
                          <m:t>|</m:t>
                        </m:r>
                      </m:e>
                    </m:nary>
                  </m:den>
                </m:f>
              </m:oMath>
            </m:oMathPara>
          </w:p>
        </w:tc>
        <w:tc>
          <w:tcPr>
            <w:tcW w:w="935" w:type="dxa"/>
            <w:vAlign w:val="center"/>
          </w:tcPr>
          <w:p w14:paraId="675E76CD" w14:textId="77777777" w:rsidR="00B517E1" w:rsidRDefault="00A624EE">
            <w:pPr>
              <w:jc w:val="right"/>
            </w:pPr>
            <w:r>
              <w:t>(4)</w:t>
            </w:r>
          </w:p>
        </w:tc>
      </w:tr>
    </w:tbl>
    <w:p w14:paraId="6667EA9D" w14:textId="77777777" w:rsidR="00B517E1" w:rsidRDefault="00B517E1">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B517E1" w14:paraId="659A025C" w14:textId="77777777">
        <w:trPr>
          <w:cantSplit/>
          <w:jc w:val="center"/>
        </w:trPr>
        <w:tc>
          <w:tcPr>
            <w:tcW w:w="935" w:type="dxa"/>
            <w:vAlign w:val="center"/>
          </w:tcPr>
          <w:p w14:paraId="3BA07DA0" w14:textId="77777777" w:rsidR="00B517E1" w:rsidRDefault="00B517E1"/>
        </w:tc>
        <w:tc>
          <w:tcPr>
            <w:tcW w:w="7480" w:type="dxa"/>
            <w:vAlign w:val="center"/>
          </w:tcPr>
          <w:p w14:paraId="17002EE1" w14:textId="77777777" w:rsidR="00B517E1" w:rsidRDefault="00A624EE">
            <w:pPr>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HAC</m:t>
                            </m:r>
                          </m:sub>
                        </m:sSub>
                        <m:r>
                          <w:rPr>
                            <w:rFonts w:ascii="Cambria Math" w:hAnsi="Cambria Math"/>
                          </w:rPr>
                          <m:t>(</m:t>
                        </m:r>
                        <m:bar>
                          <m:barPr>
                            <m:pos m:val="top"/>
                            <m:ctrlPr>
                              <w:rPr>
                                <w:rFonts w:ascii="Cambria Math" w:hAnsi="Cambria Math"/>
                              </w:rPr>
                            </m:ctrlPr>
                          </m:barPr>
                          <m:e>
                            <m:r>
                              <w:rPr>
                                <w:rFonts w:ascii="Cambria Math" w:hAnsi="Cambria Math"/>
                              </w:rPr>
                              <m:t>d</m:t>
                            </m:r>
                          </m:e>
                        </m:bar>
                        <m:r>
                          <w:rPr>
                            <w:rFonts w:ascii="Cambria Math" w:hAnsi="Cambria Math"/>
                          </w:rPr>
                          <m:t>)</m:t>
                        </m:r>
                      </m:e>
                    </m:rad>
                  </m:den>
                </m:f>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ref</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modelo</m:t>
                    </m:r>
                  </m:sup>
                </m:sSubSup>
                <m:r>
                  <w:rPr>
                    <w:rFonts w:ascii="Cambria Math" w:hAnsi="Cambria Math"/>
                  </w:rPr>
                  <m:t>|</m:t>
                </m:r>
              </m:oMath>
            </m:oMathPara>
          </w:p>
        </w:tc>
        <w:tc>
          <w:tcPr>
            <w:tcW w:w="935" w:type="dxa"/>
            <w:vAlign w:val="center"/>
          </w:tcPr>
          <w:p w14:paraId="7D1339B6" w14:textId="77777777" w:rsidR="00B517E1" w:rsidRDefault="00A624EE">
            <w:pPr>
              <w:jc w:val="right"/>
            </w:pPr>
            <w:r>
              <w:t>(5)</w:t>
            </w:r>
          </w:p>
        </w:tc>
      </w:tr>
    </w:tbl>
    <w:p w14:paraId="60597E61" w14:textId="77777777" w:rsidR="00B517E1" w:rsidRDefault="00B517E1">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B517E1" w14:paraId="4163407E" w14:textId="77777777">
        <w:trPr>
          <w:cantSplit/>
          <w:jc w:val="center"/>
        </w:trPr>
        <w:tc>
          <w:tcPr>
            <w:tcW w:w="935" w:type="dxa"/>
            <w:vAlign w:val="center"/>
          </w:tcPr>
          <w:p w14:paraId="64522BD9" w14:textId="77777777" w:rsidR="00B517E1" w:rsidRDefault="00B517E1"/>
        </w:tc>
        <w:tc>
          <w:tcPr>
            <w:tcW w:w="7480" w:type="dxa"/>
            <w:vAlign w:val="center"/>
          </w:tcPr>
          <w:p w14:paraId="3F691127" w14:textId="77777777" w:rsidR="00B517E1" w:rsidRDefault="00A624EE">
            <w:pPr>
              <w:jc w:val="cente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w:rPr>
                        <w:rFonts w:ascii="Cambria Math" w:hAnsi="Cambria Math"/>
                      </w:rPr>
                      <m:t>|</m:t>
                    </m:r>
                    <m:nary>
                      <m:naryPr>
                        <m:chr m:val="∑"/>
                        <m:limLoc m:val="subSup"/>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-j2πkn/N</m:t>
                            </m:r>
                          </m:sup>
                        </m:sSup>
                      </m:e>
                    </m:nary>
                    <m:r>
                      <w:rPr>
                        <w:rFonts w:ascii="Cambria Math" w:hAnsi="Cambria Math"/>
                      </w:rPr>
                      <m:t>|</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m:t>
                </m:r>
                <m:r>
                  <m:rPr>
                    <m:nor/>
                  </m:rPr>
                  <m:t xml:space="preserve"> </m:t>
                </m:r>
                <m:r>
                  <m:rPr>
                    <m:sty m:val="p"/>
                  </m:rPr>
                  <w:rPr>
                    <w:rFonts w:ascii="Cambria Math" w:hAnsi="Cambria Math"/>
                  </w:rPr>
                  <m:t>muestra</m:t>
                </m:r>
                <m:r>
                  <w:rPr>
                    <w:rFonts w:ascii="Cambria Math" w:hAnsi="Cambria Math"/>
                  </w:rPr>
                  <m:t>/</m:t>
                </m:r>
                <m:r>
                  <m:rPr>
                    <m:sty m:val="p"/>
                  </m:rPr>
                  <w:rPr>
                    <w:rFonts w:ascii="Cambria Math" w:hAnsi="Cambria Math"/>
                  </w:rPr>
                  <m:t>h</m:t>
                </m:r>
              </m:oMath>
            </m:oMathPara>
          </w:p>
        </w:tc>
        <w:tc>
          <w:tcPr>
            <w:tcW w:w="935" w:type="dxa"/>
            <w:vAlign w:val="center"/>
          </w:tcPr>
          <w:p w14:paraId="3CC3DF88" w14:textId="77777777" w:rsidR="00B517E1" w:rsidRDefault="00A624EE">
            <w:pPr>
              <w:jc w:val="right"/>
            </w:pPr>
            <w:r>
              <w:t>(6)</w:t>
            </w:r>
          </w:p>
        </w:tc>
      </w:tr>
    </w:tbl>
    <w:p w14:paraId="17AE04AE" w14:textId="77777777" w:rsidR="00B517E1" w:rsidRDefault="00B517E1">
      <w:pPr>
        <w:jc w:val="both"/>
      </w:pPr>
    </w:p>
    <w:p w14:paraId="09F65810" w14:textId="77777777" w:rsidR="00B517E1" w:rsidRDefault="00A624EE">
      <w:pPr>
        <w:spacing w:after="100"/>
        <w:jc w:val="both"/>
      </w:pPr>
      <w:r>
        <w:t>La Ecuación 6 es el periodograma de la serie sin tendencia [41]; con f</w:t>
      </w:r>
      <w:r>
        <w:rPr>
          <w:vertAlign w:val="subscript"/>
        </w:rPr>
        <w:t>s</w:t>
      </w:r>
      <w:r>
        <w:t xml:space="preserve"> = 1 muestra/h, el período en horas es 1/f. El filtro de Savitzky-Golay [42] ajusta en cada ventana de 721 h un polinomio de orden 3 por mínimos cuadrados; en la Ecuación 4, T es el número de horas de entrenamiento. La cobertura es el porcentaje de horas con q10 ≤ y</w:t>
      </w:r>
      <w:r>
        <w:rPr>
          <w:vertAlign w:val="subscript"/>
        </w:rPr>
        <w:t>t</w:t>
      </w:r>
      <w:r>
        <w:t xml:space="preserve"> ≤ q90 y la ventaja del motor, la diferencia entre el precio medio en las horas de acción y el del periodo.</w:t>
      </w:r>
    </w:p>
    <w:p w14:paraId="4A9D10EA" w14:textId="77777777" w:rsidR="00482E0E" w:rsidRDefault="00A624EE" w:rsidP="00874741">
      <w:pPr>
        <w:pStyle w:val="Heading2"/>
        <w:keepNext/>
        <w:numPr>
          <w:ilvl w:val="1"/>
          <w:numId w:val="4"/>
        </w:numPr>
        <w:spacing w:before="300"/>
      </w:pPr>
      <w:bookmarkStart w:id="116" w:name="_Toc240440264"/>
      <w:bookmarkStart w:id="117" w:name="_Toc241072139"/>
      <w:bookmarkStart w:id="118" w:name="_Toc241072503"/>
      <w:bookmarkStart w:id="119" w:name="_Toc243987236"/>
      <w:r>
        <w:t>Resultados</w:t>
      </w:r>
      <w:bookmarkEnd w:id="116"/>
      <w:bookmarkEnd w:id="117"/>
      <w:bookmarkEnd w:id="118"/>
      <w:bookmarkEnd w:id="119"/>
    </w:p>
    <w:p w14:paraId="069EB635" w14:textId="77777777" w:rsidR="00B517E1" w:rsidRDefault="00A624EE">
      <w:pPr>
        <w:spacing w:after="100"/>
        <w:jc w:val="both"/>
      </w:pPr>
      <w:r>
        <w:rPr>
          <w:b/>
        </w:rPr>
        <w:t>OE1 — Datos y caracterización.</w:t>
      </w:r>
      <w:r>
        <w:t xml:space="preserve"> El dataset tiene 66.576 horas continuas (1-ene-2019 a 5-ago-2026), sin huecos ni duplicados. En el periodograma (Figura 7) la componente de 24 h es la dominante: su pico concentra por sí solo el 6,8 % de la potencia entre 2 y 2.000 h, el mayor del espectro; le siguen el armónico de 12 h, una componente semanal de 168 h y ciclos de 20 a 42 días asociados a la hidrología. En la comparación de filtros de tendencia sobre El Niño 2023-2024, Savitzky-Golay alcanzó el 90 % de la subida real 376 h antes que el promedio móvil (348 h frente a 724 h) y dejó menos ruido residual (desviación estándar de 117,70 frente a 138,03 COP/kWh). La correlación con el precio fue positiva para el ONI (0,387), la demanda (0,325) y la generación (0,323), y negativa para aportes (−0,286) y embalses (−0,164). Una comparación posterior con un filtro de Butterworth de fase cero, el suavizador de Kalman y wavelets confirmó la elección: a igual suavizado, Butterworth y Kalman dejan un residuo algo menor (111 frente a 118 COP/kWh), pero llegan después a la subida (382 y 407 h frente a 348 h).</w:t>
      </w:r>
    </w:p>
    <w:p w14:paraId="11C0B086" w14:textId="77777777" w:rsidR="00B517E1" w:rsidRDefault="00A624EE">
      <w:pPr>
        <w:keepNext/>
        <w:spacing w:before="120"/>
        <w:jc w:val="center"/>
      </w:pPr>
      <w:r>
        <w:rPr>
          <w:noProof/>
        </w:rPr>
        <w:drawing>
          <wp:inline distT="0" distB="0" distL="0" distR="0" wp14:anchorId="12DC07C9" wp14:editId="1E2355A1">
            <wp:extent cx="4140000" cy="17764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riodograma.png"/>
                    <pic:cNvPicPr/>
                  </pic:nvPicPr>
                  <pic:blipFill>
                    <a:blip r:embed="rId13"/>
                    <a:stretch>
                      <a:fillRect/>
                    </a:stretch>
                  </pic:blipFill>
                  <pic:spPr>
                    <a:xfrm>
                      <a:off x="0" y="0"/>
                      <a:ext cx="4140000" cy="1776493"/>
                    </a:xfrm>
                    <a:prstGeom prst="rect">
                      <a:avLst/>
                    </a:prstGeom>
                  </pic:spPr>
                </pic:pic>
              </a:graphicData>
            </a:graphic>
          </wp:inline>
        </w:drawing>
      </w:r>
    </w:p>
    <w:p w14:paraId="2840D109" w14:textId="77777777" w:rsidR="00B517E1" w:rsidRDefault="00A624EE">
      <w:pPr>
        <w:spacing w:after="160"/>
        <w:jc w:val="center"/>
      </w:pPr>
      <w:r>
        <w:rPr>
          <w:b/>
          <w:sz w:val="20"/>
          <w:szCs w:val="20"/>
        </w:rPr>
        <w:t>Figura 7.</w:t>
      </w:r>
      <w:r>
        <w:rPr>
          <w:sz w:val="20"/>
          <w:szCs w:val="20"/>
        </w:rPr>
        <w:t xml:space="preserve"> Periodograma del precio de bolsa sin tendencia. Líneas rojas: períodos de 12, 24 y 168 h.</w:t>
      </w:r>
    </w:p>
    <w:p w14:paraId="599FFD44" w14:textId="77777777" w:rsidR="00B517E1" w:rsidRDefault="00A624EE">
      <w:pPr>
        <w:spacing w:after="100"/>
        <w:jc w:val="both"/>
      </w:pPr>
      <w:r>
        <w:rPr>
          <w:b/>
        </w:rPr>
        <w:t>OE2 — Pronóstico de 24 h.</w:t>
      </w:r>
      <w:r>
        <w:t xml:space="preserve"> La Tabla 14 compara, en las mismas 4.848 horas de 2026 y con solo la información pública al corte, los modelos individuales, el ensamble del diseño inicial, el predespacho de XM y las dos alternativas que lo usan.</w:t>
      </w:r>
    </w:p>
    <w:p w14:paraId="69C3FFFA" w14:textId="77777777" w:rsidR="00B517E1" w:rsidRDefault="00A624EE">
      <w:pPr>
        <w:keepNext/>
        <w:spacing w:before="120" w:after="60"/>
        <w:jc w:val="center"/>
      </w:pPr>
      <w:r>
        <w:rPr>
          <w:b/>
          <w:sz w:val="20"/>
          <w:szCs w:val="20"/>
        </w:rPr>
        <w:t>Tabla 14.</w:t>
      </w:r>
      <w:r>
        <w:rPr>
          <w:sz w:val="20"/>
          <w:szCs w:val="20"/>
        </w:rPr>
        <w:t xml:space="preserve"> Desempeño a 24 h fuera de muestra con solo información pública (15-ene a 5-ago de 2026, n = 4.848 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1247"/>
        <w:gridCol w:w="1247"/>
        <w:gridCol w:w="1059"/>
        <w:gridCol w:w="1059"/>
        <w:gridCol w:w="997"/>
        <w:gridCol w:w="997"/>
      </w:tblGrid>
      <w:tr w:rsidR="00B517E1" w14:paraId="7A89DD9F" w14:textId="77777777">
        <w:trPr>
          <w:tblHeader/>
          <w:jc w:val="center"/>
        </w:trPr>
        <w:tc>
          <w:tcPr>
            <w:tcW w:w="2742" w:type="dxa"/>
            <w:shd w:val="clear" w:color="auto" w:fill="2E2E2E"/>
            <w:tcMar>
              <w:top w:w="50" w:type="dxa"/>
              <w:left w:w="80" w:type="dxa"/>
              <w:bottom w:w="50" w:type="dxa"/>
              <w:right w:w="80" w:type="dxa"/>
            </w:tcMar>
            <w:vAlign w:val="center"/>
          </w:tcPr>
          <w:p w14:paraId="1F4017B4" w14:textId="77777777" w:rsidR="00B517E1" w:rsidRDefault="00A624EE">
            <w:pPr>
              <w:jc w:val="center"/>
            </w:pPr>
            <w:r>
              <w:rPr>
                <w:b/>
                <w:color w:val="FFFFFF"/>
                <w:sz w:val="17"/>
                <w:szCs w:val="17"/>
              </w:rPr>
              <w:t>Modelo</w:t>
            </w:r>
          </w:p>
        </w:tc>
        <w:tc>
          <w:tcPr>
            <w:tcW w:w="1246" w:type="dxa"/>
            <w:shd w:val="clear" w:color="auto" w:fill="2E2E2E"/>
            <w:tcMar>
              <w:top w:w="50" w:type="dxa"/>
              <w:left w:w="80" w:type="dxa"/>
              <w:bottom w:w="50" w:type="dxa"/>
              <w:right w:w="80" w:type="dxa"/>
            </w:tcMar>
            <w:vAlign w:val="center"/>
          </w:tcPr>
          <w:p w14:paraId="78DA0DDC" w14:textId="77777777" w:rsidR="00B517E1" w:rsidRDefault="00A624EE">
            <w:pPr>
              <w:jc w:val="center"/>
            </w:pPr>
            <w:r>
              <w:rPr>
                <w:b/>
                <w:color w:val="FFFFFF"/>
                <w:sz w:val="17"/>
                <w:szCs w:val="17"/>
              </w:rPr>
              <w:t>MAE</w:t>
            </w:r>
          </w:p>
          <w:p w14:paraId="605296F9" w14:textId="77777777" w:rsidR="00B517E1" w:rsidRDefault="00A624EE">
            <w:pPr>
              <w:jc w:val="center"/>
            </w:pPr>
            <w:r>
              <w:rPr>
                <w:b/>
                <w:color w:val="FFFFFF"/>
                <w:sz w:val="17"/>
                <w:szCs w:val="17"/>
              </w:rPr>
              <w:t>(COP/kWh)</w:t>
            </w:r>
          </w:p>
        </w:tc>
        <w:tc>
          <w:tcPr>
            <w:tcW w:w="1246" w:type="dxa"/>
            <w:shd w:val="clear" w:color="auto" w:fill="2E2E2E"/>
            <w:tcMar>
              <w:top w:w="50" w:type="dxa"/>
              <w:left w:w="80" w:type="dxa"/>
              <w:bottom w:w="50" w:type="dxa"/>
              <w:right w:w="80" w:type="dxa"/>
            </w:tcMar>
            <w:vAlign w:val="center"/>
          </w:tcPr>
          <w:p w14:paraId="5B76B794" w14:textId="77777777" w:rsidR="00B517E1" w:rsidRDefault="00A624EE">
            <w:pPr>
              <w:jc w:val="center"/>
            </w:pPr>
            <w:r>
              <w:rPr>
                <w:b/>
                <w:color w:val="FFFFFF"/>
                <w:sz w:val="17"/>
                <w:szCs w:val="17"/>
              </w:rPr>
              <w:t>RMSE</w:t>
            </w:r>
          </w:p>
          <w:p w14:paraId="746DA2E5" w14:textId="77777777" w:rsidR="00B517E1" w:rsidRDefault="00A624EE">
            <w:pPr>
              <w:jc w:val="center"/>
            </w:pPr>
            <w:r>
              <w:rPr>
                <w:b/>
                <w:color w:val="FFFFFF"/>
                <w:sz w:val="17"/>
                <w:szCs w:val="17"/>
              </w:rPr>
              <w:t>(COP/kWh)</w:t>
            </w:r>
          </w:p>
        </w:tc>
        <w:tc>
          <w:tcPr>
            <w:tcW w:w="1059" w:type="dxa"/>
            <w:shd w:val="clear" w:color="auto" w:fill="2E2E2E"/>
            <w:tcMar>
              <w:top w:w="50" w:type="dxa"/>
              <w:left w:w="80" w:type="dxa"/>
              <w:bottom w:w="50" w:type="dxa"/>
              <w:right w:w="80" w:type="dxa"/>
            </w:tcMar>
            <w:vAlign w:val="center"/>
          </w:tcPr>
          <w:p w14:paraId="2D0F2E3E" w14:textId="77777777" w:rsidR="00B517E1" w:rsidRDefault="00A624EE">
            <w:pPr>
              <w:jc w:val="center"/>
            </w:pPr>
            <w:r>
              <w:rPr>
                <w:b/>
                <w:color w:val="FFFFFF"/>
                <w:sz w:val="17"/>
                <w:szCs w:val="17"/>
              </w:rPr>
              <w:t>MAPE</w:t>
            </w:r>
          </w:p>
          <w:p w14:paraId="3A6DCE86" w14:textId="77777777" w:rsidR="00B517E1" w:rsidRDefault="00A624EE">
            <w:pPr>
              <w:jc w:val="center"/>
            </w:pPr>
            <w:r>
              <w:rPr>
                <w:b/>
                <w:color w:val="FFFFFF"/>
                <w:sz w:val="17"/>
                <w:szCs w:val="17"/>
              </w:rPr>
              <w:t>(%)</w:t>
            </w:r>
          </w:p>
        </w:tc>
        <w:tc>
          <w:tcPr>
            <w:tcW w:w="1059" w:type="dxa"/>
            <w:shd w:val="clear" w:color="auto" w:fill="2E2E2E"/>
            <w:tcMar>
              <w:top w:w="50" w:type="dxa"/>
              <w:left w:w="80" w:type="dxa"/>
              <w:bottom w:w="50" w:type="dxa"/>
              <w:right w:w="80" w:type="dxa"/>
            </w:tcMar>
            <w:vAlign w:val="center"/>
          </w:tcPr>
          <w:p w14:paraId="2198C7E5" w14:textId="77777777" w:rsidR="00B517E1" w:rsidRDefault="00A624EE">
            <w:pPr>
              <w:jc w:val="center"/>
            </w:pPr>
            <w:r>
              <w:rPr>
                <w:b/>
                <w:color w:val="FFFFFF"/>
                <w:sz w:val="17"/>
                <w:szCs w:val="17"/>
              </w:rPr>
              <w:t>sMAPE</w:t>
            </w:r>
          </w:p>
          <w:p w14:paraId="7D394E2A" w14:textId="77777777" w:rsidR="00B517E1" w:rsidRDefault="00A624EE">
            <w:pPr>
              <w:jc w:val="center"/>
            </w:pPr>
            <w:r>
              <w:rPr>
                <w:b/>
                <w:color w:val="FFFFFF"/>
                <w:sz w:val="17"/>
                <w:szCs w:val="17"/>
              </w:rPr>
              <w:t>(%)</w:t>
            </w:r>
          </w:p>
        </w:tc>
        <w:tc>
          <w:tcPr>
            <w:tcW w:w="997" w:type="dxa"/>
            <w:shd w:val="clear" w:color="auto" w:fill="2E2E2E"/>
            <w:tcMar>
              <w:top w:w="50" w:type="dxa"/>
              <w:left w:w="80" w:type="dxa"/>
              <w:bottom w:w="50" w:type="dxa"/>
              <w:right w:w="80" w:type="dxa"/>
            </w:tcMar>
            <w:vAlign w:val="center"/>
          </w:tcPr>
          <w:p w14:paraId="1A78A762" w14:textId="77777777" w:rsidR="00B517E1" w:rsidRDefault="00A624EE">
            <w:pPr>
              <w:jc w:val="center"/>
            </w:pPr>
            <w:r>
              <w:rPr>
                <w:b/>
                <w:color w:val="FFFFFF"/>
                <w:sz w:val="17"/>
                <w:szCs w:val="17"/>
              </w:rPr>
              <w:t>rMAE</w:t>
            </w:r>
          </w:p>
        </w:tc>
        <w:tc>
          <w:tcPr>
            <w:tcW w:w="997" w:type="dxa"/>
            <w:shd w:val="clear" w:color="auto" w:fill="2E2E2E"/>
            <w:tcMar>
              <w:top w:w="50" w:type="dxa"/>
              <w:left w:w="80" w:type="dxa"/>
              <w:bottom w:w="50" w:type="dxa"/>
              <w:right w:w="80" w:type="dxa"/>
            </w:tcMar>
            <w:vAlign w:val="center"/>
          </w:tcPr>
          <w:p w14:paraId="21BA1379" w14:textId="77777777" w:rsidR="00B517E1" w:rsidRDefault="00A624EE">
            <w:pPr>
              <w:jc w:val="center"/>
            </w:pPr>
            <w:r>
              <w:rPr>
                <w:b/>
                <w:color w:val="FFFFFF"/>
                <w:sz w:val="17"/>
                <w:szCs w:val="17"/>
              </w:rPr>
              <w:t>DM (t)</w:t>
            </w:r>
          </w:p>
        </w:tc>
      </w:tr>
      <w:tr w:rsidR="00B517E1" w14:paraId="4D1556D3" w14:textId="77777777">
        <w:trPr>
          <w:cantSplit/>
          <w:jc w:val="center"/>
        </w:trPr>
        <w:tc>
          <w:tcPr>
            <w:tcW w:w="2742" w:type="dxa"/>
            <w:tcMar>
              <w:top w:w="50" w:type="dxa"/>
              <w:left w:w="80" w:type="dxa"/>
              <w:bottom w:w="50" w:type="dxa"/>
              <w:right w:w="80" w:type="dxa"/>
            </w:tcMar>
            <w:vAlign w:val="center"/>
          </w:tcPr>
          <w:p w14:paraId="160826B5" w14:textId="77777777" w:rsidR="00B517E1" w:rsidRDefault="00A624EE">
            <w:r>
              <w:rPr>
                <w:sz w:val="17"/>
                <w:szCs w:val="17"/>
              </w:rPr>
              <w:t>Persistencia (último precio publicado)</w:t>
            </w:r>
          </w:p>
        </w:tc>
        <w:tc>
          <w:tcPr>
            <w:tcW w:w="1246" w:type="dxa"/>
            <w:tcMar>
              <w:top w:w="50" w:type="dxa"/>
              <w:left w:w="80" w:type="dxa"/>
              <w:bottom w:w="50" w:type="dxa"/>
              <w:right w:w="80" w:type="dxa"/>
            </w:tcMar>
            <w:vAlign w:val="center"/>
          </w:tcPr>
          <w:p w14:paraId="51C1B0AA" w14:textId="77777777" w:rsidR="00B517E1" w:rsidRDefault="00A624EE">
            <w:pPr>
              <w:jc w:val="center"/>
            </w:pPr>
            <w:r>
              <w:rPr>
                <w:sz w:val="17"/>
                <w:szCs w:val="17"/>
              </w:rPr>
              <w:t>108,81</w:t>
            </w:r>
          </w:p>
        </w:tc>
        <w:tc>
          <w:tcPr>
            <w:tcW w:w="1246" w:type="dxa"/>
            <w:tcMar>
              <w:top w:w="50" w:type="dxa"/>
              <w:left w:w="80" w:type="dxa"/>
              <w:bottom w:w="50" w:type="dxa"/>
              <w:right w:w="80" w:type="dxa"/>
            </w:tcMar>
            <w:vAlign w:val="center"/>
          </w:tcPr>
          <w:p w14:paraId="0EA34B78" w14:textId="77777777" w:rsidR="00B517E1" w:rsidRDefault="00A624EE">
            <w:pPr>
              <w:jc w:val="center"/>
            </w:pPr>
            <w:r>
              <w:rPr>
                <w:sz w:val="17"/>
                <w:szCs w:val="17"/>
              </w:rPr>
              <w:t>172,54</w:t>
            </w:r>
          </w:p>
        </w:tc>
        <w:tc>
          <w:tcPr>
            <w:tcW w:w="1059" w:type="dxa"/>
            <w:tcMar>
              <w:top w:w="50" w:type="dxa"/>
              <w:left w:w="80" w:type="dxa"/>
              <w:bottom w:w="50" w:type="dxa"/>
              <w:right w:w="80" w:type="dxa"/>
            </w:tcMar>
            <w:vAlign w:val="center"/>
          </w:tcPr>
          <w:p w14:paraId="2992E8AD" w14:textId="77777777" w:rsidR="00B517E1" w:rsidRDefault="00A624EE">
            <w:pPr>
              <w:jc w:val="center"/>
            </w:pPr>
            <w:r>
              <w:rPr>
                <w:sz w:val="17"/>
                <w:szCs w:val="17"/>
              </w:rPr>
              <w:t>30,39</w:t>
            </w:r>
          </w:p>
        </w:tc>
        <w:tc>
          <w:tcPr>
            <w:tcW w:w="1059" w:type="dxa"/>
            <w:tcMar>
              <w:top w:w="50" w:type="dxa"/>
              <w:left w:w="80" w:type="dxa"/>
              <w:bottom w:w="50" w:type="dxa"/>
              <w:right w:w="80" w:type="dxa"/>
            </w:tcMar>
            <w:vAlign w:val="center"/>
          </w:tcPr>
          <w:p w14:paraId="03F50387" w14:textId="77777777" w:rsidR="00B517E1" w:rsidRDefault="00A624EE">
            <w:pPr>
              <w:jc w:val="center"/>
            </w:pPr>
            <w:r>
              <w:rPr>
                <w:sz w:val="17"/>
                <w:szCs w:val="17"/>
              </w:rPr>
              <w:t>28,36</w:t>
            </w:r>
          </w:p>
        </w:tc>
        <w:tc>
          <w:tcPr>
            <w:tcW w:w="997" w:type="dxa"/>
            <w:tcMar>
              <w:top w:w="50" w:type="dxa"/>
              <w:left w:w="80" w:type="dxa"/>
              <w:bottom w:w="50" w:type="dxa"/>
              <w:right w:w="80" w:type="dxa"/>
            </w:tcMar>
            <w:vAlign w:val="center"/>
          </w:tcPr>
          <w:p w14:paraId="6994FAE0" w14:textId="77777777" w:rsidR="00B517E1" w:rsidRDefault="00A624EE">
            <w:pPr>
              <w:jc w:val="center"/>
            </w:pPr>
            <w:r>
              <w:rPr>
                <w:sz w:val="17"/>
                <w:szCs w:val="17"/>
              </w:rPr>
              <w:t>1,000</w:t>
            </w:r>
          </w:p>
        </w:tc>
        <w:tc>
          <w:tcPr>
            <w:tcW w:w="997" w:type="dxa"/>
            <w:tcMar>
              <w:top w:w="50" w:type="dxa"/>
              <w:left w:w="80" w:type="dxa"/>
              <w:bottom w:w="50" w:type="dxa"/>
              <w:right w:w="80" w:type="dxa"/>
            </w:tcMar>
            <w:vAlign w:val="center"/>
          </w:tcPr>
          <w:p w14:paraId="1369635B" w14:textId="77777777" w:rsidR="00B517E1" w:rsidRDefault="00A624EE">
            <w:pPr>
              <w:jc w:val="center"/>
            </w:pPr>
            <w:r>
              <w:rPr>
                <w:sz w:val="17"/>
                <w:szCs w:val="17"/>
              </w:rPr>
              <w:t>—</w:t>
            </w:r>
          </w:p>
        </w:tc>
      </w:tr>
      <w:tr w:rsidR="00B517E1" w14:paraId="3A7F4E63" w14:textId="77777777">
        <w:trPr>
          <w:cantSplit/>
          <w:jc w:val="center"/>
        </w:trPr>
        <w:tc>
          <w:tcPr>
            <w:tcW w:w="2742" w:type="dxa"/>
            <w:tcMar>
              <w:top w:w="50" w:type="dxa"/>
              <w:left w:w="80" w:type="dxa"/>
              <w:bottom w:w="50" w:type="dxa"/>
              <w:right w:w="80" w:type="dxa"/>
            </w:tcMar>
            <w:vAlign w:val="center"/>
          </w:tcPr>
          <w:p w14:paraId="46B0C268" w14:textId="77777777" w:rsidR="00B517E1" w:rsidRDefault="00A624EE">
            <w:r>
              <w:rPr>
                <w:sz w:val="17"/>
                <w:szCs w:val="17"/>
              </w:rPr>
              <w:lastRenderedPageBreak/>
              <w:t>XGBoost</w:t>
            </w:r>
          </w:p>
        </w:tc>
        <w:tc>
          <w:tcPr>
            <w:tcW w:w="1246" w:type="dxa"/>
            <w:tcMar>
              <w:top w:w="50" w:type="dxa"/>
              <w:left w:w="80" w:type="dxa"/>
              <w:bottom w:w="50" w:type="dxa"/>
              <w:right w:w="80" w:type="dxa"/>
            </w:tcMar>
            <w:vAlign w:val="center"/>
          </w:tcPr>
          <w:p w14:paraId="061EDCE3" w14:textId="77777777" w:rsidR="00B517E1" w:rsidRDefault="00A624EE">
            <w:pPr>
              <w:jc w:val="center"/>
            </w:pPr>
            <w:r>
              <w:rPr>
                <w:sz w:val="17"/>
                <w:szCs w:val="17"/>
              </w:rPr>
              <w:t>103,83</w:t>
            </w:r>
          </w:p>
        </w:tc>
        <w:tc>
          <w:tcPr>
            <w:tcW w:w="1246" w:type="dxa"/>
            <w:tcMar>
              <w:top w:w="50" w:type="dxa"/>
              <w:left w:w="80" w:type="dxa"/>
              <w:bottom w:w="50" w:type="dxa"/>
              <w:right w:w="80" w:type="dxa"/>
            </w:tcMar>
            <w:vAlign w:val="center"/>
          </w:tcPr>
          <w:p w14:paraId="690CA06B" w14:textId="77777777" w:rsidR="00B517E1" w:rsidRDefault="00A624EE">
            <w:pPr>
              <w:jc w:val="center"/>
            </w:pPr>
            <w:r>
              <w:rPr>
                <w:sz w:val="17"/>
                <w:szCs w:val="17"/>
              </w:rPr>
              <w:t>159,80</w:t>
            </w:r>
          </w:p>
        </w:tc>
        <w:tc>
          <w:tcPr>
            <w:tcW w:w="1059" w:type="dxa"/>
            <w:tcMar>
              <w:top w:w="50" w:type="dxa"/>
              <w:left w:w="80" w:type="dxa"/>
              <w:bottom w:w="50" w:type="dxa"/>
              <w:right w:w="80" w:type="dxa"/>
            </w:tcMar>
            <w:vAlign w:val="center"/>
          </w:tcPr>
          <w:p w14:paraId="24730C4E" w14:textId="77777777" w:rsidR="00B517E1" w:rsidRDefault="00A624EE">
            <w:pPr>
              <w:jc w:val="center"/>
            </w:pPr>
            <w:r>
              <w:rPr>
                <w:sz w:val="17"/>
                <w:szCs w:val="17"/>
              </w:rPr>
              <w:t>26,41</w:t>
            </w:r>
          </w:p>
        </w:tc>
        <w:tc>
          <w:tcPr>
            <w:tcW w:w="1059" w:type="dxa"/>
            <w:tcMar>
              <w:top w:w="50" w:type="dxa"/>
              <w:left w:w="80" w:type="dxa"/>
              <w:bottom w:w="50" w:type="dxa"/>
              <w:right w:w="80" w:type="dxa"/>
            </w:tcMar>
            <w:vAlign w:val="center"/>
          </w:tcPr>
          <w:p w14:paraId="6CABC13C" w14:textId="77777777" w:rsidR="00B517E1" w:rsidRDefault="00A624EE">
            <w:pPr>
              <w:jc w:val="center"/>
            </w:pPr>
            <w:r>
              <w:rPr>
                <w:sz w:val="17"/>
                <w:szCs w:val="17"/>
              </w:rPr>
              <w:t>25,83</w:t>
            </w:r>
          </w:p>
        </w:tc>
        <w:tc>
          <w:tcPr>
            <w:tcW w:w="997" w:type="dxa"/>
            <w:tcMar>
              <w:top w:w="50" w:type="dxa"/>
              <w:left w:w="80" w:type="dxa"/>
              <w:bottom w:w="50" w:type="dxa"/>
              <w:right w:w="80" w:type="dxa"/>
            </w:tcMar>
            <w:vAlign w:val="center"/>
          </w:tcPr>
          <w:p w14:paraId="1420FDC8" w14:textId="77777777" w:rsidR="00B517E1" w:rsidRDefault="00A624EE">
            <w:pPr>
              <w:jc w:val="center"/>
            </w:pPr>
            <w:r>
              <w:rPr>
                <w:sz w:val="17"/>
                <w:szCs w:val="17"/>
              </w:rPr>
              <w:t>0,954</w:t>
            </w:r>
          </w:p>
        </w:tc>
        <w:tc>
          <w:tcPr>
            <w:tcW w:w="997" w:type="dxa"/>
            <w:tcMar>
              <w:top w:w="50" w:type="dxa"/>
              <w:left w:w="80" w:type="dxa"/>
              <w:bottom w:w="50" w:type="dxa"/>
              <w:right w:w="80" w:type="dxa"/>
            </w:tcMar>
            <w:vAlign w:val="center"/>
          </w:tcPr>
          <w:p w14:paraId="50B4932F" w14:textId="77777777" w:rsidR="00B517E1" w:rsidRDefault="00A624EE">
            <w:pPr>
              <w:jc w:val="center"/>
            </w:pPr>
            <w:r>
              <w:rPr>
                <w:sz w:val="17"/>
                <w:szCs w:val="17"/>
              </w:rPr>
              <w:t>1,29</w:t>
            </w:r>
          </w:p>
        </w:tc>
      </w:tr>
      <w:tr w:rsidR="00B517E1" w14:paraId="7E7A91EA" w14:textId="77777777">
        <w:trPr>
          <w:cantSplit/>
          <w:jc w:val="center"/>
        </w:trPr>
        <w:tc>
          <w:tcPr>
            <w:tcW w:w="2742" w:type="dxa"/>
            <w:tcMar>
              <w:top w:w="50" w:type="dxa"/>
              <w:left w:w="80" w:type="dxa"/>
              <w:bottom w:w="50" w:type="dxa"/>
              <w:right w:w="80" w:type="dxa"/>
            </w:tcMar>
            <w:vAlign w:val="center"/>
          </w:tcPr>
          <w:p w14:paraId="40EEFD6A" w14:textId="77777777" w:rsidR="00B517E1" w:rsidRDefault="00A624EE">
            <w:r>
              <w:rPr>
                <w:sz w:val="17"/>
                <w:szCs w:val="17"/>
              </w:rPr>
              <w:t>ARX+GARCH</w:t>
            </w:r>
          </w:p>
        </w:tc>
        <w:tc>
          <w:tcPr>
            <w:tcW w:w="1246" w:type="dxa"/>
            <w:tcMar>
              <w:top w:w="50" w:type="dxa"/>
              <w:left w:w="80" w:type="dxa"/>
              <w:bottom w:w="50" w:type="dxa"/>
              <w:right w:w="80" w:type="dxa"/>
            </w:tcMar>
            <w:vAlign w:val="center"/>
          </w:tcPr>
          <w:p w14:paraId="2B7C8FFE" w14:textId="77777777" w:rsidR="00B517E1" w:rsidRDefault="00A624EE">
            <w:pPr>
              <w:jc w:val="center"/>
            </w:pPr>
            <w:r>
              <w:rPr>
                <w:sz w:val="17"/>
                <w:szCs w:val="17"/>
              </w:rPr>
              <w:t>105,00</w:t>
            </w:r>
          </w:p>
        </w:tc>
        <w:tc>
          <w:tcPr>
            <w:tcW w:w="1246" w:type="dxa"/>
            <w:tcMar>
              <w:top w:w="50" w:type="dxa"/>
              <w:left w:w="80" w:type="dxa"/>
              <w:bottom w:w="50" w:type="dxa"/>
              <w:right w:w="80" w:type="dxa"/>
            </w:tcMar>
            <w:vAlign w:val="center"/>
          </w:tcPr>
          <w:p w14:paraId="64ACDDDC" w14:textId="77777777" w:rsidR="00B517E1" w:rsidRDefault="00A624EE">
            <w:pPr>
              <w:jc w:val="center"/>
            </w:pPr>
            <w:r>
              <w:rPr>
                <w:sz w:val="17"/>
                <w:szCs w:val="17"/>
              </w:rPr>
              <w:t>163,33</w:t>
            </w:r>
          </w:p>
        </w:tc>
        <w:tc>
          <w:tcPr>
            <w:tcW w:w="1059" w:type="dxa"/>
            <w:tcMar>
              <w:top w:w="50" w:type="dxa"/>
              <w:left w:w="80" w:type="dxa"/>
              <w:bottom w:w="50" w:type="dxa"/>
              <w:right w:w="80" w:type="dxa"/>
            </w:tcMar>
            <w:vAlign w:val="center"/>
          </w:tcPr>
          <w:p w14:paraId="56C831EA" w14:textId="77777777" w:rsidR="00B517E1" w:rsidRDefault="00A624EE">
            <w:pPr>
              <w:jc w:val="center"/>
            </w:pPr>
            <w:r>
              <w:rPr>
                <w:sz w:val="17"/>
                <w:szCs w:val="17"/>
              </w:rPr>
              <w:t>27,11</w:t>
            </w:r>
          </w:p>
        </w:tc>
        <w:tc>
          <w:tcPr>
            <w:tcW w:w="1059" w:type="dxa"/>
            <w:tcMar>
              <w:top w:w="50" w:type="dxa"/>
              <w:left w:w="80" w:type="dxa"/>
              <w:bottom w:w="50" w:type="dxa"/>
              <w:right w:w="80" w:type="dxa"/>
            </w:tcMar>
            <w:vAlign w:val="center"/>
          </w:tcPr>
          <w:p w14:paraId="592FB48C" w14:textId="77777777" w:rsidR="00B517E1" w:rsidRDefault="00A624EE">
            <w:pPr>
              <w:jc w:val="center"/>
            </w:pPr>
            <w:r>
              <w:rPr>
                <w:sz w:val="17"/>
                <w:szCs w:val="17"/>
              </w:rPr>
              <w:t>26,98</w:t>
            </w:r>
          </w:p>
        </w:tc>
        <w:tc>
          <w:tcPr>
            <w:tcW w:w="997" w:type="dxa"/>
            <w:tcMar>
              <w:top w:w="50" w:type="dxa"/>
              <w:left w:w="80" w:type="dxa"/>
              <w:bottom w:w="50" w:type="dxa"/>
              <w:right w:w="80" w:type="dxa"/>
            </w:tcMar>
            <w:vAlign w:val="center"/>
          </w:tcPr>
          <w:p w14:paraId="162E5732" w14:textId="77777777" w:rsidR="00B517E1" w:rsidRDefault="00A624EE">
            <w:pPr>
              <w:jc w:val="center"/>
            </w:pPr>
            <w:r>
              <w:rPr>
                <w:sz w:val="17"/>
                <w:szCs w:val="17"/>
              </w:rPr>
              <w:t>0,965</w:t>
            </w:r>
          </w:p>
        </w:tc>
        <w:tc>
          <w:tcPr>
            <w:tcW w:w="997" w:type="dxa"/>
            <w:tcMar>
              <w:top w:w="50" w:type="dxa"/>
              <w:left w:w="80" w:type="dxa"/>
              <w:bottom w:w="50" w:type="dxa"/>
              <w:right w:w="80" w:type="dxa"/>
            </w:tcMar>
            <w:vAlign w:val="center"/>
          </w:tcPr>
          <w:p w14:paraId="0AD3E811" w14:textId="77777777" w:rsidR="00B517E1" w:rsidRDefault="00A624EE">
            <w:pPr>
              <w:jc w:val="center"/>
            </w:pPr>
            <w:r>
              <w:rPr>
                <w:sz w:val="17"/>
                <w:szCs w:val="17"/>
              </w:rPr>
              <w:t>1,68</w:t>
            </w:r>
          </w:p>
        </w:tc>
      </w:tr>
      <w:tr w:rsidR="00B517E1" w14:paraId="45B6071D" w14:textId="77777777">
        <w:trPr>
          <w:cantSplit/>
          <w:jc w:val="center"/>
        </w:trPr>
        <w:tc>
          <w:tcPr>
            <w:tcW w:w="2742" w:type="dxa"/>
            <w:tcMar>
              <w:top w:w="50" w:type="dxa"/>
              <w:left w:w="80" w:type="dxa"/>
              <w:bottom w:w="50" w:type="dxa"/>
              <w:right w:w="80" w:type="dxa"/>
            </w:tcMar>
            <w:vAlign w:val="center"/>
          </w:tcPr>
          <w:p w14:paraId="3F3CB19F" w14:textId="77777777" w:rsidR="00B517E1" w:rsidRDefault="00A624EE">
            <w:r>
              <w:rPr>
                <w:sz w:val="17"/>
                <w:szCs w:val="17"/>
              </w:rPr>
              <w:t>N-BEATSx</w:t>
            </w:r>
          </w:p>
        </w:tc>
        <w:tc>
          <w:tcPr>
            <w:tcW w:w="1246" w:type="dxa"/>
            <w:tcMar>
              <w:top w:w="50" w:type="dxa"/>
              <w:left w:w="80" w:type="dxa"/>
              <w:bottom w:w="50" w:type="dxa"/>
              <w:right w:w="80" w:type="dxa"/>
            </w:tcMar>
            <w:vAlign w:val="center"/>
          </w:tcPr>
          <w:p w14:paraId="16770518" w14:textId="77777777" w:rsidR="00B517E1" w:rsidRDefault="00A624EE">
            <w:pPr>
              <w:jc w:val="center"/>
            </w:pPr>
            <w:r>
              <w:rPr>
                <w:sz w:val="17"/>
                <w:szCs w:val="17"/>
              </w:rPr>
              <w:t>110,56</w:t>
            </w:r>
          </w:p>
        </w:tc>
        <w:tc>
          <w:tcPr>
            <w:tcW w:w="1246" w:type="dxa"/>
            <w:tcMar>
              <w:top w:w="50" w:type="dxa"/>
              <w:left w:w="80" w:type="dxa"/>
              <w:bottom w:w="50" w:type="dxa"/>
              <w:right w:w="80" w:type="dxa"/>
            </w:tcMar>
            <w:vAlign w:val="center"/>
          </w:tcPr>
          <w:p w14:paraId="6F0B2582" w14:textId="77777777" w:rsidR="00B517E1" w:rsidRDefault="00A624EE">
            <w:pPr>
              <w:jc w:val="center"/>
            </w:pPr>
            <w:r>
              <w:rPr>
                <w:sz w:val="17"/>
                <w:szCs w:val="17"/>
              </w:rPr>
              <w:t>165,27</w:t>
            </w:r>
          </w:p>
        </w:tc>
        <w:tc>
          <w:tcPr>
            <w:tcW w:w="1059" w:type="dxa"/>
            <w:tcMar>
              <w:top w:w="50" w:type="dxa"/>
              <w:left w:w="80" w:type="dxa"/>
              <w:bottom w:w="50" w:type="dxa"/>
              <w:right w:w="80" w:type="dxa"/>
            </w:tcMar>
            <w:vAlign w:val="center"/>
          </w:tcPr>
          <w:p w14:paraId="19AAEA7C" w14:textId="77777777" w:rsidR="00B517E1" w:rsidRDefault="00A624EE">
            <w:pPr>
              <w:jc w:val="center"/>
            </w:pPr>
            <w:r>
              <w:rPr>
                <w:sz w:val="17"/>
                <w:szCs w:val="17"/>
              </w:rPr>
              <w:t>31,36</w:t>
            </w:r>
          </w:p>
        </w:tc>
        <w:tc>
          <w:tcPr>
            <w:tcW w:w="1059" w:type="dxa"/>
            <w:tcMar>
              <w:top w:w="50" w:type="dxa"/>
              <w:left w:w="80" w:type="dxa"/>
              <w:bottom w:w="50" w:type="dxa"/>
              <w:right w:w="80" w:type="dxa"/>
            </w:tcMar>
            <w:vAlign w:val="center"/>
          </w:tcPr>
          <w:p w14:paraId="4CF24D12" w14:textId="77777777" w:rsidR="00B517E1" w:rsidRDefault="00A624EE">
            <w:pPr>
              <w:jc w:val="center"/>
            </w:pPr>
            <w:r>
              <w:rPr>
                <w:sz w:val="17"/>
                <w:szCs w:val="17"/>
              </w:rPr>
              <w:t>27,98</w:t>
            </w:r>
          </w:p>
        </w:tc>
        <w:tc>
          <w:tcPr>
            <w:tcW w:w="997" w:type="dxa"/>
            <w:tcMar>
              <w:top w:w="50" w:type="dxa"/>
              <w:left w:w="80" w:type="dxa"/>
              <w:bottom w:w="50" w:type="dxa"/>
              <w:right w:w="80" w:type="dxa"/>
            </w:tcMar>
            <w:vAlign w:val="center"/>
          </w:tcPr>
          <w:p w14:paraId="068383F5" w14:textId="77777777" w:rsidR="00B517E1" w:rsidRDefault="00A624EE">
            <w:pPr>
              <w:jc w:val="center"/>
            </w:pPr>
            <w:r>
              <w:rPr>
                <w:sz w:val="17"/>
                <w:szCs w:val="17"/>
              </w:rPr>
              <w:t>1,016</w:t>
            </w:r>
          </w:p>
        </w:tc>
        <w:tc>
          <w:tcPr>
            <w:tcW w:w="997" w:type="dxa"/>
            <w:tcMar>
              <w:top w:w="50" w:type="dxa"/>
              <w:left w:w="80" w:type="dxa"/>
              <w:bottom w:w="50" w:type="dxa"/>
              <w:right w:w="80" w:type="dxa"/>
            </w:tcMar>
            <w:vAlign w:val="center"/>
          </w:tcPr>
          <w:p w14:paraId="7E6A0E5D" w14:textId="77777777" w:rsidR="00B517E1" w:rsidRDefault="00A624EE">
            <w:pPr>
              <w:jc w:val="center"/>
            </w:pPr>
            <w:r>
              <w:rPr>
                <w:sz w:val="17"/>
                <w:szCs w:val="17"/>
              </w:rPr>
              <w:t>−0,37</w:t>
            </w:r>
          </w:p>
        </w:tc>
      </w:tr>
      <w:tr w:rsidR="00B517E1" w14:paraId="26E4572A" w14:textId="77777777">
        <w:trPr>
          <w:cantSplit/>
          <w:jc w:val="center"/>
        </w:trPr>
        <w:tc>
          <w:tcPr>
            <w:tcW w:w="2742" w:type="dxa"/>
            <w:tcMar>
              <w:top w:w="50" w:type="dxa"/>
              <w:left w:w="80" w:type="dxa"/>
              <w:bottom w:w="50" w:type="dxa"/>
              <w:right w:w="80" w:type="dxa"/>
            </w:tcMar>
            <w:vAlign w:val="center"/>
          </w:tcPr>
          <w:p w14:paraId="733BAACA" w14:textId="77777777" w:rsidR="00B517E1" w:rsidRDefault="00A624EE">
            <w:r>
              <w:rPr>
                <w:sz w:val="17"/>
                <w:szCs w:val="17"/>
              </w:rPr>
              <w:t>N-HiTS</w:t>
            </w:r>
          </w:p>
        </w:tc>
        <w:tc>
          <w:tcPr>
            <w:tcW w:w="1246" w:type="dxa"/>
            <w:tcMar>
              <w:top w:w="50" w:type="dxa"/>
              <w:left w:w="80" w:type="dxa"/>
              <w:bottom w:w="50" w:type="dxa"/>
              <w:right w:w="80" w:type="dxa"/>
            </w:tcMar>
            <w:vAlign w:val="center"/>
          </w:tcPr>
          <w:p w14:paraId="5313FD9E" w14:textId="77777777" w:rsidR="00B517E1" w:rsidRDefault="00A624EE">
            <w:pPr>
              <w:jc w:val="center"/>
            </w:pPr>
            <w:r>
              <w:rPr>
                <w:sz w:val="17"/>
                <w:szCs w:val="17"/>
              </w:rPr>
              <w:t>113,09</w:t>
            </w:r>
          </w:p>
        </w:tc>
        <w:tc>
          <w:tcPr>
            <w:tcW w:w="1246" w:type="dxa"/>
            <w:tcMar>
              <w:top w:w="50" w:type="dxa"/>
              <w:left w:w="80" w:type="dxa"/>
              <w:bottom w:w="50" w:type="dxa"/>
              <w:right w:w="80" w:type="dxa"/>
            </w:tcMar>
            <w:vAlign w:val="center"/>
          </w:tcPr>
          <w:p w14:paraId="40F58884" w14:textId="77777777" w:rsidR="00B517E1" w:rsidRDefault="00A624EE">
            <w:pPr>
              <w:jc w:val="center"/>
            </w:pPr>
            <w:r>
              <w:rPr>
                <w:sz w:val="17"/>
                <w:szCs w:val="17"/>
              </w:rPr>
              <w:t>168,20</w:t>
            </w:r>
          </w:p>
        </w:tc>
        <w:tc>
          <w:tcPr>
            <w:tcW w:w="1059" w:type="dxa"/>
            <w:tcMar>
              <w:top w:w="50" w:type="dxa"/>
              <w:left w:w="80" w:type="dxa"/>
              <w:bottom w:w="50" w:type="dxa"/>
              <w:right w:w="80" w:type="dxa"/>
            </w:tcMar>
            <w:vAlign w:val="center"/>
          </w:tcPr>
          <w:p w14:paraId="2682FBEF" w14:textId="77777777" w:rsidR="00B517E1" w:rsidRDefault="00A624EE">
            <w:pPr>
              <w:jc w:val="center"/>
            </w:pPr>
            <w:r>
              <w:rPr>
                <w:sz w:val="17"/>
                <w:szCs w:val="17"/>
              </w:rPr>
              <w:t>32,40</w:t>
            </w:r>
          </w:p>
        </w:tc>
        <w:tc>
          <w:tcPr>
            <w:tcW w:w="1059" w:type="dxa"/>
            <w:tcMar>
              <w:top w:w="50" w:type="dxa"/>
              <w:left w:w="80" w:type="dxa"/>
              <w:bottom w:w="50" w:type="dxa"/>
              <w:right w:w="80" w:type="dxa"/>
            </w:tcMar>
            <w:vAlign w:val="center"/>
          </w:tcPr>
          <w:p w14:paraId="0A07BA59" w14:textId="77777777" w:rsidR="00B517E1" w:rsidRDefault="00A624EE">
            <w:pPr>
              <w:jc w:val="center"/>
            </w:pPr>
            <w:r>
              <w:rPr>
                <w:sz w:val="17"/>
                <w:szCs w:val="17"/>
              </w:rPr>
              <w:t>28,93</w:t>
            </w:r>
          </w:p>
        </w:tc>
        <w:tc>
          <w:tcPr>
            <w:tcW w:w="997" w:type="dxa"/>
            <w:tcMar>
              <w:top w:w="50" w:type="dxa"/>
              <w:left w:w="80" w:type="dxa"/>
              <w:bottom w:w="50" w:type="dxa"/>
              <w:right w:w="80" w:type="dxa"/>
            </w:tcMar>
            <w:vAlign w:val="center"/>
          </w:tcPr>
          <w:p w14:paraId="6584967C" w14:textId="77777777" w:rsidR="00B517E1" w:rsidRDefault="00A624EE">
            <w:pPr>
              <w:jc w:val="center"/>
            </w:pPr>
            <w:r>
              <w:rPr>
                <w:sz w:val="17"/>
                <w:szCs w:val="17"/>
              </w:rPr>
              <w:t>1,039</w:t>
            </w:r>
          </w:p>
        </w:tc>
        <w:tc>
          <w:tcPr>
            <w:tcW w:w="997" w:type="dxa"/>
            <w:tcMar>
              <w:top w:w="50" w:type="dxa"/>
              <w:left w:w="80" w:type="dxa"/>
              <w:bottom w:w="50" w:type="dxa"/>
              <w:right w:w="80" w:type="dxa"/>
            </w:tcMar>
            <w:vAlign w:val="center"/>
          </w:tcPr>
          <w:p w14:paraId="2A8E0F0E" w14:textId="77777777" w:rsidR="00B517E1" w:rsidRDefault="00A624EE">
            <w:pPr>
              <w:jc w:val="center"/>
            </w:pPr>
            <w:r>
              <w:rPr>
                <w:sz w:val="17"/>
                <w:szCs w:val="17"/>
              </w:rPr>
              <w:t>−0,86</w:t>
            </w:r>
          </w:p>
        </w:tc>
      </w:tr>
      <w:tr w:rsidR="00B517E1" w14:paraId="7C97004D" w14:textId="77777777">
        <w:trPr>
          <w:cantSplit/>
          <w:jc w:val="center"/>
        </w:trPr>
        <w:tc>
          <w:tcPr>
            <w:tcW w:w="2742" w:type="dxa"/>
            <w:tcMar>
              <w:top w:w="50" w:type="dxa"/>
              <w:left w:w="80" w:type="dxa"/>
              <w:bottom w:w="50" w:type="dxa"/>
              <w:right w:w="80" w:type="dxa"/>
            </w:tcMar>
            <w:vAlign w:val="center"/>
          </w:tcPr>
          <w:p w14:paraId="20F0C040" w14:textId="77777777" w:rsidR="00B517E1" w:rsidRDefault="00A624EE">
            <w:r>
              <w:rPr>
                <w:sz w:val="17"/>
                <w:szCs w:val="17"/>
              </w:rPr>
              <w:t>GARCH-ged</w:t>
            </w:r>
          </w:p>
        </w:tc>
        <w:tc>
          <w:tcPr>
            <w:tcW w:w="1246" w:type="dxa"/>
            <w:tcMar>
              <w:top w:w="50" w:type="dxa"/>
              <w:left w:w="80" w:type="dxa"/>
              <w:bottom w:w="50" w:type="dxa"/>
              <w:right w:w="80" w:type="dxa"/>
            </w:tcMar>
            <w:vAlign w:val="center"/>
          </w:tcPr>
          <w:p w14:paraId="4F0C107F" w14:textId="77777777" w:rsidR="00B517E1" w:rsidRDefault="00A624EE">
            <w:pPr>
              <w:jc w:val="center"/>
            </w:pPr>
            <w:r>
              <w:rPr>
                <w:sz w:val="17"/>
                <w:szCs w:val="17"/>
              </w:rPr>
              <w:t>100,42</w:t>
            </w:r>
          </w:p>
        </w:tc>
        <w:tc>
          <w:tcPr>
            <w:tcW w:w="1246" w:type="dxa"/>
            <w:tcMar>
              <w:top w:w="50" w:type="dxa"/>
              <w:left w:w="80" w:type="dxa"/>
              <w:bottom w:w="50" w:type="dxa"/>
              <w:right w:w="80" w:type="dxa"/>
            </w:tcMar>
            <w:vAlign w:val="center"/>
          </w:tcPr>
          <w:p w14:paraId="1CE1A949" w14:textId="77777777" w:rsidR="00B517E1" w:rsidRDefault="00A624EE">
            <w:pPr>
              <w:jc w:val="center"/>
            </w:pPr>
            <w:r>
              <w:rPr>
                <w:sz w:val="17"/>
                <w:szCs w:val="17"/>
              </w:rPr>
              <w:t>154,91</w:t>
            </w:r>
          </w:p>
        </w:tc>
        <w:tc>
          <w:tcPr>
            <w:tcW w:w="1059" w:type="dxa"/>
            <w:tcMar>
              <w:top w:w="50" w:type="dxa"/>
              <w:left w:w="80" w:type="dxa"/>
              <w:bottom w:w="50" w:type="dxa"/>
              <w:right w:w="80" w:type="dxa"/>
            </w:tcMar>
            <w:vAlign w:val="center"/>
          </w:tcPr>
          <w:p w14:paraId="1828247F" w14:textId="77777777" w:rsidR="00B517E1" w:rsidRDefault="00A624EE">
            <w:pPr>
              <w:jc w:val="center"/>
            </w:pPr>
            <w:r>
              <w:rPr>
                <w:sz w:val="17"/>
                <w:szCs w:val="17"/>
              </w:rPr>
              <w:t>27,72</w:t>
            </w:r>
          </w:p>
        </w:tc>
        <w:tc>
          <w:tcPr>
            <w:tcW w:w="1059" w:type="dxa"/>
            <w:tcMar>
              <w:top w:w="50" w:type="dxa"/>
              <w:left w:w="80" w:type="dxa"/>
              <w:bottom w:w="50" w:type="dxa"/>
              <w:right w:w="80" w:type="dxa"/>
            </w:tcMar>
            <w:vAlign w:val="center"/>
          </w:tcPr>
          <w:p w14:paraId="570CE0D8" w14:textId="77777777" w:rsidR="00B517E1" w:rsidRDefault="00A624EE">
            <w:pPr>
              <w:jc w:val="center"/>
            </w:pPr>
            <w:r>
              <w:rPr>
                <w:sz w:val="17"/>
                <w:szCs w:val="17"/>
              </w:rPr>
              <w:t>25,94</w:t>
            </w:r>
          </w:p>
        </w:tc>
        <w:tc>
          <w:tcPr>
            <w:tcW w:w="997" w:type="dxa"/>
            <w:tcMar>
              <w:top w:w="50" w:type="dxa"/>
              <w:left w:w="80" w:type="dxa"/>
              <w:bottom w:w="50" w:type="dxa"/>
              <w:right w:w="80" w:type="dxa"/>
            </w:tcMar>
            <w:vAlign w:val="center"/>
          </w:tcPr>
          <w:p w14:paraId="241AADF7" w14:textId="77777777" w:rsidR="00B517E1" w:rsidRDefault="00A624EE">
            <w:pPr>
              <w:jc w:val="center"/>
            </w:pPr>
            <w:r>
              <w:rPr>
                <w:sz w:val="17"/>
                <w:szCs w:val="17"/>
              </w:rPr>
              <w:t>0,923</w:t>
            </w:r>
          </w:p>
        </w:tc>
        <w:tc>
          <w:tcPr>
            <w:tcW w:w="997" w:type="dxa"/>
            <w:tcMar>
              <w:top w:w="50" w:type="dxa"/>
              <w:left w:w="80" w:type="dxa"/>
              <w:bottom w:w="50" w:type="dxa"/>
              <w:right w:w="80" w:type="dxa"/>
            </w:tcMar>
            <w:vAlign w:val="center"/>
          </w:tcPr>
          <w:p w14:paraId="2E909AFF" w14:textId="77777777" w:rsidR="00B517E1" w:rsidRDefault="00A624EE">
            <w:pPr>
              <w:jc w:val="center"/>
            </w:pPr>
            <w:r>
              <w:rPr>
                <w:sz w:val="17"/>
                <w:szCs w:val="17"/>
              </w:rPr>
              <w:t>3,93</w:t>
            </w:r>
          </w:p>
        </w:tc>
      </w:tr>
      <w:tr w:rsidR="00B517E1" w14:paraId="0E12FB2C" w14:textId="77777777">
        <w:trPr>
          <w:cantSplit/>
          <w:jc w:val="center"/>
        </w:trPr>
        <w:tc>
          <w:tcPr>
            <w:tcW w:w="2742" w:type="dxa"/>
            <w:tcMar>
              <w:top w:w="50" w:type="dxa"/>
              <w:left w:w="80" w:type="dxa"/>
              <w:bottom w:w="50" w:type="dxa"/>
              <w:right w:w="80" w:type="dxa"/>
            </w:tcMar>
            <w:vAlign w:val="center"/>
          </w:tcPr>
          <w:p w14:paraId="47F377BE" w14:textId="77777777" w:rsidR="00B517E1" w:rsidRDefault="00A624EE">
            <w:r>
              <w:rPr>
                <w:sz w:val="17"/>
                <w:szCs w:val="17"/>
              </w:rPr>
              <w:t>Ensamble de 6 (diseño inicial)</w:t>
            </w:r>
          </w:p>
        </w:tc>
        <w:tc>
          <w:tcPr>
            <w:tcW w:w="1246" w:type="dxa"/>
            <w:tcMar>
              <w:top w:w="50" w:type="dxa"/>
              <w:left w:w="80" w:type="dxa"/>
              <w:bottom w:w="50" w:type="dxa"/>
              <w:right w:w="80" w:type="dxa"/>
            </w:tcMar>
            <w:vAlign w:val="center"/>
          </w:tcPr>
          <w:p w14:paraId="624591E8" w14:textId="77777777" w:rsidR="00B517E1" w:rsidRDefault="00A624EE">
            <w:pPr>
              <w:jc w:val="center"/>
            </w:pPr>
            <w:r>
              <w:rPr>
                <w:sz w:val="17"/>
                <w:szCs w:val="17"/>
              </w:rPr>
              <w:t>100,71</w:t>
            </w:r>
          </w:p>
        </w:tc>
        <w:tc>
          <w:tcPr>
            <w:tcW w:w="1246" w:type="dxa"/>
            <w:tcMar>
              <w:top w:w="50" w:type="dxa"/>
              <w:left w:w="80" w:type="dxa"/>
              <w:bottom w:w="50" w:type="dxa"/>
              <w:right w:w="80" w:type="dxa"/>
            </w:tcMar>
            <w:vAlign w:val="center"/>
          </w:tcPr>
          <w:p w14:paraId="21FB61FA" w14:textId="77777777" w:rsidR="00B517E1" w:rsidRDefault="00A624EE">
            <w:pPr>
              <w:jc w:val="center"/>
            </w:pPr>
            <w:r>
              <w:rPr>
                <w:sz w:val="17"/>
                <w:szCs w:val="17"/>
              </w:rPr>
              <w:t>154,11</w:t>
            </w:r>
          </w:p>
        </w:tc>
        <w:tc>
          <w:tcPr>
            <w:tcW w:w="1059" w:type="dxa"/>
            <w:tcMar>
              <w:top w:w="50" w:type="dxa"/>
              <w:left w:w="80" w:type="dxa"/>
              <w:bottom w:w="50" w:type="dxa"/>
              <w:right w:w="80" w:type="dxa"/>
            </w:tcMar>
            <w:vAlign w:val="center"/>
          </w:tcPr>
          <w:p w14:paraId="43EA6E7D" w14:textId="77777777" w:rsidR="00B517E1" w:rsidRDefault="00A624EE">
            <w:pPr>
              <w:jc w:val="center"/>
            </w:pPr>
            <w:r>
              <w:rPr>
                <w:sz w:val="17"/>
                <w:szCs w:val="17"/>
              </w:rPr>
              <w:t>25,48</w:t>
            </w:r>
          </w:p>
        </w:tc>
        <w:tc>
          <w:tcPr>
            <w:tcW w:w="1059" w:type="dxa"/>
            <w:tcMar>
              <w:top w:w="50" w:type="dxa"/>
              <w:left w:w="80" w:type="dxa"/>
              <w:bottom w:w="50" w:type="dxa"/>
              <w:right w:w="80" w:type="dxa"/>
            </w:tcMar>
            <w:vAlign w:val="center"/>
          </w:tcPr>
          <w:p w14:paraId="139D93DE" w14:textId="77777777" w:rsidR="00B517E1" w:rsidRDefault="00A624EE">
            <w:pPr>
              <w:jc w:val="center"/>
            </w:pPr>
            <w:r>
              <w:rPr>
                <w:sz w:val="17"/>
                <w:szCs w:val="17"/>
              </w:rPr>
              <w:t>26,99</w:t>
            </w:r>
          </w:p>
        </w:tc>
        <w:tc>
          <w:tcPr>
            <w:tcW w:w="997" w:type="dxa"/>
            <w:tcMar>
              <w:top w:w="50" w:type="dxa"/>
              <w:left w:w="80" w:type="dxa"/>
              <w:bottom w:w="50" w:type="dxa"/>
              <w:right w:w="80" w:type="dxa"/>
            </w:tcMar>
            <w:vAlign w:val="center"/>
          </w:tcPr>
          <w:p w14:paraId="1F3E790D" w14:textId="77777777" w:rsidR="00B517E1" w:rsidRDefault="00A624EE">
            <w:pPr>
              <w:jc w:val="center"/>
            </w:pPr>
            <w:r>
              <w:rPr>
                <w:sz w:val="17"/>
                <w:szCs w:val="17"/>
              </w:rPr>
              <w:t>0,926</w:t>
            </w:r>
          </w:p>
        </w:tc>
        <w:tc>
          <w:tcPr>
            <w:tcW w:w="997" w:type="dxa"/>
            <w:tcMar>
              <w:top w:w="50" w:type="dxa"/>
              <w:left w:w="80" w:type="dxa"/>
              <w:bottom w:w="50" w:type="dxa"/>
              <w:right w:w="80" w:type="dxa"/>
            </w:tcMar>
            <w:vAlign w:val="center"/>
          </w:tcPr>
          <w:p w14:paraId="3AB6B38D" w14:textId="77777777" w:rsidR="00B517E1" w:rsidRDefault="00A624EE">
            <w:pPr>
              <w:jc w:val="center"/>
            </w:pPr>
            <w:r>
              <w:rPr>
                <w:sz w:val="17"/>
                <w:szCs w:val="17"/>
              </w:rPr>
              <w:t>2,45</w:t>
            </w:r>
          </w:p>
        </w:tc>
      </w:tr>
      <w:tr w:rsidR="00B517E1" w14:paraId="37E9FB16" w14:textId="77777777">
        <w:trPr>
          <w:cantSplit/>
          <w:jc w:val="center"/>
        </w:trPr>
        <w:tc>
          <w:tcPr>
            <w:tcW w:w="2742" w:type="dxa"/>
            <w:tcMar>
              <w:top w:w="50" w:type="dxa"/>
              <w:left w:w="80" w:type="dxa"/>
              <w:bottom w:w="50" w:type="dxa"/>
              <w:right w:w="80" w:type="dxa"/>
            </w:tcMar>
            <w:vAlign w:val="center"/>
          </w:tcPr>
          <w:p w14:paraId="093A7D63" w14:textId="77777777" w:rsidR="00B517E1" w:rsidRDefault="00A624EE">
            <w:r>
              <w:rPr>
                <w:sz w:val="17"/>
                <w:szCs w:val="17"/>
              </w:rPr>
              <w:t>Predespacho de XM</w:t>
            </w:r>
          </w:p>
        </w:tc>
        <w:tc>
          <w:tcPr>
            <w:tcW w:w="1246" w:type="dxa"/>
            <w:tcMar>
              <w:top w:w="50" w:type="dxa"/>
              <w:left w:w="80" w:type="dxa"/>
              <w:bottom w:w="50" w:type="dxa"/>
              <w:right w:w="80" w:type="dxa"/>
            </w:tcMar>
            <w:vAlign w:val="center"/>
          </w:tcPr>
          <w:p w14:paraId="23E8ED7F" w14:textId="77777777" w:rsidR="00B517E1" w:rsidRDefault="00A624EE">
            <w:pPr>
              <w:jc w:val="center"/>
            </w:pPr>
            <w:r>
              <w:rPr>
                <w:sz w:val="17"/>
                <w:szCs w:val="17"/>
              </w:rPr>
              <w:t>39,16</w:t>
            </w:r>
          </w:p>
        </w:tc>
        <w:tc>
          <w:tcPr>
            <w:tcW w:w="1246" w:type="dxa"/>
            <w:tcMar>
              <w:top w:w="50" w:type="dxa"/>
              <w:left w:w="80" w:type="dxa"/>
              <w:bottom w:w="50" w:type="dxa"/>
              <w:right w:w="80" w:type="dxa"/>
            </w:tcMar>
            <w:vAlign w:val="center"/>
          </w:tcPr>
          <w:p w14:paraId="39EBF342" w14:textId="77777777" w:rsidR="00B517E1" w:rsidRDefault="00A624EE">
            <w:pPr>
              <w:jc w:val="center"/>
            </w:pPr>
            <w:r>
              <w:rPr>
                <w:sz w:val="17"/>
                <w:szCs w:val="17"/>
              </w:rPr>
              <w:t>85,12</w:t>
            </w:r>
          </w:p>
        </w:tc>
        <w:tc>
          <w:tcPr>
            <w:tcW w:w="1059" w:type="dxa"/>
            <w:tcMar>
              <w:top w:w="50" w:type="dxa"/>
              <w:left w:w="80" w:type="dxa"/>
              <w:bottom w:w="50" w:type="dxa"/>
              <w:right w:w="80" w:type="dxa"/>
            </w:tcMar>
            <w:vAlign w:val="center"/>
          </w:tcPr>
          <w:p w14:paraId="2BE007D0" w14:textId="77777777" w:rsidR="00B517E1" w:rsidRDefault="00A624EE">
            <w:pPr>
              <w:jc w:val="center"/>
            </w:pPr>
            <w:r>
              <w:rPr>
                <w:sz w:val="17"/>
                <w:szCs w:val="17"/>
              </w:rPr>
              <w:t>12,86</w:t>
            </w:r>
          </w:p>
        </w:tc>
        <w:tc>
          <w:tcPr>
            <w:tcW w:w="1059" w:type="dxa"/>
            <w:tcMar>
              <w:top w:w="50" w:type="dxa"/>
              <w:left w:w="80" w:type="dxa"/>
              <w:bottom w:w="50" w:type="dxa"/>
              <w:right w:w="80" w:type="dxa"/>
            </w:tcMar>
            <w:vAlign w:val="center"/>
          </w:tcPr>
          <w:p w14:paraId="4C98926D" w14:textId="77777777" w:rsidR="00B517E1" w:rsidRDefault="00A624EE">
            <w:pPr>
              <w:jc w:val="center"/>
            </w:pPr>
            <w:r>
              <w:rPr>
                <w:sz w:val="17"/>
                <w:szCs w:val="17"/>
              </w:rPr>
              <w:t>12,10</w:t>
            </w:r>
          </w:p>
        </w:tc>
        <w:tc>
          <w:tcPr>
            <w:tcW w:w="997" w:type="dxa"/>
            <w:tcMar>
              <w:top w:w="50" w:type="dxa"/>
              <w:left w:w="80" w:type="dxa"/>
              <w:bottom w:w="50" w:type="dxa"/>
              <w:right w:w="80" w:type="dxa"/>
            </w:tcMar>
            <w:vAlign w:val="center"/>
          </w:tcPr>
          <w:p w14:paraId="14362D9A" w14:textId="77777777" w:rsidR="00B517E1" w:rsidRDefault="00A624EE">
            <w:pPr>
              <w:jc w:val="center"/>
            </w:pPr>
            <w:r>
              <w:rPr>
                <w:sz w:val="17"/>
                <w:szCs w:val="17"/>
              </w:rPr>
              <w:t>0,360</w:t>
            </w:r>
          </w:p>
        </w:tc>
        <w:tc>
          <w:tcPr>
            <w:tcW w:w="997" w:type="dxa"/>
            <w:tcMar>
              <w:top w:w="50" w:type="dxa"/>
              <w:left w:w="80" w:type="dxa"/>
              <w:bottom w:w="50" w:type="dxa"/>
              <w:right w:w="80" w:type="dxa"/>
            </w:tcMar>
            <w:vAlign w:val="center"/>
          </w:tcPr>
          <w:p w14:paraId="7D8023CA" w14:textId="77777777" w:rsidR="00B517E1" w:rsidRDefault="00A624EE">
            <w:pPr>
              <w:jc w:val="center"/>
            </w:pPr>
            <w:r>
              <w:rPr>
                <w:sz w:val="17"/>
                <w:szCs w:val="17"/>
              </w:rPr>
              <w:t>11,61</w:t>
            </w:r>
          </w:p>
        </w:tc>
      </w:tr>
      <w:tr w:rsidR="00B517E1" w14:paraId="6344E7BA" w14:textId="77777777">
        <w:trPr>
          <w:cantSplit/>
          <w:jc w:val="center"/>
        </w:trPr>
        <w:tc>
          <w:tcPr>
            <w:tcW w:w="2742" w:type="dxa"/>
            <w:tcMar>
              <w:top w:w="50" w:type="dxa"/>
              <w:left w:w="80" w:type="dxa"/>
              <w:bottom w:w="50" w:type="dxa"/>
              <w:right w:w="80" w:type="dxa"/>
            </w:tcMar>
            <w:vAlign w:val="center"/>
          </w:tcPr>
          <w:p w14:paraId="26525AD4" w14:textId="77777777" w:rsidR="00B517E1" w:rsidRDefault="00A624EE">
            <w:r>
              <w:rPr>
                <w:sz w:val="17"/>
                <w:szCs w:val="17"/>
              </w:rPr>
              <w:t>Ensamble de 6 + predespacho</w:t>
            </w:r>
          </w:p>
        </w:tc>
        <w:tc>
          <w:tcPr>
            <w:tcW w:w="1246" w:type="dxa"/>
            <w:tcMar>
              <w:top w:w="50" w:type="dxa"/>
              <w:left w:w="80" w:type="dxa"/>
              <w:bottom w:w="50" w:type="dxa"/>
              <w:right w:w="80" w:type="dxa"/>
            </w:tcMar>
            <w:vAlign w:val="center"/>
          </w:tcPr>
          <w:p w14:paraId="407336B4" w14:textId="77777777" w:rsidR="00B517E1" w:rsidRDefault="00A624EE">
            <w:pPr>
              <w:jc w:val="center"/>
            </w:pPr>
            <w:r>
              <w:rPr>
                <w:sz w:val="17"/>
                <w:szCs w:val="17"/>
              </w:rPr>
              <w:t>36,69</w:t>
            </w:r>
          </w:p>
        </w:tc>
        <w:tc>
          <w:tcPr>
            <w:tcW w:w="1246" w:type="dxa"/>
            <w:tcMar>
              <w:top w:w="50" w:type="dxa"/>
              <w:left w:w="80" w:type="dxa"/>
              <w:bottom w:w="50" w:type="dxa"/>
              <w:right w:w="80" w:type="dxa"/>
            </w:tcMar>
            <w:vAlign w:val="center"/>
          </w:tcPr>
          <w:p w14:paraId="1F06805E" w14:textId="77777777" w:rsidR="00B517E1" w:rsidRDefault="00A624EE">
            <w:pPr>
              <w:jc w:val="center"/>
            </w:pPr>
            <w:r>
              <w:rPr>
                <w:sz w:val="17"/>
                <w:szCs w:val="17"/>
              </w:rPr>
              <w:t>81,89</w:t>
            </w:r>
          </w:p>
        </w:tc>
        <w:tc>
          <w:tcPr>
            <w:tcW w:w="1059" w:type="dxa"/>
            <w:tcMar>
              <w:top w:w="50" w:type="dxa"/>
              <w:left w:w="80" w:type="dxa"/>
              <w:bottom w:w="50" w:type="dxa"/>
              <w:right w:w="80" w:type="dxa"/>
            </w:tcMar>
            <w:vAlign w:val="center"/>
          </w:tcPr>
          <w:p w14:paraId="57775BFB" w14:textId="77777777" w:rsidR="00B517E1" w:rsidRDefault="00A624EE">
            <w:pPr>
              <w:jc w:val="center"/>
            </w:pPr>
            <w:r>
              <w:rPr>
                <w:sz w:val="17"/>
                <w:szCs w:val="17"/>
              </w:rPr>
              <w:t>10,30</w:t>
            </w:r>
          </w:p>
        </w:tc>
        <w:tc>
          <w:tcPr>
            <w:tcW w:w="1059" w:type="dxa"/>
            <w:tcMar>
              <w:top w:w="50" w:type="dxa"/>
              <w:left w:w="80" w:type="dxa"/>
              <w:bottom w:w="50" w:type="dxa"/>
              <w:right w:w="80" w:type="dxa"/>
            </w:tcMar>
            <w:vAlign w:val="center"/>
          </w:tcPr>
          <w:p w14:paraId="1910911D" w14:textId="77777777" w:rsidR="00B517E1" w:rsidRDefault="00A624EE">
            <w:pPr>
              <w:jc w:val="center"/>
            </w:pPr>
            <w:r>
              <w:rPr>
                <w:sz w:val="17"/>
                <w:szCs w:val="17"/>
              </w:rPr>
              <w:t>9,23</w:t>
            </w:r>
          </w:p>
        </w:tc>
        <w:tc>
          <w:tcPr>
            <w:tcW w:w="997" w:type="dxa"/>
            <w:tcMar>
              <w:top w:w="50" w:type="dxa"/>
              <w:left w:w="80" w:type="dxa"/>
              <w:bottom w:w="50" w:type="dxa"/>
              <w:right w:w="80" w:type="dxa"/>
            </w:tcMar>
            <w:vAlign w:val="center"/>
          </w:tcPr>
          <w:p w14:paraId="2B9BD2B6" w14:textId="77777777" w:rsidR="00B517E1" w:rsidRDefault="00A624EE">
            <w:pPr>
              <w:jc w:val="center"/>
            </w:pPr>
            <w:r>
              <w:rPr>
                <w:sz w:val="17"/>
                <w:szCs w:val="17"/>
              </w:rPr>
              <w:t>0,337</w:t>
            </w:r>
          </w:p>
        </w:tc>
        <w:tc>
          <w:tcPr>
            <w:tcW w:w="997" w:type="dxa"/>
            <w:tcMar>
              <w:top w:w="50" w:type="dxa"/>
              <w:left w:w="80" w:type="dxa"/>
              <w:bottom w:w="50" w:type="dxa"/>
              <w:right w:w="80" w:type="dxa"/>
            </w:tcMar>
            <w:vAlign w:val="center"/>
          </w:tcPr>
          <w:p w14:paraId="13EF6D68" w14:textId="77777777" w:rsidR="00B517E1" w:rsidRDefault="00A624EE">
            <w:pPr>
              <w:jc w:val="center"/>
            </w:pPr>
            <w:r>
              <w:rPr>
                <w:sz w:val="17"/>
                <w:szCs w:val="17"/>
              </w:rPr>
              <w:t>12,88</w:t>
            </w:r>
          </w:p>
        </w:tc>
      </w:tr>
      <w:tr w:rsidR="00B517E1" w14:paraId="14B4472D" w14:textId="77777777">
        <w:trPr>
          <w:cantSplit/>
          <w:jc w:val="center"/>
        </w:trPr>
        <w:tc>
          <w:tcPr>
            <w:tcW w:w="2742" w:type="dxa"/>
            <w:tcMar>
              <w:top w:w="50" w:type="dxa"/>
              <w:left w:w="80" w:type="dxa"/>
              <w:bottom w:w="50" w:type="dxa"/>
              <w:right w:w="80" w:type="dxa"/>
            </w:tcMar>
            <w:vAlign w:val="center"/>
          </w:tcPr>
          <w:p w14:paraId="657AA635" w14:textId="77777777" w:rsidR="00B517E1" w:rsidRDefault="00A624EE">
            <w:r>
              <w:rPr>
                <w:sz w:val="17"/>
                <w:szCs w:val="17"/>
              </w:rPr>
              <w:t>Promedio de 3 CatBoost</w:t>
            </w:r>
          </w:p>
        </w:tc>
        <w:tc>
          <w:tcPr>
            <w:tcW w:w="1246" w:type="dxa"/>
            <w:tcMar>
              <w:top w:w="50" w:type="dxa"/>
              <w:left w:w="80" w:type="dxa"/>
              <w:bottom w:w="50" w:type="dxa"/>
              <w:right w:w="80" w:type="dxa"/>
            </w:tcMar>
            <w:vAlign w:val="center"/>
          </w:tcPr>
          <w:p w14:paraId="2D471EB7" w14:textId="77777777" w:rsidR="00B517E1" w:rsidRDefault="00A624EE">
            <w:pPr>
              <w:jc w:val="center"/>
            </w:pPr>
            <w:r>
              <w:rPr>
                <w:sz w:val="17"/>
                <w:szCs w:val="17"/>
              </w:rPr>
              <w:t>35,50</w:t>
            </w:r>
          </w:p>
        </w:tc>
        <w:tc>
          <w:tcPr>
            <w:tcW w:w="1246" w:type="dxa"/>
            <w:tcMar>
              <w:top w:w="50" w:type="dxa"/>
              <w:left w:w="80" w:type="dxa"/>
              <w:bottom w:w="50" w:type="dxa"/>
              <w:right w:w="80" w:type="dxa"/>
            </w:tcMar>
            <w:vAlign w:val="center"/>
          </w:tcPr>
          <w:p w14:paraId="1C7215B2" w14:textId="77777777" w:rsidR="00B517E1" w:rsidRDefault="00A624EE">
            <w:pPr>
              <w:jc w:val="center"/>
            </w:pPr>
            <w:r>
              <w:rPr>
                <w:sz w:val="17"/>
                <w:szCs w:val="17"/>
              </w:rPr>
              <w:t>80,22</w:t>
            </w:r>
          </w:p>
        </w:tc>
        <w:tc>
          <w:tcPr>
            <w:tcW w:w="1059" w:type="dxa"/>
            <w:tcMar>
              <w:top w:w="50" w:type="dxa"/>
              <w:left w:w="80" w:type="dxa"/>
              <w:bottom w:w="50" w:type="dxa"/>
              <w:right w:w="80" w:type="dxa"/>
            </w:tcMar>
            <w:vAlign w:val="center"/>
          </w:tcPr>
          <w:p w14:paraId="5FB6FE84" w14:textId="77777777" w:rsidR="00B517E1" w:rsidRDefault="00A624EE">
            <w:pPr>
              <w:jc w:val="center"/>
            </w:pPr>
            <w:r>
              <w:rPr>
                <w:sz w:val="17"/>
                <w:szCs w:val="17"/>
              </w:rPr>
              <w:t>10,35</w:t>
            </w:r>
          </w:p>
        </w:tc>
        <w:tc>
          <w:tcPr>
            <w:tcW w:w="1059" w:type="dxa"/>
            <w:tcMar>
              <w:top w:w="50" w:type="dxa"/>
              <w:left w:w="80" w:type="dxa"/>
              <w:bottom w:w="50" w:type="dxa"/>
              <w:right w:w="80" w:type="dxa"/>
            </w:tcMar>
            <w:vAlign w:val="center"/>
          </w:tcPr>
          <w:p w14:paraId="0A4EF848" w14:textId="77777777" w:rsidR="00B517E1" w:rsidRDefault="00A624EE">
            <w:pPr>
              <w:jc w:val="center"/>
            </w:pPr>
            <w:r>
              <w:rPr>
                <w:sz w:val="17"/>
                <w:szCs w:val="17"/>
              </w:rPr>
              <w:t>9,49</w:t>
            </w:r>
          </w:p>
        </w:tc>
        <w:tc>
          <w:tcPr>
            <w:tcW w:w="997" w:type="dxa"/>
            <w:tcMar>
              <w:top w:w="50" w:type="dxa"/>
              <w:left w:w="80" w:type="dxa"/>
              <w:bottom w:w="50" w:type="dxa"/>
              <w:right w:w="80" w:type="dxa"/>
            </w:tcMar>
            <w:vAlign w:val="center"/>
          </w:tcPr>
          <w:p w14:paraId="12978BF8" w14:textId="77777777" w:rsidR="00B517E1" w:rsidRDefault="00A624EE">
            <w:pPr>
              <w:jc w:val="center"/>
            </w:pPr>
            <w:r>
              <w:rPr>
                <w:sz w:val="17"/>
                <w:szCs w:val="17"/>
              </w:rPr>
              <w:t>0,326</w:t>
            </w:r>
          </w:p>
        </w:tc>
        <w:tc>
          <w:tcPr>
            <w:tcW w:w="997" w:type="dxa"/>
            <w:tcMar>
              <w:top w:w="50" w:type="dxa"/>
              <w:left w:w="80" w:type="dxa"/>
              <w:bottom w:w="50" w:type="dxa"/>
              <w:right w:w="80" w:type="dxa"/>
            </w:tcMar>
            <w:vAlign w:val="center"/>
          </w:tcPr>
          <w:p w14:paraId="5AE16A35" w14:textId="77777777" w:rsidR="00B517E1" w:rsidRDefault="00A624EE">
            <w:pPr>
              <w:jc w:val="center"/>
            </w:pPr>
            <w:r>
              <w:rPr>
                <w:sz w:val="17"/>
                <w:szCs w:val="17"/>
              </w:rPr>
              <w:t>12,51</w:t>
            </w:r>
          </w:p>
        </w:tc>
      </w:tr>
      <w:tr w:rsidR="00B517E1" w14:paraId="336F0062" w14:textId="77777777">
        <w:trPr>
          <w:cantSplit/>
          <w:jc w:val="center"/>
        </w:trPr>
        <w:tc>
          <w:tcPr>
            <w:tcW w:w="2742" w:type="dxa"/>
            <w:tcMar>
              <w:top w:w="50" w:type="dxa"/>
              <w:left w:w="80" w:type="dxa"/>
              <w:bottom w:w="50" w:type="dxa"/>
              <w:right w:w="80" w:type="dxa"/>
            </w:tcMar>
            <w:vAlign w:val="center"/>
          </w:tcPr>
          <w:p w14:paraId="631B4D9B" w14:textId="77777777" w:rsidR="00B517E1" w:rsidRDefault="00A624EE">
            <w:r>
              <w:rPr>
                <w:b/>
                <w:sz w:val="17"/>
                <w:szCs w:val="17"/>
              </w:rPr>
              <w:t>Diseño definitivo</w:t>
            </w:r>
          </w:p>
        </w:tc>
        <w:tc>
          <w:tcPr>
            <w:tcW w:w="1246" w:type="dxa"/>
            <w:tcMar>
              <w:top w:w="50" w:type="dxa"/>
              <w:left w:w="80" w:type="dxa"/>
              <w:bottom w:w="50" w:type="dxa"/>
              <w:right w:w="80" w:type="dxa"/>
            </w:tcMar>
            <w:vAlign w:val="center"/>
          </w:tcPr>
          <w:p w14:paraId="297D1F5B" w14:textId="77777777" w:rsidR="00B517E1" w:rsidRDefault="00A624EE">
            <w:pPr>
              <w:jc w:val="center"/>
            </w:pPr>
            <w:r>
              <w:rPr>
                <w:sz w:val="17"/>
                <w:szCs w:val="17"/>
              </w:rPr>
              <w:t>35,01</w:t>
            </w:r>
          </w:p>
        </w:tc>
        <w:tc>
          <w:tcPr>
            <w:tcW w:w="1246" w:type="dxa"/>
            <w:tcMar>
              <w:top w:w="50" w:type="dxa"/>
              <w:left w:w="80" w:type="dxa"/>
              <w:bottom w:w="50" w:type="dxa"/>
              <w:right w:w="80" w:type="dxa"/>
            </w:tcMar>
            <w:vAlign w:val="center"/>
          </w:tcPr>
          <w:p w14:paraId="4028BD0D" w14:textId="77777777" w:rsidR="00B517E1" w:rsidRDefault="00A624EE">
            <w:pPr>
              <w:jc w:val="center"/>
            </w:pPr>
            <w:r>
              <w:rPr>
                <w:sz w:val="17"/>
                <w:szCs w:val="17"/>
              </w:rPr>
              <w:t>81,36</w:t>
            </w:r>
          </w:p>
        </w:tc>
        <w:tc>
          <w:tcPr>
            <w:tcW w:w="1059" w:type="dxa"/>
            <w:tcMar>
              <w:top w:w="50" w:type="dxa"/>
              <w:left w:w="80" w:type="dxa"/>
              <w:bottom w:w="50" w:type="dxa"/>
              <w:right w:w="80" w:type="dxa"/>
            </w:tcMar>
            <w:vAlign w:val="center"/>
          </w:tcPr>
          <w:p w14:paraId="75E97123" w14:textId="77777777" w:rsidR="00B517E1" w:rsidRDefault="00A624EE">
            <w:pPr>
              <w:jc w:val="center"/>
            </w:pPr>
            <w:r>
              <w:rPr>
                <w:sz w:val="17"/>
                <w:szCs w:val="17"/>
              </w:rPr>
              <w:t>10,04</w:t>
            </w:r>
          </w:p>
        </w:tc>
        <w:tc>
          <w:tcPr>
            <w:tcW w:w="1059" w:type="dxa"/>
            <w:tcMar>
              <w:top w:w="50" w:type="dxa"/>
              <w:left w:w="80" w:type="dxa"/>
              <w:bottom w:w="50" w:type="dxa"/>
              <w:right w:w="80" w:type="dxa"/>
            </w:tcMar>
            <w:vAlign w:val="center"/>
          </w:tcPr>
          <w:p w14:paraId="17A64E9E" w14:textId="77777777" w:rsidR="00B517E1" w:rsidRDefault="00A624EE">
            <w:pPr>
              <w:jc w:val="center"/>
            </w:pPr>
            <w:r>
              <w:rPr>
                <w:sz w:val="17"/>
                <w:szCs w:val="17"/>
              </w:rPr>
              <w:t>8,92</w:t>
            </w:r>
          </w:p>
        </w:tc>
        <w:tc>
          <w:tcPr>
            <w:tcW w:w="997" w:type="dxa"/>
            <w:tcMar>
              <w:top w:w="50" w:type="dxa"/>
              <w:left w:w="80" w:type="dxa"/>
              <w:bottom w:w="50" w:type="dxa"/>
              <w:right w:w="80" w:type="dxa"/>
            </w:tcMar>
            <w:vAlign w:val="center"/>
          </w:tcPr>
          <w:p w14:paraId="6222C376" w14:textId="77777777" w:rsidR="00B517E1" w:rsidRDefault="00A624EE">
            <w:pPr>
              <w:jc w:val="center"/>
            </w:pPr>
            <w:r>
              <w:rPr>
                <w:sz w:val="17"/>
                <w:szCs w:val="17"/>
              </w:rPr>
              <w:t>0,322</w:t>
            </w:r>
          </w:p>
        </w:tc>
        <w:tc>
          <w:tcPr>
            <w:tcW w:w="997" w:type="dxa"/>
            <w:tcMar>
              <w:top w:w="50" w:type="dxa"/>
              <w:left w:w="80" w:type="dxa"/>
              <w:bottom w:w="50" w:type="dxa"/>
              <w:right w:w="80" w:type="dxa"/>
            </w:tcMar>
            <w:vAlign w:val="center"/>
          </w:tcPr>
          <w:p w14:paraId="6AB16B51" w14:textId="77777777" w:rsidR="00B517E1" w:rsidRDefault="00A624EE">
            <w:pPr>
              <w:jc w:val="center"/>
            </w:pPr>
            <w:r>
              <w:rPr>
                <w:sz w:val="17"/>
                <w:szCs w:val="17"/>
              </w:rPr>
              <w:t>12,81</w:t>
            </w:r>
          </w:p>
        </w:tc>
      </w:tr>
    </w:tbl>
    <w:p w14:paraId="446E700A" w14:textId="77777777" w:rsidR="00B517E1" w:rsidRDefault="00B517E1">
      <w:pPr>
        <w:spacing w:after="60"/>
        <w:jc w:val="both"/>
      </w:pPr>
    </w:p>
    <w:p w14:paraId="5BCD1190" w14:textId="77777777" w:rsidR="00B517E1" w:rsidRDefault="00A624EE">
      <w:pPr>
        <w:spacing w:after="100"/>
        <w:jc w:val="both"/>
      </w:pPr>
      <w:r>
        <w:rPr>
          <w:sz w:val="19"/>
          <w:szCs w:val="19"/>
        </w:rPr>
        <w:t>DM (t): Diebold-Mariano frente a la persistencia (positivo = menor error); el rMAE usa la misma persistencia, el precio publicado más reciente de la misma hora. Frente a la persistencia del día anterior, que no es pública al corte (MAE 58,0), el diseño definitivo tiene rMAE 0,604; con ese precio, el ensamble de 6 tenía MAE 43,1. El diseño definitivo supera al predespacho solo (t = 8,0) y al ensamble de 6 con predespacho (t = 5,7), ambos con p &lt; 0,001. En el contrato completo (1 de enero al 5 de agosto, 5.184 h) su MAE es 33,7 COP/kWh y su MAPE 10,0 %, frente a 105,9 de la persistencia y 37,9 del predespacho solo.</w:t>
      </w:r>
    </w:p>
    <w:p w14:paraId="6527AAA9" w14:textId="77777777" w:rsidR="00B517E1" w:rsidRDefault="00A624EE">
      <w:pPr>
        <w:spacing w:after="100"/>
        <w:jc w:val="both"/>
      </w:pPr>
      <w:r>
        <w:rPr>
          <w:b/>
        </w:rPr>
        <w:t>Error diario e intervalos de confianza.</w:t>
      </w:r>
      <w:r>
        <w:t xml:space="preserve"> El MAE del diseño definitivo es un promedio de 202 días con comportamientos muy distintos, por lo que también se analizó el error de cada día. El MAE diario tiene media 35,0 COP/kWh y desviación estándar 28,2. Como los días de error alto vienen en rachas (autocorrelación de 0,50 entre días consecutivos), el intervalo de confianza del 95 % para la media se calculó con bootstrap por bloques de 7 días: [28,0; 42,9] COP/kWh, frente a [84,5; 134,9] de la persistencia. En el 80 % de los días el MAE estuvo entre 6,8 y 68,8 COP/kWh y fue menor que 50 COP/kWh en el 78,7 % de los días (28,2 % para la persistencia). El MAPE diario tiene media 10,0 % con intervalo [8,4 %; 11,8 %]. La diferencia diaria de MAE entre la persistencia y el diseño definitivo tiene media 73,8 COP/kWh, con un intervalo [54,4; 95,2] que no incluye el cero, y el diseño definitivo tuvo menor error en el 92,6 % de los días. El error medio con signo es de −0,1 COP/kWh [−7,3; 5,9]: no hay sesgo significativo. Por régimen, entre enero y abril el MAE es 22,8 frente a 30,1 del predespacho solo (t = 12,7), y en El Niño (mayo a agosto), 48,5 frente a 49,2, una diferencia no significativa (p = 0,18).</w:t>
      </w:r>
    </w:p>
    <w:p w14:paraId="3DCAFE12" w14:textId="77777777" w:rsidR="00B517E1" w:rsidRDefault="00A624EE">
      <w:pPr>
        <w:spacing w:after="100"/>
        <w:jc w:val="both"/>
      </w:pPr>
      <w:r>
        <w:rPr>
          <w:b/>
        </w:rPr>
        <w:t>Robustez entre regímenes.</w:t>
      </w:r>
      <w:r>
        <w:t xml:space="preserve"> La Tabla 15 muestra el MAE de los modelos individuales del diseño inicial en los seis orígenes walk-forward, con el precio del día anterior (O1 a O5: 12 meses cada uno con corte a las 23:00; O6: 2026), y el resultado de Diebold-Mariano frente a la persistencia.</w:t>
      </w:r>
    </w:p>
    <w:p w14:paraId="2F81C8DD" w14:textId="77777777" w:rsidR="00B517E1" w:rsidRDefault="00A624EE">
      <w:pPr>
        <w:keepNext/>
        <w:spacing w:before="120" w:after="60"/>
        <w:jc w:val="center"/>
      </w:pPr>
      <w:r>
        <w:rPr>
          <w:b/>
          <w:sz w:val="20"/>
          <w:szCs w:val="20"/>
        </w:rPr>
        <w:t>Tabla 15.</w:t>
      </w:r>
      <w:r>
        <w:rPr>
          <w:sz w:val="20"/>
          <w:szCs w:val="20"/>
        </w:rPr>
        <w:t xml:space="preserve"> MAE (COP/kWh) por origen walk-forward y resultado de Diebold-Mariano frente a la persistencia.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1"/>
        <w:gridCol w:w="992"/>
        <w:gridCol w:w="992"/>
        <w:gridCol w:w="993"/>
        <w:gridCol w:w="993"/>
        <w:gridCol w:w="993"/>
        <w:gridCol w:w="993"/>
        <w:gridCol w:w="1473"/>
      </w:tblGrid>
      <w:tr w:rsidR="00B517E1" w14:paraId="57F04A0A" w14:textId="77777777">
        <w:trPr>
          <w:tblHeader/>
          <w:jc w:val="center"/>
        </w:trPr>
        <w:tc>
          <w:tcPr>
            <w:tcW w:w="1921" w:type="dxa"/>
            <w:shd w:val="clear" w:color="auto" w:fill="2E2E2E"/>
            <w:tcMar>
              <w:top w:w="50" w:type="dxa"/>
              <w:left w:w="80" w:type="dxa"/>
              <w:bottom w:w="50" w:type="dxa"/>
              <w:right w:w="80" w:type="dxa"/>
            </w:tcMar>
            <w:vAlign w:val="center"/>
          </w:tcPr>
          <w:p w14:paraId="21039556" w14:textId="77777777" w:rsidR="00B517E1" w:rsidRDefault="00A624EE">
            <w:pPr>
              <w:keepNext/>
              <w:jc w:val="center"/>
            </w:pPr>
            <w:r>
              <w:rPr>
                <w:b/>
                <w:color w:val="FFFFFF"/>
                <w:sz w:val="17"/>
                <w:szCs w:val="17"/>
              </w:rPr>
              <w:t>Modelo</w:t>
            </w:r>
          </w:p>
        </w:tc>
        <w:tc>
          <w:tcPr>
            <w:tcW w:w="992" w:type="dxa"/>
            <w:shd w:val="clear" w:color="auto" w:fill="2E2E2E"/>
            <w:tcMar>
              <w:top w:w="50" w:type="dxa"/>
              <w:left w:w="80" w:type="dxa"/>
              <w:bottom w:w="50" w:type="dxa"/>
              <w:right w:w="80" w:type="dxa"/>
            </w:tcMar>
            <w:vAlign w:val="center"/>
          </w:tcPr>
          <w:p w14:paraId="2184CFEC" w14:textId="77777777" w:rsidR="00B517E1" w:rsidRDefault="00A624EE">
            <w:pPr>
              <w:keepNext/>
              <w:jc w:val="center"/>
            </w:pPr>
            <w:r>
              <w:rPr>
                <w:b/>
                <w:color w:val="FFFFFF"/>
                <w:sz w:val="17"/>
                <w:szCs w:val="17"/>
              </w:rPr>
              <w:t>O1</w:t>
            </w:r>
          </w:p>
          <w:p w14:paraId="7F2955BD" w14:textId="77777777" w:rsidR="00B517E1" w:rsidRDefault="00A624EE">
            <w:pPr>
              <w:keepNext/>
              <w:jc w:val="center"/>
            </w:pPr>
            <w:r>
              <w:rPr>
                <w:b/>
                <w:color w:val="FFFFFF"/>
                <w:sz w:val="17"/>
                <w:szCs w:val="17"/>
              </w:rPr>
              <w:t>2020-21</w:t>
            </w:r>
          </w:p>
        </w:tc>
        <w:tc>
          <w:tcPr>
            <w:tcW w:w="992" w:type="dxa"/>
            <w:shd w:val="clear" w:color="auto" w:fill="2E2E2E"/>
            <w:tcMar>
              <w:top w:w="50" w:type="dxa"/>
              <w:left w:w="80" w:type="dxa"/>
              <w:bottom w:w="50" w:type="dxa"/>
              <w:right w:w="80" w:type="dxa"/>
            </w:tcMar>
            <w:vAlign w:val="center"/>
          </w:tcPr>
          <w:p w14:paraId="6FCB3F06" w14:textId="77777777" w:rsidR="00B517E1" w:rsidRDefault="00A624EE">
            <w:pPr>
              <w:keepNext/>
              <w:jc w:val="center"/>
            </w:pPr>
            <w:r>
              <w:rPr>
                <w:b/>
                <w:color w:val="FFFFFF"/>
                <w:sz w:val="17"/>
                <w:szCs w:val="17"/>
              </w:rPr>
              <w:t>O2</w:t>
            </w:r>
          </w:p>
          <w:p w14:paraId="633DC3B0" w14:textId="77777777" w:rsidR="00B517E1" w:rsidRDefault="00A624EE">
            <w:pPr>
              <w:keepNext/>
              <w:jc w:val="center"/>
            </w:pPr>
            <w:r>
              <w:rPr>
                <w:b/>
                <w:color w:val="FFFFFF"/>
                <w:sz w:val="17"/>
                <w:szCs w:val="17"/>
              </w:rPr>
              <w:t>2021-22</w:t>
            </w:r>
          </w:p>
        </w:tc>
        <w:tc>
          <w:tcPr>
            <w:tcW w:w="992" w:type="dxa"/>
            <w:shd w:val="clear" w:color="auto" w:fill="2E2E2E"/>
            <w:tcMar>
              <w:top w:w="50" w:type="dxa"/>
              <w:left w:w="80" w:type="dxa"/>
              <w:bottom w:w="50" w:type="dxa"/>
              <w:right w:w="80" w:type="dxa"/>
            </w:tcMar>
            <w:vAlign w:val="center"/>
          </w:tcPr>
          <w:p w14:paraId="5389102D" w14:textId="77777777" w:rsidR="00B517E1" w:rsidRDefault="00A624EE">
            <w:pPr>
              <w:keepNext/>
              <w:jc w:val="center"/>
            </w:pPr>
            <w:r>
              <w:rPr>
                <w:b/>
                <w:color w:val="FFFFFF"/>
                <w:sz w:val="17"/>
                <w:szCs w:val="17"/>
              </w:rPr>
              <w:t>O3</w:t>
            </w:r>
          </w:p>
          <w:p w14:paraId="4C3E7500" w14:textId="77777777" w:rsidR="00B517E1" w:rsidRDefault="00A624EE">
            <w:pPr>
              <w:keepNext/>
              <w:jc w:val="center"/>
            </w:pPr>
            <w:r>
              <w:rPr>
                <w:b/>
                <w:color w:val="FFFFFF"/>
                <w:sz w:val="17"/>
                <w:szCs w:val="17"/>
              </w:rPr>
              <w:t>2022-23</w:t>
            </w:r>
          </w:p>
        </w:tc>
        <w:tc>
          <w:tcPr>
            <w:tcW w:w="992" w:type="dxa"/>
            <w:shd w:val="clear" w:color="auto" w:fill="2E2E2E"/>
            <w:tcMar>
              <w:top w:w="50" w:type="dxa"/>
              <w:left w:w="80" w:type="dxa"/>
              <w:bottom w:w="50" w:type="dxa"/>
              <w:right w:w="80" w:type="dxa"/>
            </w:tcMar>
            <w:vAlign w:val="center"/>
          </w:tcPr>
          <w:p w14:paraId="131B54FF" w14:textId="77777777" w:rsidR="00B517E1" w:rsidRDefault="00A624EE">
            <w:pPr>
              <w:keepNext/>
              <w:jc w:val="center"/>
            </w:pPr>
            <w:r>
              <w:rPr>
                <w:b/>
                <w:color w:val="FFFFFF"/>
                <w:sz w:val="17"/>
                <w:szCs w:val="17"/>
              </w:rPr>
              <w:t>O4</w:t>
            </w:r>
          </w:p>
          <w:p w14:paraId="1A9885DE" w14:textId="77777777" w:rsidR="00B517E1" w:rsidRDefault="00A624EE">
            <w:pPr>
              <w:keepNext/>
              <w:jc w:val="center"/>
            </w:pPr>
            <w:r>
              <w:rPr>
                <w:b/>
                <w:color w:val="FFFFFF"/>
                <w:sz w:val="17"/>
                <w:szCs w:val="17"/>
              </w:rPr>
              <w:t>2023-24</w:t>
            </w:r>
          </w:p>
        </w:tc>
        <w:tc>
          <w:tcPr>
            <w:tcW w:w="992" w:type="dxa"/>
            <w:shd w:val="clear" w:color="auto" w:fill="2E2E2E"/>
            <w:tcMar>
              <w:top w:w="50" w:type="dxa"/>
              <w:left w:w="80" w:type="dxa"/>
              <w:bottom w:w="50" w:type="dxa"/>
              <w:right w:w="80" w:type="dxa"/>
            </w:tcMar>
            <w:vAlign w:val="center"/>
          </w:tcPr>
          <w:p w14:paraId="68545735" w14:textId="77777777" w:rsidR="00B517E1" w:rsidRDefault="00A624EE">
            <w:pPr>
              <w:keepNext/>
              <w:jc w:val="center"/>
            </w:pPr>
            <w:r>
              <w:rPr>
                <w:b/>
                <w:color w:val="FFFFFF"/>
                <w:sz w:val="17"/>
                <w:szCs w:val="17"/>
              </w:rPr>
              <w:t>O5</w:t>
            </w:r>
          </w:p>
          <w:p w14:paraId="06A289FD" w14:textId="77777777" w:rsidR="00B517E1" w:rsidRDefault="00A624EE">
            <w:pPr>
              <w:keepNext/>
              <w:jc w:val="center"/>
            </w:pPr>
            <w:r>
              <w:rPr>
                <w:b/>
                <w:color w:val="FFFFFF"/>
                <w:sz w:val="17"/>
                <w:szCs w:val="17"/>
              </w:rPr>
              <w:t>2024-25</w:t>
            </w:r>
          </w:p>
        </w:tc>
        <w:tc>
          <w:tcPr>
            <w:tcW w:w="992" w:type="dxa"/>
            <w:shd w:val="clear" w:color="auto" w:fill="2E2E2E"/>
            <w:tcMar>
              <w:top w:w="50" w:type="dxa"/>
              <w:left w:w="80" w:type="dxa"/>
              <w:bottom w:w="50" w:type="dxa"/>
              <w:right w:w="80" w:type="dxa"/>
            </w:tcMar>
            <w:vAlign w:val="center"/>
          </w:tcPr>
          <w:p w14:paraId="24945A72" w14:textId="77777777" w:rsidR="00B517E1" w:rsidRDefault="00A624EE">
            <w:pPr>
              <w:keepNext/>
              <w:jc w:val="center"/>
            </w:pPr>
            <w:r>
              <w:rPr>
                <w:b/>
                <w:color w:val="FFFFFF"/>
                <w:sz w:val="17"/>
                <w:szCs w:val="17"/>
              </w:rPr>
              <w:t>O6</w:t>
            </w:r>
          </w:p>
          <w:p w14:paraId="6A5E8F58" w14:textId="77777777" w:rsidR="00B517E1" w:rsidRDefault="00A624EE">
            <w:pPr>
              <w:keepNext/>
              <w:jc w:val="center"/>
            </w:pPr>
            <w:r>
              <w:rPr>
                <w:b/>
                <w:color w:val="FFFFFF"/>
                <w:sz w:val="17"/>
                <w:szCs w:val="17"/>
              </w:rPr>
              <w:t>2026</w:t>
            </w:r>
          </w:p>
        </w:tc>
        <w:tc>
          <w:tcPr>
            <w:tcW w:w="1472" w:type="dxa"/>
            <w:shd w:val="clear" w:color="auto" w:fill="2E2E2E"/>
            <w:tcMar>
              <w:top w:w="50" w:type="dxa"/>
              <w:left w:w="80" w:type="dxa"/>
              <w:bottom w:w="50" w:type="dxa"/>
              <w:right w:w="80" w:type="dxa"/>
            </w:tcMar>
            <w:vAlign w:val="center"/>
          </w:tcPr>
          <w:p w14:paraId="48AE0B32" w14:textId="77777777" w:rsidR="00B517E1" w:rsidRDefault="00A624EE">
            <w:pPr>
              <w:keepNext/>
              <w:jc w:val="center"/>
            </w:pPr>
            <w:r>
              <w:rPr>
                <w:b/>
                <w:color w:val="FFFFFF"/>
                <w:sz w:val="17"/>
                <w:szCs w:val="17"/>
              </w:rPr>
              <w:t>Gana / pierde</w:t>
            </w:r>
          </w:p>
        </w:tc>
      </w:tr>
      <w:tr w:rsidR="00B517E1" w14:paraId="4D6339EB" w14:textId="77777777">
        <w:trPr>
          <w:cantSplit/>
          <w:jc w:val="center"/>
        </w:trPr>
        <w:tc>
          <w:tcPr>
            <w:tcW w:w="1921" w:type="dxa"/>
            <w:tcMar>
              <w:top w:w="50" w:type="dxa"/>
              <w:left w:w="80" w:type="dxa"/>
              <w:bottom w:w="50" w:type="dxa"/>
              <w:right w:w="80" w:type="dxa"/>
            </w:tcMar>
            <w:vAlign w:val="center"/>
          </w:tcPr>
          <w:p w14:paraId="38554969" w14:textId="77777777" w:rsidR="00B517E1" w:rsidRDefault="00A624EE">
            <w:pPr>
              <w:keepNext/>
            </w:pPr>
            <w:r>
              <w:rPr>
                <w:sz w:val="17"/>
                <w:szCs w:val="17"/>
              </w:rPr>
              <w:t>Persistencia</w:t>
            </w:r>
          </w:p>
        </w:tc>
        <w:tc>
          <w:tcPr>
            <w:tcW w:w="992" w:type="dxa"/>
            <w:tcMar>
              <w:top w:w="50" w:type="dxa"/>
              <w:left w:w="80" w:type="dxa"/>
              <w:bottom w:w="50" w:type="dxa"/>
              <w:right w:w="80" w:type="dxa"/>
            </w:tcMar>
            <w:vAlign w:val="center"/>
          </w:tcPr>
          <w:p w14:paraId="3AEE0A93" w14:textId="77777777" w:rsidR="00B517E1" w:rsidRDefault="00A624EE">
            <w:pPr>
              <w:keepNext/>
              <w:jc w:val="center"/>
            </w:pPr>
            <w:r>
              <w:rPr>
                <w:sz w:val="17"/>
                <w:szCs w:val="17"/>
              </w:rPr>
              <w:t>16,80</w:t>
            </w:r>
          </w:p>
        </w:tc>
        <w:tc>
          <w:tcPr>
            <w:tcW w:w="992" w:type="dxa"/>
            <w:tcMar>
              <w:top w:w="50" w:type="dxa"/>
              <w:left w:w="80" w:type="dxa"/>
              <w:bottom w:w="50" w:type="dxa"/>
              <w:right w:w="80" w:type="dxa"/>
            </w:tcMar>
            <w:vAlign w:val="center"/>
          </w:tcPr>
          <w:p w14:paraId="5918838A" w14:textId="77777777" w:rsidR="00B517E1" w:rsidRDefault="00A624EE">
            <w:pPr>
              <w:keepNext/>
              <w:jc w:val="center"/>
            </w:pPr>
            <w:r>
              <w:rPr>
                <w:sz w:val="17"/>
                <w:szCs w:val="17"/>
              </w:rPr>
              <w:t>17,52</w:t>
            </w:r>
          </w:p>
        </w:tc>
        <w:tc>
          <w:tcPr>
            <w:tcW w:w="992" w:type="dxa"/>
            <w:tcMar>
              <w:top w:w="50" w:type="dxa"/>
              <w:left w:w="80" w:type="dxa"/>
              <w:bottom w:w="50" w:type="dxa"/>
              <w:right w:w="80" w:type="dxa"/>
            </w:tcMar>
            <w:vAlign w:val="center"/>
          </w:tcPr>
          <w:p w14:paraId="1C7B32AE" w14:textId="77777777" w:rsidR="00B517E1" w:rsidRDefault="00A624EE">
            <w:pPr>
              <w:keepNext/>
              <w:jc w:val="center"/>
            </w:pPr>
            <w:r>
              <w:rPr>
                <w:sz w:val="17"/>
                <w:szCs w:val="17"/>
              </w:rPr>
              <w:t>39,75</w:t>
            </w:r>
          </w:p>
        </w:tc>
        <w:tc>
          <w:tcPr>
            <w:tcW w:w="992" w:type="dxa"/>
            <w:tcMar>
              <w:top w:w="50" w:type="dxa"/>
              <w:left w:w="80" w:type="dxa"/>
              <w:bottom w:w="50" w:type="dxa"/>
              <w:right w:w="80" w:type="dxa"/>
            </w:tcMar>
            <w:vAlign w:val="center"/>
          </w:tcPr>
          <w:p w14:paraId="3D54061E" w14:textId="77777777" w:rsidR="00B517E1" w:rsidRDefault="00A624EE">
            <w:pPr>
              <w:keepNext/>
              <w:jc w:val="center"/>
            </w:pPr>
            <w:r>
              <w:rPr>
                <w:sz w:val="17"/>
                <w:szCs w:val="17"/>
              </w:rPr>
              <w:t>67,19</w:t>
            </w:r>
          </w:p>
        </w:tc>
        <w:tc>
          <w:tcPr>
            <w:tcW w:w="992" w:type="dxa"/>
            <w:tcMar>
              <w:top w:w="50" w:type="dxa"/>
              <w:left w:w="80" w:type="dxa"/>
              <w:bottom w:w="50" w:type="dxa"/>
              <w:right w:w="80" w:type="dxa"/>
            </w:tcMar>
            <w:vAlign w:val="center"/>
          </w:tcPr>
          <w:p w14:paraId="5B7B7C9F" w14:textId="77777777" w:rsidR="00B517E1" w:rsidRDefault="00A624EE">
            <w:pPr>
              <w:keepNext/>
              <w:jc w:val="center"/>
            </w:pPr>
            <w:r>
              <w:rPr>
                <w:sz w:val="17"/>
                <w:szCs w:val="17"/>
              </w:rPr>
              <w:t>101,25</w:t>
            </w:r>
          </w:p>
        </w:tc>
        <w:tc>
          <w:tcPr>
            <w:tcW w:w="992" w:type="dxa"/>
            <w:tcMar>
              <w:top w:w="50" w:type="dxa"/>
              <w:left w:w="80" w:type="dxa"/>
              <w:bottom w:w="50" w:type="dxa"/>
              <w:right w:w="80" w:type="dxa"/>
            </w:tcMar>
            <w:vAlign w:val="center"/>
          </w:tcPr>
          <w:p w14:paraId="2B68C3CB" w14:textId="77777777" w:rsidR="00B517E1" w:rsidRDefault="00A624EE">
            <w:pPr>
              <w:keepNext/>
              <w:jc w:val="center"/>
            </w:pPr>
            <w:r>
              <w:rPr>
                <w:sz w:val="17"/>
                <w:szCs w:val="17"/>
              </w:rPr>
              <w:t>56,54</w:t>
            </w:r>
          </w:p>
        </w:tc>
        <w:tc>
          <w:tcPr>
            <w:tcW w:w="1472" w:type="dxa"/>
            <w:tcMar>
              <w:top w:w="50" w:type="dxa"/>
              <w:left w:w="80" w:type="dxa"/>
              <w:bottom w:w="50" w:type="dxa"/>
              <w:right w:w="80" w:type="dxa"/>
            </w:tcMar>
            <w:vAlign w:val="center"/>
          </w:tcPr>
          <w:p w14:paraId="6D2C0907" w14:textId="77777777" w:rsidR="00B517E1" w:rsidRDefault="00A624EE">
            <w:pPr>
              <w:keepNext/>
              <w:jc w:val="center"/>
            </w:pPr>
            <w:r>
              <w:rPr>
                <w:sz w:val="17"/>
                <w:szCs w:val="17"/>
              </w:rPr>
              <w:t>referencia</w:t>
            </w:r>
          </w:p>
        </w:tc>
      </w:tr>
      <w:tr w:rsidR="00B517E1" w14:paraId="56F36D6D" w14:textId="77777777">
        <w:trPr>
          <w:cantSplit/>
          <w:jc w:val="center"/>
        </w:trPr>
        <w:tc>
          <w:tcPr>
            <w:tcW w:w="1921" w:type="dxa"/>
            <w:tcMar>
              <w:top w:w="50" w:type="dxa"/>
              <w:left w:w="80" w:type="dxa"/>
              <w:bottom w:w="50" w:type="dxa"/>
              <w:right w:w="80" w:type="dxa"/>
            </w:tcMar>
            <w:vAlign w:val="center"/>
          </w:tcPr>
          <w:p w14:paraId="72B1C742" w14:textId="77777777" w:rsidR="00B517E1" w:rsidRDefault="00A624EE">
            <w:pPr>
              <w:keepNext/>
            </w:pPr>
            <w:r>
              <w:rPr>
                <w:sz w:val="17"/>
                <w:szCs w:val="17"/>
              </w:rPr>
              <w:t>XGBoost</w:t>
            </w:r>
          </w:p>
        </w:tc>
        <w:tc>
          <w:tcPr>
            <w:tcW w:w="992" w:type="dxa"/>
            <w:tcMar>
              <w:top w:w="50" w:type="dxa"/>
              <w:left w:w="80" w:type="dxa"/>
              <w:bottom w:w="50" w:type="dxa"/>
              <w:right w:w="80" w:type="dxa"/>
            </w:tcMar>
            <w:vAlign w:val="center"/>
          </w:tcPr>
          <w:p w14:paraId="2936157B" w14:textId="77777777" w:rsidR="00B517E1" w:rsidRDefault="00A624EE">
            <w:pPr>
              <w:keepNext/>
              <w:jc w:val="center"/>
            </w:pPr>
            <w:r>
              <w:rPr>
                <w:sz w:val="17"/>
                <w:szCs w:val="17"/>
              </w:rPr>
              <w:t>18,25</w:t>
            </w:r>
          </w:p>
        </w:tc>
        <w:tc>
          <w:tcPr>
            <w:tcW w:w="992" w:type="dxa"/>
            <w:tcMar>
              <w:top w:w="50" w:type="dxa"/>
              <w:left w:w="80" w:type="dxa"/>
              <w:bottom w:w="50" w:type="dxa"/>
              <w:right w:w="80" w:type="dxa"/>
            </w:tcMar>
            <w:vAlign w:val="center"/>
          </w:tcPr>
          <w:p w14:paraId="1AE2D5BE" w14:textId="77777777" w:rsidR="00B517E1" w:rsidRDefault="00A624EE">
            <w:pPr>
              <w:keepNext/>
              <w:jc w:val="center"/>
            </w:pPr>
            <w:r>
              <w:rPr>
                <w:sz w:val="17"/>
                <w:szCs w:val="17"/>
              </w:rPr>
              <w:t>24,14</w:t>
            </w:r>
          </w:p>
        </w:tc>
        <w:tc>
          <w:tcPr>
            <w:tcW w:w="992" w:type="dxa"/>
            <w:tcMar>
              <w:top w:w="50" w:type="dxa"/>
              <w:left w:w="80" w:type="dxa"/>
              <w:bottom w:w="50" w:type="dxa"/>
              <w:right w:w="80" w:type="dxa"/>
            </w:tcMar>
            <w:vAlign w:val="center"/>
          </w:tcPr>
          <w:p w14:paraId="0B2EAD7F" w14:textId="77777777" w:rsidR="00B517E1" w:rsidRDefault="00A624EE">
            <w:pPr>
              <w:keepNext/>
              <w:jc w:val="center"/>
            </w:pPr>
            <w:r>
              <w:rPr>
                <w:sz w:val="17"/>
                <w:szCs w:val="17"/>
              </w:rPr>
              <w:t>59,66</w:t>
            </w:r>
          </w:p>
        </w:tc>
        <w:tc>
          <w:tcPr>
            <w:tcW w:w="992" w:type="dxa"/>
            <w:tcMar>
              <w:top w:w="50" w:type="dxa"/>
              <w:left w:w="80" w:type="dxa"/>
              <w:bottom w:w="50" w:type="dxa"/>
              <w:right w:w="80" w:type="dxa"/>
            </w:tcMar>
            <w:vAlign w:val="center"/>
          </w:tcPr>
          <w:p w14:paraId="18C2A1F4" w14:textId="77777777" w:rsidR="00B517E1" w:rsidRDefault="00A624EE">
            <w:pPr>
              <w:keepNext/>
              <w:jc w:val="center"/>
            </w:pPr>
            <w:r>
              <w:rPr>
                <w:sz w:val="17"/>
                <w:szCs w:val="17"/>
              </w:rPr>
              <w:t>134,03</w:t>
            </w:r>
          </w:p>
        </w:tc>
        <w:tc>
          <w:tcPr>
            <w:tcW w:w="992" w:type="dxa"/>
            <w:tcMar>
              <w:top w:w="50" w:type="dxa"/>
              <w:left w:w="80" w:type="dxa"/>
              <w:bottom w:w="50" w:type="dxa"/>
              <w:right w:w="80" w:type="dxa"/>
            </w:tcMar>
            <w:vAlign w:val="center"/>
          </w:tcPr>
          <w:p w14:paraId="7DCBC5AF" w14:textId="77777777" w:rsidR="00B517E1" w:rsidRDefault="00A624EE">
            <w:pPr>
              <w:keepNext/>
              <w:jc w:val="center"/>
            </w:pPr>
            <w:r>
              <w:rPr>
                <w:sz w:val="17"/>
                <w:szCs w:val="17"/>
              </w:rPr>
              <w:t>135,26</w:t>
            </w:r>
          </w:p>
        </w:tc>
        <w:tc>
          <w:tcPr>
            <w:tcW w:w="992" w:type="dxa"/>
            <w:tcMar>
              <w:top w:w="50" w:type="dxa"/>
              <w:left w:w="80" w:type="dxa"/>
              <w:bottom w:w="50" w:type="dxa"/>
              <w:right w:w="80" w:type="dxa"/>
            </w:tcMar>
            <w:vAlign w:val="center"/>
          </w:tcPr>
          <w:p w14:paraId="0D6BC5AF" w14:textId="77777777" w:rsidR="00B517E1" w:rsidRDefault="00A624EE">
            <w:pPr>
              <w:keepNext/>
              <w:jc w:val="center"/>
            </w:pPr>
            <w:r>
              <w:rPr>
                <w:sz w:val="17"/>
                <w:szCs w:val="17"/>
              </w:rPr>
              <w:t>61,45</w:t>
            </w:r>
          </w:p>
        </w:tc>
        <w:tc>
          <w:tcPr>
            <w:tcW w:w="1472" w:type="dxa"/>
            <w:tcMar>
              <w:top w:w="50" w:type="dxa"/>
              <w:left w:w="80" w:type="dxa"/>
              <w:bottom w:w="50" w:type="dxa"/>
              <w:right w:w="80" w:type="dxa"/>
            </w:tcMar>
            <w:vAlign w:val="center"/>
          </w:tcPr>
          <w:p w14:paraId="7A8B8ED5" w14:textId="77777777" w:rsidR="00B517E1" w:rsidRDefault="00A624EE">
            <w:pPr>
              <w:keepNext/>
              <w:jc w:val="center"/>
            </w:pPr>
            <w:r>
              <w:rPr>
                <w:sz w:val="17"/>
                <w:szCs w:val="17"/>
              </w:rPr>
              <w:t>0 / 6</w:t>
            </w:r>
          </w:p>
        </w:tc>
      </w:tr>
      <w:tr w:rsidR="00B517E1" w14:paraId="28E00224" w14:textId="77777777">
        <w:trPr>
          <w:cantSplit/>
          <w:jc w:val="center"/>
        </w:trPr>
        <w:tc>
          <w:tcPr>
            <w:tcW w:w="1921" w:type="dxa"/>
            <w:tcMar>
              <w:top w:w="50" w:type="dxa"/>
              <w:left w:w="80" w:type="dxa"/>
              <w:bottom w:w="50" w:type="dxa"/>
              <w:right w:w="80" w:type="dxa"/>
            </w:tcMar>
            <w:vAlign w:val="center"/>
          </w:tcPr>
          <w:p w14:paraId="53B9C5BD" w14:textId="77777777" w:rsidR="00B517E1" w:rsidRDefault="00A624EE">
            <w:pPr>
              <w:keepNext/>
            </w:pPr>
            <w:r>
              <w:rPr>
                <w:sz w:val="17"/>
                <w:szCs w:val="17"/>
              </w:rPr>
              <w:t>ARX+GARCH</w:t>
            </w:r>
          </w:p>
        </w:tc>
        <w:tc>
          <w:tcPr>
            <w:tcW w:w="992" w:type="dxa"/>
            <w:tcMar>
              <w:top w:w="50" w:type="dxa"/>
              <w:left w:w="80" w:type="dxa"/>
              <w:bottom w:w="50" w:type="dxa"/>
              <w:right w:w="80" w:type="dxa"/>
            </w:tcMar>
            <w:vAlign w:val="center"/>
          </w:tcPr>
          <w:p w14:paraId="18E3C705" w14:textId="77777777" w:rsidR="00B517E1" w:rsidRDefault="00A624EE">
            <w:pPr>
              <w:keepNext/>
              <w:jc w:val="center"/>
            </w:pPr>
            <w:r>
              <w:rPr>
                <w:sz w:val="17"/>
                <w:szCs w:val="17"/>
              </w:rPr>
              <w:t>50,48</w:t>
            </w:r>
          </w:p>
        </w:tc>
        <w:tc>
          <w:tcPr>
            <w:tcW w:w="992" w:type="dxa"/>
            <w:tcMar>
              <w:top w:w="50" w:type="dxa"/>
              <w:left w:w="80" w:type="dxa"/>
              <w:bottom w:w="50" w:type="dxa"/>
              <w:right w:w="80" w:type="dxa"/>
            </w:tcMar>
            <w:vAlign w:val="center"/>
          </w:tcPr>
          <w:p w14:paraId="7556B8BF" w14:textId="77777777" w:rsidR="00B517E1" w:rsidRDefault="00A624EE">
            <w:pPr>
              <w:keepNext/>
              <w:jc w:val="center"/>
            </w:pPr>
            <w:r>
              <w:rPr>
                <w:sz w:val="17"/>
                <w:szCs w:val="17"/>
              </w:rPr>
              <w:t>19,51</w:t>
            </w:r>
          </w:p>
        </w:tc>
        <w:tc>
          <w:tcPr>
            <w:tcW w:w="992" w:type="dxa"/>
            <w:tcMar>
              <w:top w:w="50" w:type="dxa"/>
              <w:left w:w="80" w:type="dxa"/>
              <w:bottom w:w="50" w:type="dxa"/>
              <w:right w:w="80" w:type="dxa"/>
            </w:tcMar>
            <w:vAlign w:val="center"/>
          </w:tcPr>
          <w:p w14:paraId="1AFA5E7E" w14:textId="77777777" w:rsidR="00B517E1" w:rsidRDefault="00A624EE">
            <w:pPr>
              <w:keepNext/>
              <w:jc w:val="center"/>
            </w:pPr>
            <w:r>
              <w:rPr>
                <w:sz w:val="17"/>
                <w:szCs w:val="17"/>
              </w:rPr>
              <w:t>49,74</w:t>
            </w:r>
          </w:p>
        </w:tc>
        <w:tc>
          <w:tcPr>
            <w:tcW w:w="992" w:type="dxa"/>
            <w:tcMar>
              <w:top w:w="50" w:type="dxa"/>
              <w:left w:w="80" w:type="dxa"/>
              <w:bottom w:w="50" w:type="dxa"/>
              <w:right w:w="80" w:type="dxa"/>
            </w:tcMar>
            <w:vAlign w:val="center"/>
          </w:tcPr>
          <w:p w14:paraId="1207B8DB" w14:textId="77777777" w:rsidR="00B517E1" w:rsidRDefault="00A624EE">
            <w:pPr>
              <w:keepNext/>
              <w:jc w:val="center"/>
            </w:pPr>
            <w:r>
              <w:rPr>
                <w:sz w:val="17"/>
                <w:szCs w:val="17"/>
              </w:rPr>
              <w:t>80,61</w:t>
            </w:r>
          </w:p>
        </w:tc>
        <w:tc>
          <w:tcPr>
            <w:tcW w:w="992" w:type="dxa"/>
            <w:tcMar>
              <w:top w:w="50" w:type="dxa"/>
              <w:left w:w="80" w:type="dxa"/>
              <w:bottom w:w="50" w:type="dxa"/>
              <w:right w:w="80" w:type="dxa"/>
            </w:tcMar>
            <w:vAlign w:val="center"/>
          </w:tcPr>
          <w:p w14:paraId="4D4B5C0F" w14:textId="77777777" w:rsidR="00B517E1" w:rsidRDefault="00A624EE">
            <w:pPr>
              <w:keepNext/>
              <w:jc w:val="center"/>
            </w:pPr>
            <w:r>
              <w:rPr>
                <w:sz w:val="17"/>
                <w:szCs w:val="17"/>
              </w:rPr>
              <w:t>102,65</w:t>
            </w:r>
          </w:p>
        </w:tc>
        <w:tc>
          <w:tcPr>
            <w:tcW w:w="992" w:type="dxa"/>
            <w:tcMar>
              <w:top w:w="50" w:type="dxa"/>
              <w:left w:w="80" w:type="dxa"/>
              <w:bottom w:w="50" w:type="dxa"/>
              <w:right w:w="80" w:type="dxa"/>
            </w:tcMar>
            <w:vAlign w:val="center"/>
          </w:tcPr>
          <w:p w14:paraId="5F17959F" w14:textId="77777777" w:rsidR="00B517E1" w:rsidRDefault="00A624EE">
            <w:pPr>
              <w:keepNext/>
              <w:jc w:val="center"/>
            </w:pPr>
            <w:r>
              <w:rPr>
                <w:sz w:val="17"/>
                <w:szCs w:val="17"/>
              </w:rPr>
              <w:t>55,95</w:t>
            </w:r>
          </w:p>
        </w:tc>
        <w:tc>
          <w:tcPr>
            <w:tcW w:w="1472" w:type="dxa"/>
            <w:tcMar>
              <w:top w:w="50" w:type="dxa"/>
              <w:left w:w="80" w:type="dxa"/>
              <w:bottom w:w="50" w:type="dxa"/>
              <w:right w:w="80" w:type="dxa"/>
            </w:tcMar>
            <w:vAlign w:val="center"/>
          </w:tcPr>
          <w:p w14:paraId="26D3DD5D" w14:textId="77777777" w:rsidR="00B517E1" w:rsidRDefault="00A624EE">
            <w:pPr>
              <w:keepNext/>
              <w:jc w:val="center"/>
            </w:pPr>
            <w:r>
              <w:rPr>
                <w:sz w:val="17"/>
                <w:szCs w:val="17"/>
              </w:rPr>
              <w:t>0 / 4</w:t>
            </w:r>
          </w:p>
        </w:tc>
      </w:tr>
      <w:tr w:rsidR="00B517E1" w14:paraId="4292B436" w14:textId="77777777">
        <w:trPr>
          <w:cantSplit/>
          <w:jc w:val="center"/>
        </w:trPr>
        <w:tc>
          <w:tcPr>
            <w:tcW w:w="1921" w:type="dxa"/>
            <w:tcMar>
              <w:top w:w="50" w:type="dxa"/>
              <w:left w:w="80" w:type="dxa"/>
              <w:bottom w:w="50" w:type="dxa"/>
              <w:right w:w="80" w:type="dxa"/>
            </w:tcMar>
            <w:vAlign w:val="center"/>
          </w:tcPr>
          <w:p w14:paraId="34BEF240" w14:textId="77777777" w:rsidR="00B517E1" w:rsidRDefault="00A624EE">
            <w:pPr>
              <w:keepNext/>
            </w:pPr>
            <w:r>
              <w:rPr>
                <w:sz w:val="17"/>
                <w:szCs w:val="17"/>
              </w:rPr>
              <w:t>N-BEATSx</w:t>
            </w:r>
          </w:p>
        </w:tc>
        <w:tc>
          <w:tcPr>
            <w:tcW w:w="992" w:type="dxa"/>
            <w:tcMar>
              <w:top w:w="50" w:type="dxa"/>
              <w:left w:w="80" w:type="dxa"/>
              <w:bottom w:w="50" w:type="dxa"/>
              <w:right w:w="80" w:type="dxa"/>
            </w:tcMar>
            <w:vAlign w:val="center"/>
          </w:tcPr>
          <w:p w14:paraId="1C604C8E" w14:textId="77777777" w:rsidR="00B517E1" w:rsidRDefault="00A624EE">
            <w:pPr>
              <w:keepNext/>
              <w:jc w:val="center"/>
            </w:pPr>
            <w:r>
              <w:rPr>
                <w:sz w:val="17"/>
                <w:szCs w:val="17"/>
              </w:rPr>
              <w:t>25,51</w:t>
            </w:r>
          </w:p>
        </w:tc>
        <w:tc>
          <w:tcPr>
            <w:tcW w:w="992" w:type="dxa"/>
            <w:tcMar>
              <w:top w:w="50" w:type="dxa"/>
              <w:left w:w="80" w:type="dxa"/>
              <w:bottom w:w="50" w:type="dxa"/>
              <w:right w:w="80" w:type="dxa"/>
            </w:tcMar>
            <w:vAlign w:val="center"/>
          </w:tcPr>
          <w:p w14:paraId="3565AC1E" w14:textId="77777777" w:rsidR="00B517E1" w:rsidRDefault="00A624EE">
            <w:pPr>
              <w:keepNext/>
              <w:jc w:val="center"/>
            </w:pPr>
            <w:r>
              <w:rPr>
                <w:sz w:val="17"/>
                <w:szCs w:val="17"/>
              </w:rPr>
              <w:t>19,25</w:t>
            </w:r>
          </w:p>
        </w:tc>
        <w:tc>
          <w:tcPr>
            <w:tcW w:w="992" w:type="dxa"/>
            <w:tcMar>
              <w:top w:w="50" w:type="dxa"/>
              <w:left w:w="80" w:type="dxa"/>
              <w:bottom w:w="50" w:type="dxa"/>
              <w:right w:w="80" w:type="dxa"/>
            </w:tcMar>
            <w:vAlign w:val="center"/>
          </w:tcPr>
          <w:p w14:paraId="1888CE26" w14:textId="77777777" w:rsidR="00B517E1" w:rsidRDefault="00A624EE">
            <w:pPr>
              <w:keepNext/>
              <w:jc w:val="center"/>
            </w:pPr>
            <w:r>
              <w:rPr>
                <w:sz w:val="17"/>
                <w:szCs w:val="17"/>
              </w:rPr>
              <w:t>37,11</w:t>
            </w:r>
          </w:p>
        </w:tc>
        <w:tc>
          <w:tcPr>
            <w:tcW w:w="992" w:type="dxa"/>
            <w:tcMar>
              <w:top w:w="50" w:type="dxa"/>
              <w:left w:w="80" w:type="dxa"/>
              <w:bottom w:w="50" w:type="dxa"/>
              <w:right w:w="80" w:type="dxa"/>
            </w:tcMar>
            <w:vAlign w:val="center"/>
          </w:tcPr>
          <w:p w14:paraId="535933B6" w14:textId="77777777" w:rsidR="00B517E1" w:rsidRDefault="00A624EE">
            <w:pPr>
              <w:keepNext/>
              <w:jc w:val="center"/>
            </w:pPr>
            <w:r>
              <w:rPr>
                <w:sz w:val="17"/>
                <w:szCs w:val="17"/>
              </w:rPr>
              <w:t>68,87</w:t>
            </w:r>
          </w:p>
        </w:tc>
        <w:tc>
          <w:tcPr>
            <w:tcW w:w="992" w:type="dxa"/>
            <w:tcMar>
              <w:top w:w="50" w:type="dxa"/>
              <w:left w:w="80" w:type="dxa"/>
              <w:bottom w:w="50" w:type="dxa"/>
              <w:right w:w="80" w:type="dxa"/>
            </w:tcMar>
            <w:vAlign w:val="center"/>
          </w:tcPr>
          <w:p w14:paraId="2021B7E4" w14:textId="77777777" w:rsidR="00B517E1" w:rsidRDefault="00A624EE">
            <w:pPr>
              <w:keepNext/>
              <w:jc w:val="center"/>
            </w:pPr>
            <w:r>
              <w:rPr>
                <w:sz w:val="17"/>
                <w:szCs w:val="17"/>
              </w:rPr>
              <w:t>102,46</w:t>
            </w:r>
          </w:p>
        </w:tc>
        <w:tc>
          <w:tcPr>
            <w:tcW w:w="992" w:type="dxa"/>
            <w:tcMar>
              <w:top w:w="50" w:type="dxa"/>
              <w:left w:w="80" w:type="dxa"/>
              <w:bottom w:w="50" w:type="dxa"/>
              <w:right w:w="80" w:type="dxa"/>
            </w:tcMar>
            <w:vAlign w:val="center"/>
          </w:tcPr>
          <w:p w14:paraId="48987973" w14:textId="77777777" w:rsidR="00B517E1" w:rsidRDefault="00A624EE">
            <w:pPr>
              <w:keepNext/>
              <w:jc w:val="center"/>
            </w:pPr>
            <w:r>
              <w:rPr>
                <w:sz w:val="17"/>
                <w:szCs w:val="17"/>
              </w:rPr>
              <w:t>50,77</w:t>
            </w:r>
          </w:p>
        </w:tc>
        <w:tc>
          <w:tcPr>
            <w:tcW w:w="1472" w:type="dxa"/>
            <w:tcMar>
              <w:top w:w="50" w:type="dxa"/>
              <w:left w:w="80" w:type="dxa"/>
              <w:bottom w:w="50" w:type="dxa"/>
              <w:right w:w="80" w:type="dxa"/>
            </w:tcMar>
            <w:vAlign w:val="center"/>
          </w:tcPr>
          <w:p w14:paraId="1C77FF88" w14:textId="77777777" w:rsidR="00B517E1" w:rsidRDefault="00A624EE">
            <w:pPr>
              <w:keepNext/>
              <w:jc w:val="center"/>
            </w:pPr>
            <w:r>
              <w:rPr>
                <w:sz w:val="17"/>
                <w:szCs w:val="17"/>
              </w:rPr>
              <w:t>2 / 2</w:t>
            </w:r>
          </w:p>
        </w:tc>
      </w:tr>
      <w:tr w:rsidR="00B517E1" w14:paraId="5A7A6DA3" w14:textId="77777777">
        <w:trPr>
          <w:cantSplit/>
          <w:jc w:val="center"/>
        </w:trPr>
        <w:tc>
          <w:tcPr>
            <w:tcW w:w="1921" w:type="dxa"/>
            <w:tcMar>
              <w:top w:w="50" w:type="dxa"/>
              <w:left w:w="80" w:type="dxa"/>
              <w:bottom w:w="50" w:type="dxa"/>
              <w:right w:w="80" w:type="dxa"/>
            </w:tcMar>
            <w:vAlign w:val="center"/>
          </w:tcPr>
          <w:p w14:paraId="1118511D" w14:textId="77777777" w:rsidR="00B517E1" w:rsidRDefault="00A624EE">
            <w:r>
              <w:rPr>
                <w:sz w:val="17"/>
                <w:szCs w:val="17"/>
              </w:rPr>
              <w:t>N-HiTS</w:t>
            </w:r>
          </w:p>
        </w:tc>
        <w:tc>
          <w:tcPr>
            <w:tcW w:w="992" w:type="dxa"/>
            <w:tcMar>
              <w:top w:w="50" w:type="dxa"/>
              <w:left w:w="80" w:type="dxa"/>
              <w:bottom w:w="50" w:type="dxa"/>
              <w:right w:w="80" w:type="dxa"/>
            </w:tcMar>
            <w:vAlign w:val="center"/>
          </w:tcPr>
          <w:p w14:paraId="6CEC82AD" w14:textId="77777777" w:rsidR="00B517E1" w:rsidRDefault="00A624EE">
            <w:pPr>
              <w:jc w:val="center"/>
            </w:pPr>
            <w:r>
              <w:rPr>
                <w:sz w:val="17"/>
                <w:szCs w:val="17"/>
              </w:rPr>
              <w:t>54,78</w:t>
            </w:r>
          </w:p>
        </w:tc>
        <w:tc>
          <w:tcPr>
            <w:tcW w:w="992" w:type="dxa"/>
            <w:tcMar>
              <w:top w:w="50" w:type="dxa"/>
              <w:left w:w="80" w:type="dxa"/>
              <w:bottom w:w="50" w:type="dxa"/>
              <w:right w:w="80" w:type="dxa"/>
            </w:tcMar>
            <w:vAlign w:val="center"/>
          </w:tcPr>
          <w:p w14:paraId="485E0914" w14:textId="77777777" w:rsidR="00B517E1" w:rsidRDefault="00A624EE">
            <w:pPr>
              <w:jc w:val="center"/>
            </w:pPr>
            <w:r>
              <w:rPr>
                <w:sz w:val="17"/>
                <w:szCs w:val="17"/>
              </w:rPr>
              <w:t>19,12</w:t>
            </w:r>
          </w:p>
        </w:tc>
        <w:tc>
          <w:tcPr>
            <w:tcW w:w="992" w:type="dxa"/>
            <w:tcMar>
              <w:top w:w="50" w:type="dxa"/>
              <w:left w:w="80" w:type="dxa"/>
              <w:bottom w:w="50" w:type="dxa"/>
              <w:right w:w="80" w:type="dxa"/>
            </w:tcMar>
            <w:vAlign w:val="center"/>
          </w:tcPr>
          <w:p w14:paraId="5A8F2333" w14:textId="77777777" w:rsidR="00B517E1" w:rsidRDefault="00A624EE">
            <w:pPr>
              <w:jc w:val="center"/>
            </w:pPr>
            <w:r>
              <w:rPr>
                <w:sz w:val="17"/>
                <w:szCs w:val="17"/>
              </w:rPr>
              <w:t>36,86</w:t>
            </w:r>
          </w:p>
        </w:tc>
        <w:tc>
          <w:tcPr>
            <w:tcW w:w="992" w:type="dxa"/>
            <w:tcMar>
              <w:top w:w="50" w:type="dxa"/>
              <w:left w:w="80" w:type="dxa"/>
              <w:bottom w:w="50" w:type="dxa"/>
              <w:right w:w="80" w:type="dxa"/>
            </w:tcMar>
            <w:vAlign w:val="center"/>
          </w:tcPr>
          <w:p w14:paraId="40463AB0" w14:textId="77777777" w:rsidR="00B517E1" w:rsidRDefault="00A624EE">
            <w:pPr>
              <w:jc w:val="center"/>
            </w:pPr>
            <w:r>
              <w:rPr>
                <w:sz w:val="17"/>
                <w:szCs w:val="17"/>
              </w:rPr>
              <w:t>70,42</w:t>
            </w:r>
          </w:p>
        </w:tc>
        <w:tc>
          <w:tcPr>
            <w:tcW w:w="992" w:type="dxa"/>
            <w:tcMar>
              <w:top w:w="50" w:type="dxa"/>
              <w:left w:w="80" w:type="dxa"/>
              <w:bottom w:w="50" w:type="dxa"/>
              <w:right w:w="80" w:type="dxa"/>
            </w:tcMar>
            <w:vAlign w:val="center"/>
          </w:tcPr>
          <w:p w14:paraId="61463FA3" w14:textId="77777777" w:rsidR="00B517E1" w:rsidRDefault="00A624EE">
            <w:pPr>
              <w:jc w:val="center"/>
            </w:pPr>
            <w:r>
              <w:rPr>
                <w:sz w:val="17"/>
                <w:szCs w:val="17"/>
              </w:rPr>
              <w:t>103,99</w:t>
            </w:r>
          </w:p>
        </w:tc>
        <w:tc>
          <w:tcPr>
            <w:tcW w:w="992" w:type="dxa"/>
            <w:tcMar>
              <w:top w:w="50" w:type="dxa"/>
              <w:left w:w="80" w:type="dxa"/>
              <w:bottom w:w="50" w:type="dxa"/>
              <w:right w:w="80" w:type="dxa"/>
            </w:tcMar>
            <w:vAlign w:val="center"/>
          </w:tcPr>
          <w:p w14:paraId="5F0437EA" w14:textId="77777777" w:rsidR="00B517E1" w:rsidRDefault="00A624EE">
            <w:pPr>
              <w:jc w:val="center"/>
            </w:pPr>
            <w:r>
              <w:rPr>
                <w:sz w:val="17"/>
                <w:szCs w:val="17"/>
              </w:rPr>
              <w:t>47,18</w:t>
            </w:r>
          </w:p>
        </w:tc>
        <w:tc>
          <w:tcPr>
            <w:tcW w:w="1472" w:type="dxa"/>
            <w:tcMar>
              <w:top w:w="50" w:type="dxa"/>
              <w:left w:w="80" w:type="dxa"/>
              <w:bottom w:w="50" w:type="dxa"/>
              <w:right w:w="80" w:type="dxa"/>
            </w:tcMar>
            <w:vAlign w:val="center"/>
          </w:tcPr>
          <w:p w14:paraId="3FE1F4D5" w14:textId="77777777" w:rsidR="00B517E1" w:rsidRDefault="00A624EE">
            <w:pPr>
              <w:jc w:val="center"/>
            </w:pPr>
            <w:r>
              <w:rPr>
                <w:sz w:val="17"/>
                <w:szCs w:val="17"/>
              </w:rPr>
              <w:t>2 / 2</w:t>
            </w:r>
          </w:p>
        </w:tc>
      </w:tr>
    </w:tbl>
    <w:p w14:paraId="25CCF363" w14:textId="77777777" w:rsidR="00B517E1" w:rsidRDefault="00A624EE">
      <w:pPr>
        <w:spacing w:after="100"/>
        <w:jc w:val="both"/>
      </w:pPr>
      <w:r>
        <w:rPr>
          <w:b/>
        </w:rPr>
        <w:t>Validación histórica.</w:t>
      </w:r>
      <w:r>
        <w:t xml:space="preserve"> Con el precio del día anterior ningún modelo individual supera de forma consistente a la persistencia (Tabla 15): N-BEATSx le gana a ARX+GARCH en 4 de 6 orígenes y frente a la persistencia </w:t>
      </w:r>
      <w:r>
        <w:lastRenderedPageBreak/>
        <w:t>gana en 2 y pierde en 2. El ensamble de seis votantes, en cambio, le gana a la persistencia con significancia en 4 de 5 años (Tabla 16). El diseño definitivo, con solo información pública, mejora al predespacho solo en los cinco años y reduce el error de la persistencia realista entre 65 % y 76 %.</w:t>
      </w:r>
    </w:p>
    <w:p w14:paraId="42A1E964" w14:textId="77777777" w:rsidR="00B517E1" w:rsidRDefault="00A624EE">
      <w:pPr>
        <w:keepNext/>
        <w:spacing w:before="120" w:after="60"/>
        <w:jc w:val="center"/>
      </w:pPr>
      <w:r>
        <w:rPr>
          <w:b/>
          <w:sz w:val="20"/>
          <w:szCs w:val="20"/>
        </w:rPr>
        <w:t>Tabla 16.</w:t>
      </w:r>
      <w:r>
        <w:rPr>
          <w:sz w:val="20"/>
          <w:szCs w:val="20"/>
        </w:rPr>
        <w:t xml:space="preserve"> Validación fuera de muestra en los orígenes históricos (MAE en COP/kWh).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0"/>
        <w:gridCol w:w="1300"/>
        <w:gridCol w:w="1450"/>
        <w:gridCol w:w="1250"/>
        <w:gridCol w:w="1250"/>
        <w:gridCol w:w="1300"/>
        <w:gridCol w:w="1550"/>
      </w:tblGrid>
      <w:tr w:rsidR="00B517E1" w14:paraId="34D3DDE9" w14:textId="77777777">
        <w:trPr>
          <w:tblHeader/>
          <w:jc w:val="center"/>
        </w:trPr>
        <w:tc>
          <w:tcPr>
            <w:tcW w:w="1250" w:type="dxa"/>
            <w:shd w:val="clear" w:color="auto" w:fill="2E2E2E"/>
            <w:tcMar>
              <w:top w:w="50" w:type="dxa"/>
              <w:left w:w="80" w:type="dxa"/>
              <w:bottom w:w="50" w:type="dxa"/>
              <w:right w:w="80" w:type="dxa"/>
            </w:tcMar>
            <w:vAlign w:val="center"/>
          </w:tcPr>
          <w:p w14:paraId="588385A8" w14:textId="77777777" w:rsidR="00B517E1" w:rsidRDefault="00A624EE">
            <w:pPr>
              <w:keepNext/>
              <w:jc w:val="center"/>
            </w:pPr>
            <w:r>
              <w:rPr>
                <w:color w:val="FFFFFF"/>
                <w:sz w:val="17"/>
                <w:szCs w:val="17"/>
              </w:rPr>
              <w:t>Origen</w:t>
            </w:r>
          </w:p>
        </w:tc>
        <w:tc>
          <w:tcPr>
            <w:tcW w:w="1300" w:type="dxa"/>
            <w:shd w:val="clear" w:color="auto" w:fill="2E2E2E"/>
            <w:tcMar>
              <w:top w:w="50" w:type="dxa"/>
              <w:left w:w="80" w:type="dxa"/>
              <w:bottom w:w="50" w:type="dxa"/>
              <w:right w:w="80" w:type="dxa"/>
            </w:tcMar>
            <w:vAlign w:val="center"/>
          </w:tcPr>
          <w:p w14:paraId="48AB6030" w14:textId="77777777" w:rsidR="00B517E1" w:rsidRDefault="00A624EE">
            <w:pPr>
              <w:keepNext/>
              <w:jc w:val="center"/>
            </w:pPr>
            <w:r>
              <w:rPr>
                <w:color w:val="FFFFFF"/>
                <w:sz w:val="17"/>
                <w:szCs w:val="17"/>
              </w:rPr>
              <w:t>Persistencia realista</w:t>
            </w:r>
          </w:p>
        </w:tc>
        <w:tc>
          <w:tcPr>
            <w:tcW w:w="1450" w:type="dxa"/>
            <w:shd w:val="clear" w:color="auto" w:fill="2E2E2E"/>
            <w:tcMar>
              <w:top w:w="50" w:type="dxa"/>
              <w:left w:w="80" w:type="dxa"/>
              <w:bottom w:w="50" w:type="dxa"/>
              <w:right w:w="80" w:type="dxa"/>
            </w:tcMar>
            <w:vAlign w:val="center"/>
          </w:tcPr>
          <w:p w14:paraId="7195E953" w14:textId="77777777" w:rsidR="00B517E1" w:rsidRDefault="00A624EE">
            <w:pPr>
              <w:keepNext/>
              <w:jc w:val="center"/>
            </w:pPr>
            <w:r>
              <w:rPr>
                <w:color w:val="FFFFFF"/>
                <w:sz w:val="17"/>
                <w:szCs w:val="17"/>
              </w:rPr>
              <w:t>Ensamble de 6 (precio del día anterior)</w:t>
            </w:r>
          </w:p>
        </w:tc>
        <w:tc>
          <w:tcPr>
            <w:tcW w:w="1250" w:type="dxa"/>
            <w:shd w:val="clear" w:color="auto" w:fill="2E2E2E"/>
            <w:tcMar>
              <w:top w:w="50" w:type="dxa"/>
              <w:left w:w="80" w:type="dxa"/>
              <w:bottom w:w="50" w:type="dxa"/>
              <w:right w:w="80" w:type="dxa"/>
            </w:tcMar>
            <w:vAlign w:val="center"/>
          </w:tcPr>
          <w:p w14:paraId="1F2517D4" w14:textId="77777777" w:rsidR="00B517E1" w:rsidRDefault="00A624EE">
            <w:pPr>
              <w:keepNext/>
              <w:jc w:val="center"/>
            </w:pPr>
            <w:r>
              <w:rPr>
                <w:color w:val="FFFFFF"/>
                <w:sz w:val="17"/>
                <w:szCs w:val="17"/>
              </w:rPr>
              <w:t>DM t ensamble</w:t>
            </w:r>
          </w:p>
        </w:tc>
        <w:tc>
          <w:tcPr>
            <w:tcW w:w="1250" w:type="dxa"/>
            <w:shd w:val="clear" w:color="auto" w:fill="2E2E2E"/>
            <w:tcMar>
              <w:top w:w="50" w:type="dxa"/>
              <w:left w:w="80" w:type="dxa"/>
              <w:bottom w:w="50" w:type="dxa"/>
              <w:right w:w="80" w:type="dxa"/>
            </w:tcMar>
            <w:vAlign w:val="center"/>
          </w:tcPr>
          <w:p w14:paraId="6D0FF176" w14:textId="77777777" w:rsidR="00B517E1" w:rsidRDefault="00A624EE">
            <w:pPr>
              <w:keepNext/>
              <w:jc w:val="center"/>
            </w:pPr>
            <w:r>
              <w:rPr>
                <w:color w:val="FFFFFF"/>
                <w:sz w:val="17"/>
                <w:szCs w:val="17"/>
              </w:rPr>
              <w:t>Predespacho solo</w:t>
            </w:r>
          </w:p>
        </w:tc>
        <w:tc>
          <w:tcPr>
            <w:tcW w:w="1300" w:type="dxa"/>
            <w:shd w:val="clear" w:color="auto" w:fill="2E2E2E"/>
            <w:tcMar>
              <w:top w:w="50" w:type="dxa"/>
              <w:left w:w="80" w:type="dxa"/>
              <w:bottom w:w="50" w:type="dxa"/>
              <w:right w:w="80" w:type="dxa"/>
            </w:tcMar>
            <w:vAlign w:val="center"/>
          </w:tcPr>
          <w:p w14:paraId="17AF26B8" w14:textId="77777777" w:rsidR="00B517E1" w:rsidRDefault="00A624EE">
            <w:pPr>
              <w:keepNext/>
              <w:jc w:val="center"/>
            </w:pPr>
            <w:r>
              <w:rPr>
                <w:color w:val="FFFFFF"/>
                <w:sz w:val="17"/>
                <w:szCs w:val="17"/>
              </w:rPr>
              <w:t>Diseño definitivo</w:t>
            </w:r>
          </w:p>
        </w:tc>
        <w:tc>
          <w:tcPr>
            <w:tcW w:w="1550" w:type="dxa"/>
            <w:shd w:val="clear" w:color="auto" w:fill="2E2E2E"/>
            <w:tcMar>
              <w:top w:w="50" w:type="dxa"/>
              <w:left w:w="80" w:type="dxa"/>
              <w:bottom w:w="50" w:type="dxa"/>
              <w:right w:w="80" w:type="dxa"/>
            </w:tcMar>
            <w:vAlign w:val="center"/>
          </w:tcPr>
          <w:p w14:paraId="356D1538" w14:textId="77777777" w:rsidR="00B517E1" w:rsidRDefault="00A624EE">
            <w:pPr>
              <w:keepNext/>
              <w:jc w:val="center"/>
            </w:pPr>
            <w:r>
              <w:rPr>
                <w:color w:val="FFFFFF"/>
                <w:sz w:val="17"/>
                <w:szCs w:val="17"/>
              </w:rPr>
              <w:t>rMAE definitivo</w:t>
            </w:r>
          </w:p>
        </w:tc>
      </w:tr>
      <w:tr w:rsidR="00B517E1" w14:paraId="040BF050" w14:textId="77777777">
        <w:trPr>
          <w:cantSplit/>
          <w:jc w:val="center"/>
        </w:trPr>
        <w:tc>
          <w:tcPr>
            <w:tcW w:w="1250" w:type="dxa"/>
            <w:tcMar>
              <w:top w:w="50" w:type="dxa"/>
              <w:left w:w="80" w:type="dxa"/>
              <w:bottom w:w="50" w:type="dxa"/>
              <w:right w:w="80" w:type="dxa"/>
            </w:tcMar>
            <w:vAlign w:val="center"/>
          </w:tcPr>
          <w:p w14:paraId="3EF501F2" w14:textId="77777777" w:rsidR="00B517E1" w:rsidRDefault="00A624EE">
            <w:pPr>
              <w:keepNext/>
            </w:pPr>
            <w:r>
              <w:rPr>
                <w:sz w:val="17"/>
                <w:szCs w:val="17"/>
              </w:rPr>
              <w:t>O1 / 2020-21</w:t>
            </w:r>
          </w:p>
        </w:tc>
        <w:tc>
          <w:tcPr>
            <w:tcW w:w="1300" w:type="dxa"/>
            <w:tcMar>
              <w:top w:w="50" w:type="dxa"/>
              <w:left w:w="80" w:type="dxa"/>
              <w:bottom w:w="50" w:type="dxa"/>
              <w:right w:w="80" w:type="dxa"/>
            </w:tcMar>
            <w:vAlign w:val="center"/>
          </w:tcPr>
          <w:p w14:paraId="585873A2" w14:textId="77777777" w:rsidR="00B517E1" w:rsidRDefault="00A624EE">
            <w:pPr>
              <w:keepNext/>
              <w:jc w:val="center"/>
            </w:pPr>
            <w:r>
              <w:rPr>
                <w:sz w:val="17"/>
                <w:szCs w:val="17"/>
              </w:rPr>
              <w:t>26,6</w:t>
            </w:r>
          </w:p>
        </w:tc>
        <w:tc>
          <w:tcPr>
            <w:tcW w:w="1450" w:type="dxa"/>
            <w:tcMar>
              <w:top w:w="50" w:type="dxa"/>
              <w:left w:w="80" w:type="dxa"/>
              <w:bottom w:w="50" w:type="dxa"/>
              <w:right w:w="80" w:type="dxa"/>
            </w:tcMar>
            <w:vAlign w:val="center"/>
          </w:tcPr>
          <w:p w14:paraId="5458FC12" w14:textId="77777777" w:rsidR="00B517E1" w:rsidRDefault="00A624EE">
            <w:pPr>
              <w:keepNext/>
              <w:jc w:val="center"/>
            </w:pPr>
            <w:r>
              <w:rPr>
                <w:sz w:val="17"/>
                <w:szCs w:val="17"/>
              </w:rPr>
              <w:t>15,13</w:t>
            </w:r>
          </w:p>
        </w:tc>
        <w:tc>
          <w:tcPr>
            <w:tcW w:w="1250" w:type="dxa"/>
            <w:tcMar>
              <w:top w:w="50" w:type="dxa"/>
              <w:left w:w="80" w:type="dxa"/>
              <w:bottom w:w="50" w:type="dxa"/>
              <w:right w:w="80" w:type="dxa"/>
            </w:tcMar>
            <w:vAlign w:val="center"/>
          </w:tcPr>
          <w:p w14:paraId="74CB1FCB" w14:textId="77777777" w:rsidR="00B517E1" w:rsidRDefault="00A624EE">
            <w:pPr>
              <w:keepNext/>
              <w:jc w:val="center"/>
            </w:pPr>
            <w:r>
              <w:rPr>
                <w:sz w:val="17"/>
                <w:szCs w:val="17"/>
              </w:rPr>
              <w:t>4,43</w:t>
            </w:r>
          </w:p>
        </w:tc>
        <w:tc>
          <w:tcPr>
            <w:tcW w:w="1250" w:type="dxa"/>
            <w:tcMar>
              <w:top w:w="50" w:type="dxa"/>
              <w:left w:w="80" w:type="dxa"/>
              <w:bottom w:w="50" w:type="dxa"/>
              <w:right w:w="80" w:type="dxa"/>
            </w:tcMar>
            <w:vAlign w:val="center"/>
          </w:tcPr>
          <w:p w14:paraId="2F8FA61C" w14:textId="77777777" w:rsidR="00B517E1" w:rsidRDefault="00A624EE">
            <w:pPr>
              <w:keepNext/>
              <w:jc w:val="center"/>
            </w:pPr>
            <w:r>
              <w:rPr>
                <w:sz w:val="17"/>
                <w:szCs w:val="17"/>
              </w:rPr>
              <w:t>13,63</w:t>
            </w:r>
          </w:p>
        </w:tc>
        <w:tc>
          <w:tcPr>
            <w:tcW w:w="1300" w:type="dxa"/>
            <w:tcMar>
              <w:top w:w="50" w:type="dxa"/>
              <w:left w:w="80" w:type="dxa"/>
              <w:bottom w:w="50" w:type="dxa"/>
              <w:right w:w="80" w:type="dxa"/>
            </w:tcMar>
            <w:vAlign w:val="center"/>
          </w:tcPr>
          <w:p w14:paraId="34E44149" w14:textId="77777777" w:rsidR="00B517E1" w:rsidRDefault="00A624EE">
            <w:pPr>
              <w:keepNext/>
              <w:jc w:val="center"/>
            </w:pPr>
            <w:r>
              <w:rPr>
                <w:sz w:val="17"/>
                <w:szCs w:val="17"/>
              </w:rPr>
              <w:t>9,23</w:t>
            </w:r>
          </w:p>
        </w:tc>
        <w:tc>
          <w:tcPr>
            <w:tcW w:w="1550" w:type="dxa"/>
            <w:tcMar>
              <w:top w:w="50" w:type="dxa"/>
              <w:left w:w="80" w:type="dxa"/>
              <w:bottom w:w="50" w:type="dxa"/>
              <w:right w:w="80" w:type="dxa"/>
            </w:tcMar>
            <w:vAlign w:val="center"/>
          </w:tcPr>
          <w:p w14:paraId="33A96171" w14:textId="77777777" w:rsidR="00B517E1" w:rsidRDefault="00A624EE">
            <w:pPr>
              <w:keepNext/>
              <w:jc w:val="center"/>
            </w:pPr>
            <w:r>
              <w:rPr>
                <w:sz w:val="17"/>
                <w:szCs w:val="17"/>
              </w:rPr>
              <w:t>0,347</w:t>
            </w:r>
          </w:p>
        </w:tc>
      </w:tr>
      <w:tr w:rsidR="00B517E1" w14:paraId="5E54530A" w14:textId="77777777">
        <w:trPr>
          <w:cantSplit/>
          <w:jc w:val="center"/>
        </w:trPr>
        <w:tc>
          <w:tcPr>
            <w:tcW w:w="1250" w:type="dxa"/>
            <w:tcMar>
              <w:top w:w="50" w:type="dxa"/>
              <w:left w:w="80" w:type="dxa"/>
              <w:bottom w:w="50" w:type="dxa"/>
              <w:right w:w="80" w:type="dxa"/>
            </w:tcMar>
            <w:vAlign w:val="center"/>
          </w:tcPr>
          <w:p w14:paraId="590EF2BF" w14:textId="77777777" w:rsidR="00B517E1" w:rsidRDefault="00A624EE">
            <w:pPr>
              <w:keepNext/>
            </w:pPr>
            <w:r>
              <w:rPr>
                <w:sz w:val="17"/>
                <w:szCs w:val="17"/>
              </w:rPr>
              <w:t>O2 / 2021-22</w:t>
            </w:r>
          </w:p>
        </w:tc>
        <w:tc>
          <w:tcPr>
            <w:tcW w:w="1300" w:type="dxa"/>
            <w:tcMar>
              <w:top w:w="50" w:type="dxa"/>
              <w:left w:w="80" w:type="dxa"/>
              <w:bottom w:w="50" w:type="dxa"/>
              <w:right w:w="80" w:type="dxa"/>
            </w:tcMar>
            <w:vAlign w:val="center"/>
          </w:tcPr>
          <w:p w14:paraId="2D836061" w14:textId="77777777" w:rsidR="00B517E1" w:rsidRDefault="00A624EE">
            <w:pPr>
              <w:keepNext/>
              <w:jc w:val="center"/>
            </w:pPr>
            <w:r>
              <w:rPr>
                <w:sz w:val="17"/>
                <w:szCs w:val="17"/>
              </w:rPr>
              <w:t>37,0</w:t>
            </w:r>
          </w:p>
        </w:tc>
        <w:tc>
          <w:tcPr>
            <w:tcW w:w="1450" w:type="dxa"/>
            <w:tcMar>
              <w:top w:w="50" w:type="dxa"/>
              <w:left w:w="80" w:type="dxa"/>
              <w:bottom w:w="50" w:type="dxa"/>
              <w:right w:w="80" w:type="dxa"/>
            </w:tcMar>
            <w:vAlign w:val="center"/>
          </w:tcPr>
          <w:p w14:paraId="24153EA9" w14:textId="77777777" w:rsidR="00B517E1" w:rsidRDefault="00A624EE">
            <w:pPr>
              <w:keepNext/>
              <w:jc w:val="center"/>
            </w:pPr>
            <w:r>
              <w:rPr>
                <w:sz w:val="17"/>
                <w:szCs w:val="17"/>
              </w:rPr>
              <w:t>17,01</w:t>
            </w:r>
          </w:p>
        </w:tc>
        <w:tc>
          <w:tcPr>
            <w:tcW w:w="1250" w:type="dxa"/>
            <w:tcMar>
              <w:top w:w="50" w:type="dxa"/>
              <w:left w:w="80" w:type="dxa"/>
              <w:bottom w:w="50" w:type="dxa"/>
              <w:right w:w="80" w:type="dxa"/>
            </w:tcMar>
            <w:vAlign w:val="center"/>
          </w:tcPr>
          <w:p w14:paraId="5E118F91" w14:textId="77777777" w:rsidR="00B517E1" w:rsidRDefault="00A624EE">
            <w:pPr>
              <w:keepNext/>
              <w:jc w:val="center"/>
            </w:pPr>
            <w:r>
              <w:rPr>
                <w:sz w:val="17"/>
                <w:szCs w:val="17"/>
              </w:rPr>
              <w:t>2,48</w:t>
            </w:r>
          </w:p>
        </w:tc>
        <w:tc>
          <w:tcPr>
            <w:tcW w:w="1250" w:type="dxa"/>
            <w:tcMar>
              <w:top w:w="50" w:type="dxa"/>
              <w:left w:w="80" w:type="dxa"/>
              <w:bottom w:w="50" w:type="dxa"/>
              <w:right w:w="80" w:type="dxa"/>
            </w:tcMar>
            <w:vAlign w:val="center"/>
          </w:tcPr>
          <w:p w14:paraId="62BD9407" w14:textId="77777777" w:rsidR="00B517E1" w:rsidRDefault="00A624EE">
            <w:pPr>
              <w:keepNext/>
              <w:jc w:val="center"/>
            </w:pPr>
            <w:r>
              <w:rPr>
                <w:sz w:val="17"/>
                <w:szCs w:val="17"/>
              </w:rPr>
              <w:t>12,53</w:t>
            </w:r>
          </w:p>
        </w:tc>
        <w:tc>
          <w:tcPr>
            <w:tcW w:w="1300" w:type="dxa"/>
            <w:tcMar>
              <w:top w:w="50" w:type="dxa"/>
              <w:left w:w="80" w:type="dxa"/>
              <w:bottom w:w="50" w:type="dxa"/>
              <w:right w:w="80" w:type="dxa"/>
            </w:tcMar>
            <w:vAlign w:val="center"/>
          </w:tcPr>
          <w:p w14:paraId="1DE4AF08" w14:textId="77777777" w:rsidR="00B517E1" w:rsidRDefault="00A624EE">
            <w:pPr>
              <w:keepNext/>
              <w:jc w:val="center"/>
            </w:pPr>
            <w:r>
              <w:rPr>
                <w:sz w:val="17"/>
                <w:szCs w:val="17"/>
              </w:rPr>
              <w:t>11,60</w:t>
            </w:r>
          </w:p>
        </w:tc>
        <w:tc>
          <w:tcPr>
            <w:tcW w:w="1550" w:type="dxa"/>
            <w:tcMar>
              <w:top w:w="50" w:type="dxa"/>
              <w:left w:w="80" w:type="dxa"/>
              <w:bottom w:w="50" w:type="dxa"/>
              <w:right w:w="80" w:type="dxa"/>
            </w:tcMar>
            <w:vAlign w:val="center"/>
          </w:tcPr>
          <w:p w14:paraId="691B7B41" w14:textId="77777777" w:rsidR="00B517E1" w:rsidRDefault="00A624EE">
            <w:pPr>
              <w:keepNext/>
              <w:jc w:val="center"/>
            </w:pPr>
            <w:r>
              <w:rPr>
                <w:sz w:val="17"/>
                <w:szCs w:val="17"/>
              </w:rPr>
              <w:t>0,313</w:t>
            </w:r>
          </w:p>
        </w:tc>
      </w:tr>
      <w:tr w:rsidR="00B517E1" w14:paraId="63CAA148" w14:textId="77777777">
        <w:trPr>
          <w:cantSplit/>
          <w:jc w:val="center"/>
        </w:trPr>
        <w:tc>
          <w:tcPr>
            <w:tcW w:w="1250" w:type="dxa"/>
            <w:tcMar>
              <w:top w:w="50" w:type="dxa"/>
              <w:left w:w="80" w:type="dxa"/>
              <w:bottom w:w="50" w:type="dxa"/>
              <w:right w:w="80" w:type="dxa"/>
            </w:tcMar>
            <w:vAlign w:val="center"/>
          </w:tcPr>
          <w:p w14:paraId="64028C15" w14:textId="77777777" w:rsidR="00B517E1" w:rsidRDefault="00A624EE">
            <w:pPr>
              <w:keepNext/>
            </w:pPr>
            <w:r>
              <w:rPr>
                <w:sz w:val="17"/>
                <w:szCs w:val="17"/>
              </w:rPr>
              <w:t>O3 / 2022-23</w:t>
            </w:r>
          </w:p>
        </w:tc>
        <w:tc>
          <w:tcPr>
            <w:tcW w:w="1300" w:type="dxa"/>
            <w:tcMar>
              <w:top w:w="50" w:type="dxa"/>
              <w:left w:w="80" w:type="dxa"/>
              <w:bottom w:w="50" w:type="dxa"/>
              <w:right w:w="80" w:type="dxa"/>
            </w:tcMar>
            <w:vAlign w:val="center"/>
          </w:tcPr>
          <w:p w14:paraId="50C4FF95" w14:textId="77777777" w:rsidR="00B517E1" w:rsidRDefault="00A624EE">
            <w:pPr>
              <w:keepNext/>
              <w:jc w:val="center"/>
            </w:pPr>
            <w:r>
              <w:rPr>
                <w:sz w:val="17"/>
                <w:szCs w:val="17"/>
              </w:rPr>
              <w:t>87,5</w:t>
            </w:r>
          </w:p>
        </w:tc>
        <w:tc>
          <w:tcPr>
            <w:tcW w:w="1450" w:type="dxa"/>
            <w:tcMar>
              <w:top w:w="50" w:type="dxa"/>
              <w:left w:w="80" w:type="dxa"/>
              <w:bottom w:w="50" w:type="dxa"/>
              <w:right w:w="80" w:type="dxa"/>
            </w:tcMar>
            <w:vAlign w:val="center"/>
          </w:tcPr>
          <w:p w14:paraId="308DDDEF" w14:textId="77777777" w:rsidR="00B517E1" w:rsidRDefault="00A624EE">
            <w:pPr>
              <w:keepNext/>
              <w:jc w:val="center"/>
            </w:pPr>
            <w:r>
              <w:rPr>
                <w:sz w:val="17"/>
                <w:szCs w:val="17"/>
              </w:rPr>
              <w:t>37,11</w:t>
            </w:r>
          </w:p>
        </w:tc>
        <w:tc>
          <w:tcPr>
            <w:tcW w:w="1250" w:type="dxa"/>
            <w:tcMar>
              <w:top w:w="50" w:type="dxa"/>
              <w:left w:w="80" w:type="dxa"/>
              <w:bottom w:w="50" w:type="dxa"/>
              <w:right w:w="80" w:type="dxa"/>
            </w:tcMar>
            <w:vAlign w:val="center"/>
          </w:tcPr>
          <w:p w14:paraId="4D87D564" w14:textId="77777777" w:rsidR="00B517E1" w:rsidRDefault="00A624EE">
            <w:pPr>
              <w:keepNext/>
              <w:jc w:val="center"/>
            </w:pPr>
            <w:r>
              <w:rPr>
                <w:sz w:val="17"/>
                <w:szCs w:val="17"/>
              </w:rPr>
              <w:t>5,05</w:t>
            </w:r>
          </w:p>
        </w:tc>
        <w:tc>
          <w:tcPr>
            <w:tcW w:w="1250" w:type="dxa"/>
            <w:tcMar>
              <w:top w:w="50" w:type="dxa"/>
              <w:left w:w="80" w:type="dxa"/>
              <w:bottom w:w="50" w:type="dxa"/>
              <w:right w:w="80" w:type="dxa"/>
            </w:tcMar>
            <w:vAlign w:val="center"/>
          </w:tcPr>
          <w:p w14:paraId="6F1246AD" w14:textId="77777777" w:rsidR="00B517E1" w:rsidRDefault="00A624EE">
            <w:pPr>
              <w:keepNext/>
              <w:jc w:val="center"/>
            </w:pPr>
            <w:r>
              <w:rPr>
                <w:sz w:val="17"/>
                <w:szCs w:val="17"/>
              </w:rPr>
              <w:t>23,50</w:t>
            </w:r>
          </w:p>
        </w:tc>
        <w:tc>
          <w:tcPr>
            <w:tcW w:w="1300" w:type="dxa"/>
            <w:tcMar>
              <w:top w:w="50" w:type="dxa"/>
              <w:left w:w="80" w:type="dxa"/>
              <w:bottom w:w="50" w:type="dxa"/>
              <w:right w:w="80" w:type="dxa"/>
            </w:tcMar>
            <w:vAlign w:val="center"/>
          </w:tcPr>
          <w:p w14:paraId="2B2E4386" w14:textId="77777777" w:rsidR="00B517E1" w:rsidRDefault="00A624EE">
            <w:pPr>
              <w:keepNext/>
              <w:jc w:val="center"/>
            </w:pPr>
            <w:r>
              <w:rPr>
                <w:sz w:val="17"/>
                <w:szCs w:val="17"/>
              </w:rPr>
              <w:t>21,11</w:t>
            </w:r>
          </w:p>
        </w:tc>
        <w:tc>
          <w:tcPr>
            <w:tcW w:w="1550" w:type="dxa"/>
            <w:tcMar>
              <w:top w:w="50" w:type="dxa"/>
              <w:left w:w="80" w:type="dxa"/>
              <w:bottom w:w="50" w:type="dxa"/>
              <w:right w:w="80" w:type="dxa"/>
            </w:tcMar>
            <w:vAlign w:val="center"/>
          </w:tcPr>
          <w:p w14:paraId="28E13C14" w14:textId="77777777" w:rsidR="00B517E1" w:rsidRDefault="00A624EE">
            <w:pPr>
              <w:keepNext/>
              <w:jc w:val="center"/>
            </w:pPr>
            <w:r>
              <w:rPr>
                <w:sz w:val="17"/>
                <w:szCs w:val="17"/>
              </w:rPr>
              <w:t>0,241</w:t>
            </w:r>
          </w:p>
        </w:tc>
      </w:tr>
      <w:tr w:rsidR="00B517E1" w14:paraId="0D792088" w14:textId="77777777">
        <w:trPr>
          <w:cantSplit/>
          <w:jc w:val="center"/>
        </w:trPr>
        <w:tc>
          <w:tcPr>
            <w:tcW w:w="1250" w:type="dxa"/>
            <w:tcMar>
              <w:top w:w="50" w:type="dxa"/>
              <w:left w:w="80" w:type="dxa"/>
              <w:bottom w:w="50" w:type="dxa"/>
              <w:right w:w="80" w:type="dxa"/>
            </w:tcMar>
            <w:vAlign w:val="center"/>
          </w:tcPr>
          <w:p w14:paraId="6F9A3513" w14:textId="77777777" w:rsidR="00B517E1" w:rsidRDefault="00A624EE">
            <w:pPr>
              <w:keepNext/>
            </w:pPr>
            <w:r>
              <w:rPr>
                <w:sz w:val="17"/>
                <w:szCs w:val="17"/>
              </w:rPr>
              <w:t>O4 / 2023-24</w:t>
            </w:r>
          </w:p>
        </w:tc>
        <w:tc>
          <w:tcPr>
            <w:tcW w:w="1300" w:type="dxa"/>
            <w:tcMar>
              <w:top w:w="50" w:type="dxa"/>
              <w:left w:w="80" w:type="dxa"/>
              <w:bottom w:w="50" w:type="dxa"/>
              <w:right w:w="80" w:type="dxa"/>
            </w:tcMar>
            <w:vAlign w:val="center"/>
          </w:tcPr>
          <w:p w14:paraId="09F305A7" w14:textId="77777777" w:rsidR="00B517E1" w:rsidRDefault="00A624EE">
            <w:pPr>
              <w:keepNext/>
              <w:jc w:val="center"/>
            </w:pPr>
            <w:r>
              <w:rPr>
                <w:sz w:val="17"/>
                <w:szCs w:val="17"/>
              </w:rPr>
              <w:t>137,6</w:t>
            </w:r>
          </w:p>
        </w:tc>
        <w:tc>
          <w:tcPr>
            <w:tcW w:w="1450" w:type="dxa"/>
            <w:tcMar>
              <w:top w:w="50" w:type="dxa"/>
              <w:left w:w="80" w:type="dxa"/>
              <w:bottom w:w="50" w:type="dxa"/>
              <w:right w:w="80" w:type="dxa"/>
            </w:tcMar>
            <w:vAlign w:val="center"/>
          </w:tcPr>
          <w:p w14:paraId="4B2C92F0" w14:textId="77777777" w:rsidR="00B517E1" w:rsidRDefault="00A624EE">
            <w:pPr>
              <w:keepNext/>
              <w:jc w:val="center"/>
            </w:pPr>
            <w:r>
              <w:rPr>
                <w:sz w:val="17"/>
                <w:szCs w:val="17"/>
              </w:rPr>
              <w:t>63,34</w:t>
            </w:r>
          </w:p>
        </w:tc>
        <w:tc>
          <w:tcPr>
            <w:tcW w:w="1250" w:type="dxa"/>
            <w:tcMar>
              <w:top w:w="50" w:type="dxa"/>
              <w:left w:w="80" w:type="dxa"/>
              <w:bottom w:w="50" w:type="dxa"/>
              <w:right w:w="80" w:type="dxa"/>
            </w:tcMar>
            <w:vAlign w:val="center"/>
          </w:tcPr>
          <w:p w14:paraId="080DCEAB" w14:textId="77777777" w:rsidR="00B517E1" w:rsidRDefault="00A624EE">
            <w:pPr>
              <w:keepNext/>
              <w:jc w:val="center"/>
            </w:pPr>
            <w:r>
              <w:rPr>
                <w:sz w:val="17"/>
                <w:szCs w:val="17"/>
              </w:rPr>
              <w:t>4,50</w:t>
            </w:r>
          </w:p>
        </w:tc>
        <w:tc>
          <w:tcPr>
            <w:tcW w:w="1250" w:type="dxa"/>
            <w:tcMar>
              <w:top w:w="50" w:type="dxa"/>
              <w:left w:w="80" w:type="dxa"/>
              <w:bottom w:w="50" w:type="dxa"/>
              <w:right w:w="80" w:type="dxa"/>
            </w:tcMar>
            <w:vAlign w:val="center"/>
          </w:tcPr>
          <w:p w14:paraId="14BE228E" w14:textId="77777777" w:rsidR="00B517E1" w:rsidRDefault="00A624EE">
            <w:pPr>
              <w:keepNext/>
              <w:jc w:val="center"/>
            </w:pPr>
            <w:r>
              <w:rPr>
                <w:sz w:val="17"/>
                <w:szCs w:val="17"/>
              </w:rPr>
              <w:t>36,99</w:t>
            </w:r>
          </w:p>
        </w:tc>
        <w:tc>
          <w:tcPr>
            <w:tcW w:w="1300" w:type="dxa"/>
            <w:tcMar>
              <w:top w:w="50" w:type="dxa"/>
              <w:left w:w="80" w:type="dxa"/>
              <w:bottom w:w="50" w:type="dxa"/>
              <w:right w:w="80" w:type="dxa"/>
            </w:tcMar>
            <w:vAlign w:val="center"/>
          </w:tcPr>
          <w:p w14:paraId="5D407069" w14:textId="77777777" w:rsidR="00B517E1" w:rsidRDefault="00A624EE">
            <w:pPr>
              <w:keepNext/>
              <w:jc w:val="center"/>
            </w:pPr>
            <w:r>
              <w:rPr>
                <w:sz w:val="17"/>
                <w:szCs w:val="17"/>
              </w:rPr>
              <w:t>36,20</w:t>
            </w:r>
          </w:p>
        </w:tc>
        <w:tc>
          <w:tcPr>
            <w:tcW w:w="1550" w:type="dxa"/>
            <w:tcMar>
              <w:top w:w="50" w:type="dxa"/>
              <w:left w:w="80" w:type="dxa"/>
              <w:bottom w:w="50" w:type="dxa"/>
              <w:right w:w="80" w:type="dxa"/>
            </w:tcMar>
            <w:vAlign w:val="center"/>
          </w:tcPr>
          <w:p w14:paraId="0C254949" w14:textId="77777777" w:rsidR="00B517E1" w:rsidRDefault="00A624EE">
            <w:pPr>
              <w:keepNext/>
              <w:jc w:val="center"/>
            </w:pPr>
            <w:r>
              <w:rPr>
                <w:sz w:val="17"/>
                <w:szCs w:val="17"/>
              </w:rPr>
              <w:t>0,263</w:t>
            </w:r>
          </w:p>
        </w:tc>
      </w:tr>
      <w:tr w:rsidR="00B517E1" w14:paraId="70C38F66" w14:textId="77777777">
        <w:trPr>
          <w:cantSplit/>
          <w:jc w:val="center"/>
        </w:trPr>
        <w:tc>
          <w:tcPr>
            <w:tcW w:w="1250" w:type="dxa"/>
            <w:tcMar>
              <w:top w:w="50" w:type="dxa"/>
              <w:left w:w="80" w:type="dxa"/>
              <w:bottom w:w="50" w:type="dxa"/>
              <w:right w:w="80" w:type="dxa"/>
            </w:tcMar>
            <w:vAlign w:val="center"/>
          </w:tcPr>
          <w:p w14:paraId="7AE1BEEB" w14:textId="77777777" w:rsidR="00B517E1" w:rsidRDefault="00A624EE">
            <w:r>
              <w:rPr>
                <w:sz w:val="17"/>
                <w:szCs w:val="17"/>
              </w:rPr>
              <w:t>O5 / 2024-25</w:t>
            </w:r>
          </w:p>
        </w:tc>
        <w:tc>
          <w:tcPr>
            <w:tcW w:w="1300" w:type="dxa"/>
            <w:tcMar>
              <w:top w:w="50" w:type="dxa"/>
              <w:left w:w="80" w:type="dxa"/>
              <w:bottom w:w="50" w:type="dxa"/>
              <w:right w:w="80" w:type="dxa"/>
            </w:tcMar>
            <w:vAlign w:val="center"/>
          </w:tcPr>
          <w:p w14:paraId="41664272" w14:textId="77777777" w:rsidR="00B517E1" w:rsidRDefault="00A624EE">
            <w:pPr>
              <w:jc w:val="center"/>
            </w:pPr>
            <w:r>
              <w:rPr>
                <w:sz w:val="17"/>
                <w:szCs w:val="17"/>
              </w:rPr>
              <w:t>161,4</w:t>
            </w:r>
          </w:p>
        </w:tc>
        <w:tc>
          <w:tcPr>
            <w:tcW w:w="1450" w:type="dxa"/>
            <w:tcMar>
              <w:top w:w="50" w:type="dxa"/>
              <w:left w:w="80" w:type="dxa"/>
              <w:bottom w:w="50" w:type="dxa"/>
              <w:right w:w="80" w:type="dxa"/>
            </w:tcMar>
            <w:vAlign w:val="center"/>
          </w:tcPr>
          <w:p w14:paraId="0B0FD9AC" w14:textId="77777777" w:rsidR="00B517E1" w:rsidRDefault="00A624EE">
            <w:pPr>
              <w:jc w:val="center"/>
            </w:pPr>
            <w:r>
              <w:rPr>
                <w:sz w:val="17"/>
                <w:szCs w:val="17"/>
              </w:rPr>
              <w:t>100,79</w:t>
            </w:r>
          </w:p>
        </w:tc>
        <w:tc>
          <w:tcPr>
            <w:tcW w:w="1250" w:type="dxa"/>
            <w:tcMar>
              <w:top w:w="50" w:type="dxa"/>
              <w:left w:w="80" w:type="dxa"/>
              <w:bottom w:w="50" w:type="dxa"/>
              <w:right w:w="80" w:type="dxa"/>
            </w:tcMar>
            <w:vAlign w:val="center"/>
          </w:tcPr>
          <w:p w14:paraId="7A1E4F2F" w14:textId="77777777" w:rsidR="00B517E1" w:rsidRDefault="00A624EE">
            <w:pPr>
              <w:jc w:val="center"/>
            </w:pPr>
            <w:r>
              <w:rPr>
                <w:sz w:val="17"/>
                <w:szCs w:val="17"/>
              </w:rPr>
              <w:t>1,04</w:t>
            </w:r>
          </w:p>
        </w:tc>
        <w:tc>
          <w:tcPr>
            <w:tcW w:w="1250" w:type="dxa"/>
            <w:tcMar>
              <w:top w:w="50" w:type="dxa"/>
              <w:left w:w="80" w:type="dxa"/>
              <w:bottom w:w="50" w:type="dxa"/>
              <w:right w:w="80" w:type="dxa"/>
            </w:tcMar>
            <w:vAlign w:val="center"/>
          </w:tcPr>
          <w:p w14:paraId="77D0A4A6" w14:textId="77777777" w:rsidR="00B517E1" w:rsidRDefault="00A624EE">
            <w:pPr>
              <w:jc w:val="center"/>
            </w:pPr>
            <w:r>
              <w:rPr>
                <w:sz w:val="17"/>
                <w:szCs w:val="17"/>
              </w:rPr>
              <w:t>59,52</w:t>
            </w:r>
          </w:p>
        </w:tc>
        <w:tc>
          <w:tcPr>
            <w:tcW w:w="1300" w:type="dxa"/>
            <w:tcMar>
              <w:top w:w="50" w:type="dxa"/>
              <w:left w:w="80" w:type="dxa"/>
              <w:bottom w:w="50" w:type="dxa"/>
              <w:right w:w="80" w:type="dxa"/>
            </w:tcMar>
            <w:vAlign w:val="center"/>
          </w:tcPr>
          <w:p w14:paraId="1A4967C6" w14:textId="77777777" w:rsidR="00B517E1" w:rsidRDefault="00A624EE">
            <w:pPr>
              <w:jc w:val="center"/>
            </w:pPr>
            <w:r>
              <w:rPr>
                <w:sz w:val="17"/>
                <w:szCs w:val="17"/>
              </w:rPr>
              <w:t>56,58</w:t>
            </w:r>
          </w:p>
        </w:tc>
        <w:tc>
          <w:tcPr>
            <w:tcW w:w="1550" w:type="dxa"/>
            <w:tcMar>
              <w:top w:w="50" w:type="dxa"/>
              <w:left w:w="80" w:type="dxa"/>
              <w:bottom w:w="50" w:type="dxa"/>
              <w:right w:w="80" w:type="dxa"/>
            </w:tcMar>
            <w:vAlign w:val="center"/>
          </w:tcPr>
          <w:p w14:paraId="0D1EC6F6" w14:textId="77777777" w:rsidR="00B517E1" w:rsidRDefault="00A624EE">
            <w:pPr>
              <w:jc w:val="center"/>
            </w:pPr>
            <w:r>
              <w:rPr>
                <w:sz w:val="17"/>
                <w:szCs w:val="17"/>
              </w:rPr>
              <w:t>0,351</w:t>
            </w:r>
          </w:p>
        </w:tc>
      </w:tr>
    </w:tbl>
    <w:p w14:paraId="19613990" w14:textId="77777777" w:rsidR="00B517E1" w:rsidRDefault="00B517E1">
      <w:pPr>
        <w:spacing w:after="60"/>
        <w:jc w:val="both"/>
      </w:pPr>
    </w:p>
    <w:p w14:paraId="41EA0661" w14:textId="77777777" w:rsidR="00B517E1" w:rsidRDefault="00A624EE">
      <w:pPr>
        <w:spacing w:after="100"/>
        <w:jc w:val="both"/>
      </w:pPr>
      <w:r>
        <w:rPr>
          <w:b/>
        </w:rPr>
        <w:t>Horizonte de 72 h.</w:t>
      </w:r>
      <w:r>
        <w:t xml:space="preserve"> La Tabla 17 compara el producto de 72 h con la persistencia realista medida desde el mismo corte (71 cortes, uno cada 3 días).</w:t>
      </w:r>
    </w:p>
    <w:p w14:paraId="4A039280" w14:textId="77777777" w:rsidR="00B517E1" w:rsidRDefault="00A624EE">
      <w:pPr>
        <w:keepNext/>
        <w:spacing w:before="120" w:after="60"/>
        <w:jc w:val="center"/>
      </w:pPr>
      <w:r>
        <w:rPr>
          <w:b/>
          <w:sz w:val="20"/>
          <w:szCs w:val="20"/>
        </w:rPr>
        <w:t>Tabla 17.</w:t>
      </w:r>
      <w:r>
        <w:rPr>
          <w:sz w:val="20"/>
          <w:szCs w:val="20"/>
        </w:rPr>
        <w:t xml:space="preserve"> Pronóstico de 72 h por tramo con solo información pública, prueba 2026.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1310"/>
        <w:gridCol w:w="1309"/>
        <w:gridCol w:w="1433"/>
        <w:gridCol w:w="1433"/>
        <w:gridCol w:w="997"/>
        <w:gridCol w:w="997"/>
      </w:tblGrid>
      <w:tr w:rsidR="00B517E1" w14:paraId="278AF02A" w14:textId="77777777">
        <w:trPr>
          <w:tblHeader/>
          <w:jc w:val="center"/>
        </w:trPr>
        <w:tc>
          <w:tcPr>
            <w:tcW w:w="1870" w:type="dxa"/>
            <w:shd w:val="clear" w:color="auto" w:fill="2E2E2E"/>
            <w:tcMar>
              <w:top w:w="50" w:type="dxa"/>
              <w:left w:w="80" w:type="dxa"/>
              <w:bottom w:w="50" w:type="dxa"/>
              <w:right w:w="80" w:type="dxa"/>
            </w:tcMar>
            <w:vAlign w:val="center"/>
          </w:tcPr>
          <w:p w14:paraId="06181B7C" w14:textId="77777777" w:rsidR="00B517E1" w:rsidRDefault="00A624EE">
            <w:pPr>
              <w:keepNext/>
              <w:jc w:val="center"/>
            </w:pPr>
            <w:r>
              <w:rPr>
                <w:color w:val="FFFFFF"/>
                <w:sz w:val="17"/>
                <w:szCs w:val="17"/>
              </w:rPr>
              <w:t>Tramo</w:t>
            </w:r>
          </w:p>
        </w:tc>
        <w:tc>
          <w:tcPr>
            <w:tcW w:w="1309" w:type="dxa"/>
            <w:shd w:val="clear" w:color="auto" w:fill="2E2E2E"/>
            <w:tcMar>
              <w:top w:w="50" w:type="dxa"/>
              <w:left w:w="80" w:type="dxa"/>
              <w:bottom w:w="50" w:type="dxa"/>
              <w:right w:w="80" w:type="dxa"/>
            </w:tcMar>
            <w:vAlign w:val="center"/>
          </w:tcPr>
          <w:p w14:paraId="65E3157F" w14:textId="77777777" w:rsidR="00B517E1" w:rsidRDefault="00A624EE">
            <w:pPr>
              <w:keepNext/>
              <w:jc w:val="center"/>
            </w:pPr>
            <w:r>
              <w:rPr>
                <w:color w:val="FFFFFF"/>
                <w:sz w:val="17"/>
                <w:szCs w:val="17"/>
              </w:rPr>
              <w:t>MAE</w:t>
            </w:r>
          </w:p>
        </w:tc>
        <w:tc>
          <w:tcPr>
            <w:tcW w:w="1309" w:type="dxa"/>
            <w:shd w:val="clear" w:color="auto" w:fill="2E2E2E"/>
            <w:tcMar>
              <w:top w:w="50" w:type="dxa"/>
              <w:left w:w="80" w:type="dxa"/>
              <w:bottom w:w="50" w:type="dxa"/>
              <w:right w:w="80" w:type="dxa"/>
            </w:tcMar>
            <w:vAlign w:val="center"/>
          </w:tcPr>
          <w:p w14:paraId="53BCA4D8" w14:textId="77777777" w:rsidR="00B517E1" w:rsidRDefault="00A624EE">
            <w:pPr>
              <w:keepNext/>
              <w:jc w:val="center"/>
            </w:pPr>
            <w:r>
              <w:rPr>
                <w:color w:val="FFFFFF"/>
                <w:sz w:val="17"/>
                <w:szCs w:val="17"/>
              </w:rPr>
              <w:t>MAPE</w:t>
            </w:r>
          </w:p>
        </w:tc>
        <w:tc>
          <w:tcPr>
            <w:tcW w:w="1433" w:type="dxa"/>
            <w:shd w:val="clear" w:color="auto" w:fill="2E2E2E"/>
            <w:tcMar>
              <w:top w:w="50" w:type="dxa"/>
              <w:left w:w="80" w:type="dxa"/>
              <w:bottom w:w="50" w:type="dxa"/>
              <w:right w:w="80" w:type="dxa"/>
            </w:tcMar>
            <w:vAlign w:val="center"/>
          </w:tcPr>
          <w:p w14:paraId="070CC80A" w14:textId="77777777" w:rsidR="00B517E1" w:rsidRDefault="00A624EE">
            <w:pPr>
              <w:keepNext/>
              <w:jc w:val="center"/>
            </w:pPr>
            <w:r>
              <w:rPr>
                <w:color w:val="FFFFFF"/>
                <w:sz w:val="17"/>
                <w:szCs w:val="17"/>
              </w:rPr>
              <w:t>MAE persistencia</w:t>
            </w:r>
          </w:p>
        </w:tc>
        <w:tc>
          <w:tcPr>
            <w:tcW w:w="1433" w:type="dxa"/>
            <w:shd w:val="clear" w:color="auto" w:fill="2E2E2E"/>
            <w:tcMar>
              <w:top w:w="50" w:type="dxa"/>
              <w:left w:w="80" w:type="dxa"/>
              <w:bottom w:w="50" w:type="dxa"/>
              <w:right w:w="80" w:type="dxa"/>
            </w:tcMar>
            <w:vAlign w:val="center"/>
          </w:tcPr>
          <w:p w14:paraId="1062EBBF" w14:textId="77777777" w:rsidR="00B517E1" w:rsidRDefault="00A624EE">
            <w:pPr>
              <w:keepNext/>
              <w:jc w:val="center"/>
            </w:pPr>
            <w:r>
              <w:rPr>
                <w:color w:val="FFFFFF"/>
                <w:sz w:val="17"/>
                <w:szCs w:val="17"/>
              </w:rPr>
              <w:t>MAPE persistencia</w:t>
            </w:r>
          </w:p>
        </w:tc>
        <w:tc>
          <w:tcPr>
            <w:tcW w:w="997" w:type="dxa"/>
            <w:shd w:val="clear" w:color="auto" w:fill="2E2E2E"/>
            <w:tcMar>
              <w:top w:w="50" w:type="dxa"/>
              <w:left w:w="80" w:type="dxa"/>
              <w:bottom w:w="50" w:type="dxa"/>
              <w:right w:w="80" w:type="dxa"/>
            </w:tcMar>
            <w:vAlign w:val="center"/>
          </w:tcPr>
          <w:p w14:paraId="3DFAB622" w14:textId="77777777" w:rsidR="00B517E1" w:rsidRDefault="00A624EE">
            <w:pPr>
              <w:keepNext/>
              <w:jc w:val="center"/>
            </w:pPr>
            <w:r>
              <w:rPr>
                <w:color w:val="FFFFFF"/>
                <w:sz w:val="17"/>
                <w:szCs w:val="17"/>
              </w:rPr>
              <w:t>rMAE</w:t>
            </w:r>
          </w:p>
        </w:tc>
        <w:tc>
          <w:tcPr>
            <w:tcW w:w="997" w:type="dxa"/>
            <w:shd w:val="clear" w:color="auto" w:fill="2E2E2E"/>
            <w:tcMar>
              <w:top w:w="50" w:type="dxa"/>
              <w:left w:w="80" w:type="dxa"/>
              <w:bottom w:w="50" w:type="dxa"/>
              <w:right w:w="80" w:type="dxa"/>
            </w:tcMar>
            <w:vAlign w:val="center"/>
          </w:tcPr>
          <w:p w14:paraId="562A1596" w14:textId="77777777" w:rsidR="00B517E1" w:rsidRDefault="00A624EE">
            <w:pPr>
              <w:keepNext/>
              <w:jc w:val="center"/>
            </w:pPr>
            <w:r>
              <w:rPr>
                <w:color w:val="FFFFFF"/>
                <w:sz w:val="17"/>
                <w:szCs w:val="17"/>
              </w:rPr>
              <w:t>DM (t)</w:t>
            </w:r>
          </w:p>
        </w:tc>
      </w:tr>
      <w:tr w:rsidR="00B517E1" w14:paraId="19DEFE68" w14:textId="77777777">
        <w:trPr>
          <w:cantSplit/>
          <w:jc w:val="center"/>
        </w:trPr>
        <w:tc>
          <w:tcPr>
            <w:tcW w:w="1870" w:type="dxa"/>
            <w:tcMar>
              <w:top w:w="50" w:type="dxa"/>
              <w:left w:w="80" w:type="dxa"/>
              <w:bottom w:w="50" w:type="dxa"/>
              <w:right w:w="80" w:type="dxa"/>
            </w:tcMar>
            <w:vAlign w:val="center"/>
          </w:tcPr>
          <w:p w14:paraId="182C387A" w14:textId="77777777" w:rsidR="00B517E1" w:rsidRDefault="00A624EE">
            <w:pPr>
              <w:keepNext/>
            </w:pPr>
            <w:r>
              <w:rPr>
                <w:sz w:val="17"/>
                <w:szCs w:val="17"/>
              </w:rPr>
              <w:t>1-24 h</w:t>
            </w:r>
          </w:p>
        </w:tc>
        <w:tc>
          <w:tcPr>
            <w:tcW w:w="1309" w:type="dxa"/>
            <w:tcMar>
              <w:top w:w="50" w:type="dxa"/>
              <w:left w:w="80" w:type="dxa"/>
              <w:bottom w:w="50" w:type="dxa"/>
              <w:right w:w="80" w:type="dxa"/>
            </w:tcMar>
            <w:vAlign w:val="center"/>
          </w:tcPr>
          <w:p w14:paraId="737F6327" w14:textId="77777777" w:rsidR="00B517E1" w:rsidRDefault="00A624EE">
            <w:pPr>
              <w:keepNext/>
              <w:jc w:val="center"/>
            </w:pPr>
            <w:r>
              <w:rPr>
                <w:sz w:val="17"/>
                <w:szCs w:val="17"/>
              </w:rPr>
              <w:t>33,15</w:t>
            </w:r>
          </w:p>
        </w:tc>
        <w:tc>
          <w:tcPr>
            <w:tcW w:w="1309" w:type="dxa"/>
            <w:tcMar>
              <w:top w:w="50" w:type="dxa"/>
              <w:left w:w="80" w:type="dxa"/>
              <w:bottom w:w="50" w:type="dxa"/>
              <w:right w:w="80" w:type="dxa"/>
            </w:tcMar>
            <w:vAlign w:val="center"/>
          </w:tcPr>
          <w:p w14:paraId="790BD044" w14:textId="77777777" w:rsidR="00B517E1" w:rsidRDefault="00A624EE">
            <w:pPr>
              <w:keepNext/>
              <w:jc w:val="center"/>
            </w:pPr>
            <w:r>
              <w:rPr>
                <w:sz w:val="17"/>
                <w:szCs w:val="17"/>
              </w:rPr>
              <w:t>9,44 %</w:t>
            </w:r>
          </w:p>
        </w:tc>
        <w:tc>
          <w:tcPr>
            <w:tcW w:w="1433" w:type="dxa"/>
            <w:tcMar>
              <w:top w:w="50" w:type="dxa"/>
              <w:left w:w="80" w:type="dxa"/>
              <w:bottom w:w="50" w:type="dxa"/>
              <w:right w:w="80" w:type="dxa"/>
            </w:tcMar>
            <w:vAlign w:val="center"/>
          </w:tcPr>
          <w:p w14:paraId="5541BFB5" w14:textId="77777777" w:rsidR="00B517E1" w:rsidRDefault="00A624EE">
            <w:pPr>
              <w:keepNext/>
              <w:jc w:val="center"/>
            </w:pPr>
            <w:r>
              <w:rPr>
                <w:sz w:val="17"/>
                <w:szCs w:val="17"/>
              </w:rPr>
              <w:t>107,63</w:t>
            </w:r>
          </w:p>
        </w:tc>
        <w:tc>
          <w:tcPr>
            <w:tcW w:w="1433" w:type="dxa"/>
            <w:tcMar>
              <w:top w:w="50" w:type="dxa"/>
              <w:left w:w="80" w:type="dxa"/>
              <w:bottom w:w="50" w:type="dxa"/>
              <w:right w:w="80" w:type="dxa"/>
            </w:tcMar>
            <w:vAlign w:val="center"/>
          </w:tcPr>
          <w:p w14:paraId="56645819" w14:textId="77777777" w:rsidR="00B517E1" w:rsidRDefault="00A624EE">
            <w:pPr>
              <w:keepNext/>
              <w:jc w:val="center"/>
            </w:pPr>
            <w:r>
              <w:rPr>
                <w:sz w:val="17"/>
                <w:szCs w:val="17"/>
              </w:rPr>
              <w:t>30,89 %</w:t>
            </w:r>
          </w:p>
        </w:tc>
        <w:tc>
          <w:tcPr>
            <w:tcW w:w="997" w:type="dxa"/>
            <w:tcMar>
              <w:top w:w="50" w:type="dxa"/>
              <w:left w:w="80" w:type="dxa"/>
              <w:bottom w:w="50" w:type="dxa"/>
              <w:right w:w="80" w:type="dxa"/>
            </w:tcMar>
            <w:vAlign w:val="center"/>
          </w:tcPr>
          <w:p w14:paraId="62948CA6" w14:textId="77777777" w:rsidR="00B517E1" w:rsidRDefault="00A624EE">
            <w:pPr>
              <w:keepNext/>
              <w:jc w:val="center"/>
            </w:pPr>
            <w:r>
              <w:rPr>
                <w:sz w:val="17"/>
                <w:szCs w:val="17"/>
              </w:rPr>
              <w:t>0,308</w:t>
            </w:r>
          </w:p>
        </w:tc>
        <w:tc>
          <w:tcPr>
            <w:tcW w:w="997" w:type="dxa"/>
            <w:tcMar>
              <w:top w:w="50" w:type="dxa"/>
              <w:left w:w="80" w:type="dxa"/>
              <w:bottom w:w="50" w:type="dxa"/>
              <w:right w:w="80" w:type="dxa"/>
            </w:tcMar>
            <w:vAlign w:val="center"/>
          </w:tcPr>
          <w:p w14:paraId="77E4A6C6" w14:textId="77777777" w:rsidR="00B517E1" w:rsidRDefault="00A624EE">
            <w:pPr>
              <w:keepNext/>
              <w:jc w:val="center"/>
            </w:pPr>
            <w:r>
              <w:rPr>
                <w:sz w:val="17"/>
                <w:szCs w:val="17"/>
              </w:rPr>
              <w:t>8,30</w:t>
            </w:r>
          </w:p>
        </w:tc>
      </w:tr>
      <w:tr w:rsidR="00B517E1" w14:paraId="451A582D" w14:textId="77777777">
        <w:trPr>
          <w:cantSplit/>
          <w:jc w:val="center"/>
        </w:trPr>
        <w:tc>
          <w:tcPr>
            <w:tcW w:w="1870" w:type="dxa"/>
            <w:tcMar>
              <w:top w:w="50" w:type="dxa"/>
              <w:left w:w="80" w:type="dxa"/>
              <w:bottom w:w="50" w:type="dxa"/>
              <w:right w:w="80" w:type="dxa"/>
            </w:tcMar>
            <w:vAlign w:val="center"/>
          </w:tcPr>
          <w:p w14:paraId="1AD294A8" w14:textId="77777777" w:rsidR="00B517E1" w:rsidRDefault="00A624EE">
            <w:pPr>
              <w:keepNext/>
            </w:pPr>
            <w:r>
              <w:rPr>
                <w:sz w:val="17"/>
                <w:szCs w:val="17"/>
              </w:rPr>
              <w:t>25-48 h</w:t>
            </w:r>
          </w:p>
        </w:tc>
        <w:tc>
          <w:tcPr>
            <w:tcW w:w="1309" w:type="dxa"/>
            <w:tcMar>
              <w:top w:w="50" w:type="dxa"/>
              <w:left w:w="80" w:type="dxa"/>
              <w:bottom w:w="50" w:type="dxa"/>
              <w:right w:w="80" w:type="dxa"/>
            </w:tcMar>
            <w:vAlign w:val="center"/>
          </w:tcPr>
          <w:p w14:paraId="1B9D9F57" w14:textId="77777777" w:rsidR="00B517E1" w:rsidRDefault="00A624EE">
            <w:pPr>
              <w:keepNext/>
              <w:jc w:val="center"/>
            </w:pPr>
            <w:r>
              <w:rPr>
                <w:sz w:val="17"/>
                <w:szCs w:val="17"/>
              </w:rPr>
              <w:t>50,17</w:t>
            </w:r>
          </w:p>
        </w:tc>
        <w:tc>
          <w:tcPr>
            <w:tcW w:w="1309" w:type="dxa"/>
            <w:tcMar>
              <w:top w:w="50" w:type="dxa"/>
              <w:left w:w="80" w:type="dxa"/>
              <w:bottom w:w="50" w:type="dxa"/>
              <w:right w:w="80" w:type="dxa"/>
            </w:tcMar>
            <w:vAlign w:val="center"/>
          </w:tcPr>
          <w:p w14:paraId="08F689D3" w14:textId="77777777" w:rsidR="00B517E1" w:rsidRDefault="00A624EE">
            <w:pPr>
              <w:keepNext/>
              <w:jc w:val="center"/>
            </w:pPr>
            <w:r>
              <w:rPr>
                <w:sz w:val="17"/>
                <w:szCs w:val="17"/>
              </w:rPr>
              <w:t>14,90 %</w:t>
            </w:r>
          </w:p>
        </w:tc>
        <w:tc>
          <w:tcPr>
            <w:tcW w:w="1433" w:type="dxa"/>
            <w:tcMar>
              <w:top w:w="50" w:type="dxa"/>
              <w:left w:w="80" w:type="dxa"/>
              <w:bottom w:w="50" w:type="dxa"/>
              <w:right w:w="80" w:type="dxa"/>
            </w:tcMar>
            <w:vAlign w:val="center"/>
          </w:tcPr>
          <w:p w14:paraId="7512267C" w14:textId="77777777" w:rsidR="00B517E1" w:rsidRDefault="00A624EE">
            <w:pPr>
              <w:keepNext/>
              <w:jc w:val="center"/>
            </w:pPr>
            <w:r>
              <w:rPr>
                <w:sz w:val="17"/>
                <w:szCs w:val="17"/>
              </w:rPr>
              <w:t>117,49</w:t>
            </w:r>
          </w:p>
        </w:tc>
        <w:tc>
          <w:tcPr>
            <w:tcW w:w="1433" w:type="dxa"/>
            <w:tcMar>
              <w:top w:w="50" w:type="dxa"/>
              <w:left w:w="80" w:type="dxa"/>
              <w:bottom w:w="50" w:type="dxa"/>
              <w:right w:w="80" w:type="dxa"/>
            </w:tcMar>
            <w:vAlign w:val="center"/>
          </w:tcPr>
          <w:p w14:paraId="545B6426" w14:textId="77777777" w:rsidR="00B517E1" w:rsidRDefault="00A624EE">
            <w:pPr>
              <w:keepNext/>
              <w:jc w:val="center"/>
            </w:pPr>
            <w:r>
              <w:rPr>
                <w:sz w:val="17"/>
                <w:szCs w:val="17"/>
              </w:rPr>
              <w:t>34,91 %</w:t>
            </w:r>
          </w:p>
        </w:tc>
        <w:tc>
          <w:tcPr>
            <w:tcW w:w="997" w:type="dxa"/>
            <w:tcMar>
              <w:top w:w="50" w:type="dxa"/>
              <w:left w:w="80" w:type="dxa"/>
              <w:bottom w:w="50" w:type="dxa"/>
              <w:right w:w="80" w:type="dxa"/>
            </w:tcMar>
            <w:vAlign w:val="center"/>
          </w:tcPr>
          <w:p w14:paraId="511DDE72" w14:textId="77777777" w:rsidR="00B517E1" w:rsidRDefault="00A624EE">
            <w:pPr>
              <w:keepNext/>
              <w:jc w:val="center"/>
            </w:pPr>
            <w:r>
              <w:rPr>
                <w:sz w:val="17"/>
                <w:szCs w:val="17"/>
              </w:rPr>
              <w:t>0,427</w:t>
            </w:r>
          </w:p>
        </w:tc>
        <w:tc>
          <w:tcPr>
            <w:tcW w:w="997" w:type="dxa"/>
            <w:tcMar>
              <w:top w:w="50" w:type="dxa"/>
              <w:left w:w="80" w:type="dxa"/>
              <w:bottom w:w="50" w:type="dxa"/>
              <w:right w:w="80" w:type="dxa"/>
            </w:tcMar>
            <w:vAlign w:val="center"/>
          </w:tcPr>
          <w:p w14:paraId="01EB90B0" w14:textId="77777777" w:rsidR="00B517E1" w:rsidRDefault="00A624EE">
            <w:pPr>
              <w:keepNext/>
              <w:jc w:val="center"/>
            </w:pPr>
            <w:r>
              <w:rPr>
                <w:sz w:val="17"/>
                <w:szCs w:val="17"/>
              </w:rPr>
              <w:t>7,96</w:t>
            </w:r>
          </w:p>
        </w:tc>
      </w:tr>
      <w:tr w:rsidR="00B517E1" w14:paraId="60D283D5" w14:textId="77777777">
        <w:trPr>
          <w:cantSplit/>
          <w:jc w:val="center"/>
        </w:trPr>
        <w:tc>
          <w:tcPr>
            <w:tcW w:w="1870" w:type="dxa"/>
            <w:tcMar>
              <w:top w:w="50" w:type="dxa"/>
              <w:left w:w="80" w:type="dxa"/>
              <w:bottom w:w="50" w:type="dxa"/>
              <w:right w:w="80" w:type="dxa"/>
            </w:tcMar>
            <w:vAlign w:val="center"/>
          </w:tcPr>
          <w:p w14:paraId="1EB57E95" w14:textId="77777777" w:rsidR="00B517E1" w:rsidRDefault="00A624EE">
            <w:pPr>
              <w:keepNext/>
            </w:pPr>
            <w:r>
              <w:rPr>
                <w:sz w:val="17"/>
                <w:szCs w:val="17"/>
              </w:rPr>
              <w:t>49-72 h</w:t>
            </w:r>
          </w:p>
        </w:tc>
        <w:tc>
          <w:tcPr>
            <w:tcW w:w="1309" w:type="dxa"/>
            <w:tcMar>
              <w:top w:w="50" w:type="dxa"/>
              <w:left w:w="80" w:type="dxa"/>
              <w:bottom w:w="50" w:type="dxa"/>
              <w:right w:w="80" w:type="dxa"/>
            </w:tcMar>
            <w:vAlign w:val="center"/>
          </w:tcPr>
          <w:p w14:paraId="33C5E881" w14:textId="77777777" w:rsidR="00B517E1" w:rsidRDefault="00A624EE">
            <w:pPr>
              <w:keepNext/>
              <w:jc w:val="center"/>
            </w:pPr>
            <w:r>
              <w:rPr>
                <w:sz w:val="17"/>
                <w:szCs w:val="17"/>
              </w:rPr>
              <w:t>73,15</w:t>
            </w:r>
          </w:p>
        </w:tc>
        <w:tc>
          <w:tcPr>
            <w:tcW w:w="1309" w:type="dxa"/>
            <w:tcMar>
              <w:top w:w="50" w:type="dxa"/>
              <w:left w:w="80" w:type="dxa"/>
              <w:bottom w:w="50" w:type="dxa"/>
              <w:right w:w="80" w:type="dxa"/>
            </w:tcMar>
            <w:vAlign w:val="center"/>
          </w:tcPr>
          <w:p w14:paraId="4A75768D" w14:textId="77777777" w:rsidR="00B517E1" w:rsidRDefault="00A624EE">
            <w:pPr>
              <w:keepNext/>
              <w:jc w:val="center"/>
            </w:pPr>
            <w:r>
              <w:rPr>
                <w:sz w:val="17"/>
                <w:szCs w:val="17"/>
              </w:rPr>
              <w:t>20,60 %</w:t>
            </w:r>
          </w:p>
        </w:tc>
        <w:tc>
          <w:tcPr>
            <w:tcW w:w="1433" w:type="dxa"/>
            <w:tcMar>
              <w:top w:w="50" w:type="dxa"/>
              <w:left w:w="80" w:type="dxa"/>
              <w:bottom w:w="50" w:type="dxa"/>
              <w:right w:w="80" w:type="dxa"/>
            </w:tcMar>
            <w:vAlign w:val="center"/>
          </w:tcPr>
          <w:p w14:paraId="1751E953" w14:textId="77777777" w:rsidR="00B517E1" w:rsidRDefault="00A624EE">
            <w:pPr>
              <w:keepNext/>
              <w:jc w:val="center"/>
            </w:pPr>
            <w:r>
              <w:rPr>
                <w:sz w:val="17"/>
                <w:szCs w:val="17"/>
              </w:rPr>
              <w:t>119,73</w:t>
            </w:r>
          </w:p>
        </w:tc>
        <w:tc>
          <w:tcPr>
            <w:tcW w:w="1433" w:type="dxa"/>
            <w:tcMar>
              <w:top w:w="50" w:type="dxa"/>
              <w:left w:w="80" w:type="dxa"/>
              <w:bottom w:w="50" w:type="dxa"/>
              <w:right w:w="80" w:type="dxa"/>
            </w:tcMar>
            <w:vAlign w:val="center"/>
          </w:tcPr>
          <w:p w14:paraId="3C70D06C" w14:textId="77777777" w:rsidR="00B517E1" w:rsidRDefault="00A624EE">
            <w:pPr>
              <w:keepNext/>
              <w:jc w:val="center"/>
            </w:pPr>
            <w:r>
              <w:rPr>
                <w:sz w:val="17"/>
                <w:szCs w:val="17"/>
              </w:rPr>
              <w:t>36,37 %</w:t>
            </w:r>
          </w:p>
        </w:tc>
        <w:tc>
          <w:tcPr>
            <w:tcW w:w="997" w:type="dxa"/>
            <w:tcMar>
              <w:top w:w="50" w:type="dxa"/>
              <w:left w:w="80" w:type="dxa"/>
              <w:bottom w:w="50" w:type="dxa"/>
              <w:right w:w="80" w:type="dxa"/>
            </w:tcMar>
            <w:vAlign w:val="center"/>
          </w:tcPr>
          <w:p w14:paraId="4EF88CB6" w14:textId="77777777" w:rsidR="00B517E1" w:rsidRDefault="00A624EE">
            <w:pPr>
              <w:keepNext/>
              <w:jc w:val="center"/>
            </w:pPr>
            <w:r>
              <w:rPr>
                <w:sz w:val="17"/>
                <w:szCs w:val="17"/>
              </w:rPr>
              <w:t>0,611</w:t>
            </w:r>
          </w:p>
        </w:tc>
        <w:tc>
          <w:tcPr>
            <w:tcW w:w="997" w:type="dxa"/>
            <w:tcMar>
              <w:top w:w="50" w:type="dxa"/>
              <w:left w:w="80" w:type="dxa"/>
              <w:bottom w:w="50" w:type="dxa"/>
              <w:right w:w="80" w:type="dxa"/>
            </w:tcMar>
            <w:vAlign w:val="center"/>
          </w:tcPr>
          <w:p w14:paraId="303AF4EA" w14:textId="77777777" w:rsidR="00B517E1" w:rsidRDefault="00A624EE">
            <w:pPr>
              <w:keepNext/>
              <w:jc w:val="center"/>
            </w:pPr>
            <w:r>
              <w:rPr>
                <w:sz w:val="17"/>
                <w:szCs w:val="17"/>
              </w:rPr>
              <w:t>6,44</w:t>
            </w:r>
          </w:p>
        </w:tc>
      </w:tr>
      <w:tr w:rsidR="00B517E1" w14:paraId="6E16BE9D" w14:textId="77777777">
        <w:trPr>
          <w:cantSplit/>
          <w:jc w:val="center"/>
        </w:trPr>
        <w:tc>
          <w:tcPr>
            <w:tcW w:w="1870" w:type="dxa"/>
            <w:tcMar>
              <w:top w:w="50" w:type="dxa"/>
              <w:left w:w="80" w:type="dxa"/>
              <w:bottom w:w="50" w:type="dxa"/>
              <w:right w:w="80" w:type="dxa"/>
            </w:tcMar>
            <w:vAlign w:val="center"/>
          </w:tcPr>
          <w:p w14:paraId="07185F85" w14:textId="77777777" w:rsidR="00B517E1" w:rsidRDefault="00A624EE">
            <w:r>
              <w:rPr>
                <w:sz w:val="17"/>
                <w:szCs w:val="17"/>
              </w:rPr>
              <w:t>Global 1-72 h</w:t>
            </w:r>
          </w:p>
        </w:tc>
        <w:tc>
          <w:tcPr>
            <w:tcW w:w="1309" w:type="dxa"/>
            <w:tcMar>
              <w:top w:w="50" w:type="dxa"/>
              <w:left w:w="80" w:type="dxa"/>
              <w:bottom w:w="50" w:type="dxa"/>
              <w:right w:w="80" w:type="dxa"/>
            </w:tcMar>
            <w:vAlign w:val="center"/>
          </w:tcPr>
          <w:p w14:paraId="4D151C53" w14:textId="77777777" w:rsidR="00B517E1" w:rsidRDefault="00A624EE">
            <w:pPr>
              <w:jc w:val="center"/>
            </w:pPr>
            <w:r>
              <w:rPr>
                <w:sz w:val="17"/>
                <w:szCs w:val="17"/>
              </w:rPr>
              <w:t>52,16</w:t>
            </w:r>
          </w:p>
        </w:tc>
        <w:tc>
          <w:tcPr>
            <w:tcW w:w="1309" w:type="dxa"/>
            <w:tcMar>
              <w:top w:w="50" w:type="dxa"/>
              <w:left w:w="80" w:type="dxa"/>
              <w:bottom w:w="50" w:type="dxa"/>
              <w:right w:w="80" w:type="dxa"/>
            </w:tcMar>
            <w:vAlign w:val="center"/>
          </w:tcPr>
          <w:p w14:paraId="3DEC8008" w14:textId="77777777" w:rsidR="00B517E1" w:rsidRDefault="00A624EE">
            <w:pPr>
              <w:jc w:val="center"/>
            </w:pPr>
            <w:r>
              <w:rPr>
                <w:sz w:val="17"/>
                <w:szCs w:val="17"/>
              </w:rPr>
              <w:t>14,98 %</w:t>
            </w:r>
          </w:p>
        </w:tc>
        <w:tc>
          <w:tcPr>
            <w:tcW w:w="1433" w:type="dxa"/>
            <w:tcMar>
              <w:top w:w="50" w:type="dxa"/>
              <w:left w:w="80" w:type="dxa"/>
              <w:bottom w:w="50" w:type="dxa"/>
              <w:right w:w="80" w:type="dxa"/>
            </w:tcMar>
            <w:vAlign w:val="center"/>
          </w:tcPr>
          <w:p w14:paraId="34F8919E" w14:textId="77777777" w:rsidR="00B517E1" w:rsidRDefault="00A624EE">
            <w:pPr>
              <w:jc w:val="center"/>
            </w:pPr>
            <w:r>
              <w:rPr>
                <w:sz w:val="17"/>
                <w:szCs w:val="17"/>
              </w:rPr>
              <w:t>114,95</w:t>
            </w:r>
          </w:p>
        </w:tc>
        <w:tc>
          <w:tcPr>
            <w:tcW w:w="1433" w:type="dxa"/>
            <w:tcMar>
              <w:top w:w="50" w:type="dxa"/>
              <w:left w:w="80" w:type="dxa"/>
              <w:bottom w:w="50" w:type="dxa"/>
              <w:right w:w="80" w:type="dxa"/>
            </w:tcMar>
            <w:vAlign w:val="center"/>
          </w:tcPr>
          <w:p w14:paraId="3EF724A7" w14:textId="77777777" w:rsidR="00B517E1" w:rsidRDefault="00A624EE">
            <w:pPr>
              <w:jc w:val="center"/>
            </w:pPr>
            <w:r>
              <w:rPr>
                <w:sz w:val="17"/>
                <w:szCs w:val="17"/>
              </w:rPr>
              <w:t>34,05 %</w:t>
            </w:r>
          </w:p>
        </w:tc>
        <w:tc>
          <w:tcPr>
            <w:tcW w:w="997" w:type="dxa"/>
            <w:tcMar>
              <w:top w:w="50" w:type="dxa"/>
              <w:left w:w="80" w:type="dxa"/>
              <w:bottom w:w="50" w:type="dxa"/>
              <w:right w:w="80" w:type="dxa"/>
            </w:tcMar>
            <w:vAlign w:val="center"/>
          </w:tcPr>
          <w:p w14:paraId="2A45F4BC" w14:textId="77777777" w:rsidR="00B517E1" w:rsidRDefault="00A624EE">
            <w:pPr>
              <w:jc w:val="center"/>
            </w:pPr>
            <w:r>
              <w:rPr>
                <w:sz w:val="17"/>
                <w:szCs w:val="17"/>
              </w:rPr>
              <w:t>0,454</w:t>
            </w:r>
          </w:p>
        </w:tc>
        <w:tc>
          <w:tcPr>
            <w:tcW w:w="997" w:type="dxa"/>
            <w:tcMar>
              <w:top w:w="50" w:type="dxa"/>
              <w:left w:w="80" w:type="dxa"/>
              <w:bottom w:w="50" w:type="dxa"/>
              <w:right w:w="80" w:type="dxa"/>
            </w:tcMar>
            <w:vAlign w:val="center"/>
          </w:tcPr>
          <w:p w14:paraId="58CA9082" w14:textId="77777777" w:rsidR="00B517E1" w:rsidRDefault="00A624EE">
            <w:pPr>
              <w:jc w:val="center"/>
            </w:pPr>
            <w:r>
              <w:rPr>
                <w:sz w:val="17"/>
                <w:szCs w:val="17"/>
              </w:rPr>
              <w:t>11,97</w:t>
            </w:r>
          </w:p>
        </w:tc>
      </w:tr>
    </w:tbl>
    <w:p w14:paraId="799B82BF" w14:textId="77777777" w:rsidR="00B517E1" w:rsidRDefault="00B517E1">
      <w:pPr>
        <w:spacing w:after="60"/>
        <w:jc w:val="both"/>
      </w:pPr>
    </w:p>
    <w:p w14:paraId="5DF3C103" w14:textId="77777777" w:rsidR="00B517E1" w:rsidRDefault="00A624EE">
      <w:pPr>
        <w:spacing w:after="100"/>
        <w:jc w:val="both"/>
      </w:pPr>
      <w:r>
        <w:rPr>
          <w:b/>
        </w:rPr>
        <w:t>Incertidumbre y costo.</w:t>
      </w:r>
      <w:r>
        <w:t xml:space="preserve"> La Tabla 18 reúne la cobertura de las bandas y el costo computacional del diseño definitivo en el mismo equipo.</w:t>
      </w:r>
    </w:p>
    <w:p w14:paraId="6B407205" w14:textId="77777777" w:rsidR="00B517E1" w:rsidRDefault="00A624EE">
      <w:pPr>
        <w:keepNext/>
        <w:spacing w:before="120" w:after="60"/>
        <w:jc w:val="center"/>
      </w:pPr>
      <w:r>
        <w:rPr>
          <w:b/>
          <w:sz w:val="20"/>
          <w:szCs w:val="20"/>
        </w:rPr>
        <w:t>Tabla 18.</w:t>
      </w:r>
      <w:r>
        <w:rPr>
          <w:sz w:val="20"/>
          <w:szCs w:val="20"/>
        </w:rPr>
        <w:t xml:space="preserve"> Cobertura de la banda [q10, q90] (objetivo 80 %) y costo computacional.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1536"/>
        <w:gridCol w:w="1794"/>
        <w:gridCol w:w="2690"/>
        <w:gridCol w:w="1536"/>
      </w:tblGrid>
      <w:tr w:rsidR="00B517E1" w14:paraId="25D77FE9" w14:textId="77777777">
        <w:trPr>
          <w:tblHeader/>
          <w:jc w:val="center"/>
        </w:trPr>
        <w:tc>
          <w:tcPr>
            <w:tcW w:w="1793" w:type="dxa"/>
            <w:shd w:val="clear" w:color="auto" w:fill="2E2E2E"/>
            <w:tcMar>
              <w:top w:w="50" w:type="dxa"/>
              <w:left w:w="80" w:type="dxa"/>
              <w:bottom w:w="50" w:type="dxa"/>
              <w:right w:w="80" w:type="dxa"/>
            </w:tcMar>
            <w:vAlign w:val="center"/>
          </w:tcPr>
          <w:p w14:paraId="2263132B" w14:textId="77777777" w:rsidR="00B517E1" w:rsidRDefault="00A624EE">
            <w:pPr>
              <w:keepNext/>
              <w:jc w:val="center"/>
            </w:pPr>
            <w:r>
              <w:rPr>
                <w:b/>
                <w:color w:val="FFFFFF"/>
                <w:sz w:val="17"/>
                <w:szCs w:val="17"/>
              </w:rPr>
              <w:t>Banda</w:t>
            </w:r>
          </w:p>
        </w:tc>
        <w:tc>
          <w:tcPr>
            <w:tcW w:w="1536" w:type="dxa"/>
            <w:shd w:val="clear" w:color="auto" w:fill="2E2E2E"/>
            <w:tcMar>
              <w:top w:w="50" w:type="dxa"/>
              <w:left w:w="80" w:type="dxa"/>
              <w:bottom w:w="50" w:type="dxa"/>
              <w:right w:w="80" w:type="dxa"/>
            </w:tcMar>
            <w:vAlign w:val="center"/>
          </w:tcPr>
          <w:p w14:paraId="4DE31B15" w14:textId="77777777" w:rsidR="00B517E1" w:rsidRDefault="00A624EE">
            <w:pPr>
              <w:keepNext/>
              <w:jc w:val="center"/>
            </w:pPr>
            <w:r>
              <w:rPr>
                <w:b/>
                <w:color w:val="FFFFFF"/>
                <w:sz w:val="17"/>
                <w:szCs w:val="17"/>
              </w:rPr>
              <w:t>Cobertura (%)</w:t>
            </w:r>
          </w:p>
        </w:tc>
        <w:tc>
          <w:tcPr>
            <w:tcW w:w="1793" w:type="dxa"/>
            <w:shd w:val="clear" w:color="auto" w:fill="2E2E2E"/>
            <w:tcMar>
              <w:top w:w="50" w:type="dxa"/>
              <w:left w:w="80" w:type="dxa"/>
              <w:bottom w:w="50" w:type="dxa"/>
              <w:right w:w="80" w:type="dxa"/>
            </w:tcMar>
            <w:vAlign w:val="center"/>
          </w:tcPr>
          <w:p w14:paraId="1C92D2E4" w14:textId="77777777" w:rsidR="00B517E1" w:rsidRDefault="00A624EE">
            <w:pPr>
              <w:keepNext/>
              <w:jc w:val="center"/>
            </w:pPr>
            <w:r>
              <w:rPr>
                <w:b/>
                <w:color w:val="FFFFFF"/>
                <w:sz w:val="17"/>
                <w:szCs w:val="17"/>
              </w:rPr>
              <w:t>Ancho (COP/kWh)</w:t>
            </w:r>
          </w:p>
        </w:tc>
        <w:tc>
          <w:tcPr>
            <w:tcW w:w="2689" w:type="dxa"/>
            <w:shd w:val="clear" w:color="auto" w:fill="2E2E2E"/>
            <w:tcMar>
              <w:top w:w="50" w:type="dxa"/>
              <w:left w:w="80" w:type="dxa"/>
              <w:bottom w:w="50" w:type="dxa"/>
              <w:right w:w="80" w:type="dxa"/>
            </w:tcMar>
            <w:vAlign w:val="center"/>
          </w:tcPr>
          <w:p w14:paraId="47B13BA3" w14:textId="77777777" w:rsidR="00B517E1" w:rsidRDefault="00A624EE">
            <w:pPr>
              <w:keepNext/>
              <w:jc w:val="center"/>
            </w:pPr>
            <w:r>
              <w:rPr>
                <w:color w:val="FFFFFF"/>
                <w:sz w:val="17"/>
                <w:szCs w:val="17"/>
              </w:rPr>
              <w:t>Componente</w:t>
            </w:r>
          </w:p>
        </w:tc>
        <w:tc>
          <w:tcPr>
            <w:tcW w:w="1536" w:type="dxa"/>
            <w:shd w:val="clear" w:color="auto" w:fill="2E2E2E"/>
            <w:tcMar>
              <w:top w:w="50" w:type="dxa"/>
              <w:left w:w="80" w:type="dxa"/>
              <w:bottom w:w="50" w:type="dxa"/>
              <w:right w:w="80" w:type="dxa"/>
            </w:tcMar>
            <w:vAlign w:val="center"/>
          </w:tcPr>
          <w:p w14:paraId="7549A8A4" w14:textId="77777777" w:rsidR="00B517E1" w:rsidRDefault="00A624EE">
            <w:pPr>
              <w:keepNext/>
              <w:jc w:val="center"/>
            </w:pPr>
            <w:r>
              <w:rPr>
                <w:b/>
                <w:color w:val="FFFFFF"/>
                <w:sz w:val="17"/>
                <w:szCs w:val="17"/>
              </w:rPr>
              <w:t>Tiempo</w:t>
            </w:r>
          </w:p>
        </w:tc>
      </w:tr>
      <w:tr w:rsidR="00B517E1" w14:paraId="499AC83A" w14:textId="77777777">
        <w:trPr>
          <w:cantSplit/>
          <w:jc w:val="center"/>
        </w:trPr>
        <w:tc>
          <w:tcPr>
            <w:tcW w:w="1793" w:type="dxa"/>
            <w:tcMar>
              <w:top w:w="50" w:type="dxa"/>
              <w:left w:w="80" w:type="dxa"/>
              <w:bottom w:w="50" w:type="dxa"/>
              <w:right w:w="80" w:type="dxa"/>
            </w:tcMar>
            <w:vAlign w:val="center"/>
          </w:tcPr>
          <w:p w14:paraId="5752C983" w14:textId="77777777" w:rsidR="00B517E1" w:rsidRDefault="00A624EE">
            <w:pPr>
              <w:keepNext/>
            </w:pPr>
            <w:r>
              <w:rPr>
                <w:sz w:val="17"/>
                <w:szCs w:val="17"/>
              </w:rPr>
              <w:t>24 h</w:t>
            </w:r>
          </w:p>
        </w:tc>
        <w:tc>
          <w:tcPr>
            <w:tcW w:w="1536" w:type="dxa"/>
            <w:tcMar>
              <w:top w:w="50" w:type="dxa"/>
              <w:left w:w="80" w:type="dxa"/>
              <w:bottom w:w="50" w:type="dxa"/>
              <w:right w:w="80" w:type="dxa"/>
            </w:tcMar>
            <w:vAlign w:val="center"/>
          </w:tcPr>
          <w:p w14:paraId="1E098574" w14:textId="77777777" w:rsidR="00B517E1" w:rsidRDefault="00A624EE">
            <w:pPr>
              <w:keepNext/>
              <w:jc w:val="center"/>
            </w:pPr>
            <w:r>
              <w:rPr>
                <w:sz w:val="17"/>
                <w:szCs w:val="17"/>
              </w:rPr>
              <w:t>80,6 %</w:t>
            </w:r>
          </w:p>
        </w:tc>
        <w:tc>
          <w:tcPr>
            <w:tcW w:w="1793" w:type="dxa"/>
            <w:tcMar>
              <w:top w:w="50" w:type="dxa"/>
              <w:left w:w="80" w:type="dxa"/>
              <w:bottom w:w="50" w:type="dxa"/>
              <w:right w:w="80" w:type="dxa"/>
            </w:tcMar>
            <w:vAlign w:val="center"/>
          </w:tcPr>
          <w:p w14:paraId="6E5164F7" w14:textId="77777777" w:rsidR="00B517E1" w:rsidRDefault="00A624EE">
            <w:pPr>
              <w:keepNext/>
              <w:jc w:val="center"/>
            </w:pPr>
            <w:r>
              <w:rPr>
                <w:sz w:val="17"/>
                <w:szCs w:val="17"/>
              </w:rPr>
              <w:t>142,5</w:t>
            </w:r>
          </w:p>
        </w:tc>
        <w:tc>
          <w:tcPr>
            <w:tcW w:w="2689" w:type="dxa"/>
            <w:tcMar>
              <w:top w:w="50" w:type="dxa"/>
              <w:left w:w="80" w:type="dxa"/>
              <w:bottom w:w="50" w:type="dxa"/>
              <w:right w:w="80" w:type="dxa"/>
            </w:tcMar>
            <w:vAlign w:val="center"/>
          </w:tcPr>
          <w:p w14:paraId="439B4FEA" w14:textId="77777777" w:rsidR="00B517E1" w:rsidRDefault="00A624EE">
            <w:pPr>
              <w:keepNext/>
            </w:pPr>
            <w:r>
              <w:rPr>
                <w:sz w:val="17"/>
                <w:szCs w:val="17"/>
              </w:rPr>
              <w:t>Un CatBoost (65.304 filas)</w:t>
            </w:r>
          </w:p>
        </w:tc>
        <w:tc>
          <w:tcPr>
            <w:tcW w:w="1536" w:type="dxa"/>
            <w:tcMar>
              <w:top w:w="50" w:type="dxa"/>
              <w:left w:w="80" w:type="dxa"/>
              <w:bottom w:w="50" w:type="dxa"/>
              <w:right w:w="80" w:type="dxa"/>
            </w:tcMar>
            <w:vAlign w:val="center"/>
          </w:tcPr>
          <w:p w14:paraId="3855AB56" w14:textId="77777777" w:rsidR="00B517E1" w:rsidRDefault="00A624EE">
            <w:pPr>
              <w:keepNext/>
              <w:jc w:val="center"/>
            </w:pPr>
            <w:r>
              <w:rPr>
                <w:sz w:val="17"/>
                <w:szCs w:val="17"/>
              </w:rPr>
              <w:t>21,6 s</w:t>
            </w:r>
          </w:p>
        </w:tc>
      </w:tr>
      <w:tr w:rsidR="00B517E1" w14:paraId="5931AD5D" w14:textId="77777777">
        <w:trPr>
          <w:cantSplit/>
          <w:jc w:val="center"/>
        </w:trPr>
        <w:tc>
          <w:tcPr>
            <w:tcW w:w="1793" w:type="dxa"/>
            <w:tcMar>
              <w:top w:w="50" w:type="dxa"/>
              <w:left w:w="80" w:type="dxa"/>
              <w:bottom w:w="50" w:type="dxa"/>
              <w:right w:w="80" w:type="dxa"/>
            </w:tcMar>
            <w:vAlign w:val="center"/>
          </w:tcPr>
          <w:p w14:paraId="52002592" w14:textId="77777777" w:rsidR="00B517E1" w:rsidRDefault="00A624EE">
            <w:pPr>
              <w:keepNext/>
            </w:pPr>
            <w:r>
              <w:rPr>
                <w:sz w:val="17"/>
                <w:szCs w:val="17"/>
              </w:rPr>
              <w:t>72 h, 1-24 h</w:t>
            </w:r>
          </w:p>
        </w:tc>
        <w:tc>
          <w:tcPr>
            <w:tcW w:w="1536" w:type="dxa"/>
            <w:tcMar>
              <w:top w:w="50" w:type="dxa"/>
              <w:left w:w="80" w:type="dxa"/>
              <w:bottom w:w="50" w:type="dxa"/>
              <w:right w:w="80" w:type="dxa"/>
            </w:tcMar>
            <w:vAlign w:val="center"/>
          </w:tcPr>
          <w:p w14:paraId="6AAE3D56" w14:textId="77777777" w:rsidR="00B517E1" w:rsidRDefault="00A624EE">
            <w:pPr>
              <w:keepNext/>
              <w:jc w:val="center"/>
            </w:pPr>
            <w:r>
              <w:rPr>
                <w:sz w:val="17"/>
                <w:szCs w:val="17"/>
              </w:rPr>
              <w:t>83,6 %</w:t>
            </w:r>
          </w:p>
        </w:tc>
        <w:tc>
          <w:tcPr>
            <w:tcW w:w="1793" w:type="dxa"/>
            <w:tcMar>
              <w:top w:w="50" w:type="dxa"/>
              <w:left w:w="80" w:type="dxa"/>
              <w:bottom w:w="50" w:type="dxa"/>
              <w:right w:w="80" w:type="dxa"/>
            </w:tcMar>
            <w:vAlign w:val="center"/>
          </w:tcPr>
          <w:p w14:paraId="3973EA47" w14:textId="77777777" w:rsidR="00B517E1" w:rsidRDefault="00A624EE">
            <w:pPr>
              <w:keepNext/>
              <w:jc w:val="center"/>
            </w:pPr>
            <w:r>
              <w:rPr>
                <w:sz w:val="17"/>
                <w:szCs w:val="17"/>
              </w:rPr>
              <w:t>142,0</w:t>
            </w:r>
          </w:p>
        </w:tc>
        <w:tc>
          <w:tcPr>
            <w:tcW w:w="2689" w:type="dxa"/>
            <w:tcMar>
              <w:top w:w="50" w:type="dxa"/>
              <w:left w:w="80" w:type="dxa"/>
              <w:bottom w:w="50" w:type="dxa"/>
              <w:right w:w="80" w:type="dxa"/>
            </w:tcMar>
            <w:vAlign w:val="center"/>
          </w:tcPr>
          <w:p w14:paraId="2EEF7E0F" w14:textId="77777777" w:rsidR="00B517E1" w:rsidRDefault="00A624EE">
            <w:pPr>
              <w:keepNext/>
            </w:pPr>
            <w:r>
              <w:rPr>
                <w:sz w:val="17"/>
                <w:szCs w:val="17"/>
              </w:rPr>
              <w:t>Reentrenamiento mensual 24 h (3 CatBoost)</w:t>
            </w:r>
          </w:p>
        </w:tc>
        <w:tc>
          <w:tcPr>
            <w:tcW w:w="1536" w:type="dxa"/>
            <w:tcMar>
              <w:top w:w="50" w:type="dxa"/>
              <w:left w:w="80" w:type="dxa"/>
              <w:bottom w:w="50" w:type="dxa"/>
              <w:right w:w="80" w:type="dxa"/>
            </w:tcMar>
            <w:vAlign w:val="center"/>
          </w:tcPr>
          <w:p w14:paraId="34C3DE3E" w14:textId="77777777" w:rsidR="00B517E1" w:rsidRDefault="00A624EE">
            <w:pPr>
              <w:keepNext/>
              <w:jc w:val="center"/>
            </w:pPr>
            <w:r>
              <w:rPr>
                <w:sz w:val="17"/>
                <w:szCs w:val="17"/>
              </w:rPr>
              <w:t>≈ 1,1 min</w:t>
            </w:r>
          </w:p>
        </w:tc>
      </w:tr>
      <w:tr w:rsidR="00B517E1" w14:paraId="040DDF8F" w14:textId="77777777">
        <w:trPr>
          <w:cantSplit/>
          <w:jc w:val="center"/>
        </w:trPr>
        <w:tc>
          <w:tcPr>
            <w:tcW w:w="1793" w:type="dxa"/>
            <w:tcMar>
              <w:top w:w="50" w:type="dxa"/>
              <w:left w:w="80" w:type="dxa"/>
              <w:bottom w:w="50" w:type="dxa"/>
              <w:right w:w="80" w:type="dxa"/>
            </w:tcMar>
            <w:vAlign w:val="center"/>
          </w:tcPr>
          <w:p w14:paraId="61D4B581" w14:textId="77777777" w:rsidR="00B517E1" w:rsidRDefault="00A624EE">
            <w:pPr>
              <w:keepNext/>
            </w:pPr>
            <w:r>
              <w:rPr>
                <w:sz w:val="17"/>
                <w:szCs w:val="17"/>
              </w:rPr>
              <w:t>72 h, 25-48 h</w:t>
            </w:r>
          </w:p>
        </w:tc>
        <w:tc>
          <w:tcPr>
            <w:tcW w:w="1536" w:type="dxa"/>
            <w:tcMar>
              <w:top w:w="50" w:type="dxa"/>
              <w:left w:w="80" w:type="dxa"/>
              <w:bottom w:w="50" w:type="dxa"/>
              <w:right w:w="80" w:type="dxa"/>
            </w:tcMar>
            <w:vAlign w:val="center"/>
          </w:tcPr>
          <w:p w14:paraId="38440535" w14:textId="77777777" w:rsidR="00B517E1" w:rsidRDefault="00A624EE">
            <w:pPr>
              <w:keepNext/>
              <w:jc w:val="center"/>
            </w:pPr>
            <w:r>
              <w:rPr>
                <w:sz w:val="17"/>
                <w:szCs w:val="17"/>
              </w:rPr>
              <w:t>84,3 %</w:t>
            </w:r>
          </w:p>
        </w:tc>
        <w:tc>
          <w:tcPr>
            <w:tcW w:w="1793" w:type="dxa"/>
            <w:tcMar>
              <w:top w:w="50" w:type="dxa"/>
              <w:left w:w="80" w:type="dxa"/>
              <w:bottom w:w="50" w:type="dxa"/>
              <w:right w:w="80" w:type="dxa"/>
            </w:tcMar>
            <w:vAlign w:val="center"/>
          </w:tcPr>
          <w:p w14:paraId="248898F3" w14:textId="77777777" w:rsidR="00B517E1" w:rsidRDefault="00A624EE">
            <w:pPr>
              <w:keepNext/>
              <w:jc w:val="center"/>
            </w:pPr>
            <w:r>
              <w:rPr>
                <w:sz w:val="17"/>
                <w:szCs w:val="17"/>
              </w:rPr>
              <w:t>231,5</w:t>
            </w:r>
          </w:p>
        </w:tc>
        <w:tc>
          <w:tcPr>
            <w:tcW w:w="2689" w:type="dxa"/>
            <w:tcMar>
              <w:top w:w="50" w:type="dxa"/>
              <w:left w:w="80" w:type="dxa"/>
              <w:bottom w:w="50" w:type="dxa"/>
              <w:right w:w="80" w:type="dxa"/>
            </w:tcMar>
            <w:vAlign w:val="center"/>
          </w:tcPr>
          <w:p w14:paraId="27605BD3" w14:textId="77777777" w:rsidR="00B517E1" w:rsidRDefault="00A624EE">
            <w:pPr>
              <w:keepNext/>
            </w:pPr>
            <w:r>
              <w:rPr>
                <w:sz w:val="17"/>
                <w:szCs w:val="17"/>
              </w:rPr>
              <w:t>Reentrenamiento mensual 72 h (6 CatBoost)</w:t>
            </w:r>
          </w:p>
        </w:tc>
        <w:tc>
          <w:tcPr>
            <w:tcW w:w="1536" w:type="dxa"/>
            <w:tcMar>
              <w:top w:w="50" w:type="dxa"/>
              <w:left w:w="80" w:type="dxa"/>
              <w:bottom w:w="50" w:type="dxa"/>
              <w:right w:w="80" w:type="dxa"/>
            </w:tcMar>
            <w:vAlign w:val="center"/>
          </w:tcPr>
          <w:p w14:paraId="36AF7450" w14:textId="77777777" w:rsidR="00B517E1" w:rsidRDefault="00A624EE">
            <w:pPr>
              <w:keepNext/>
              <w:jc w:val="center"/>
            </w:pPr>
            <w:r>
              <w:rPr>
                <w:sz w:val="17"/>
                <w:szCs w:val="17"/>
              </w:rPr>
              <w:t>≈ 2,2 min</w:t>
            </w:r>
          </w:p>
        </w:tc>
      </w:tr>
      <w:tr w:rsidR="00B517E1" w14:paraId="5E79406D" w14:textId="77777777">
        <w:trPr>
          <w:cantSplit/>
          <w:jc w:val="center"/>
        </w:trPr>
        <w:tc>
          <w:tcPr>
            <w:tcW w:w="1793" w:type="dxa"/>
            <w:tcMar>
              <w:top w:w="50" w:type="dxa"/>
              <w:left w:w="80" w:type="dxa"/>
              <w:bottom w:w="50" w:type="dxa"/>
              <w:right w:w="80" w:type="dxa"/>
            </w:tcMar>
            <w:vAlign w:val="center"/>
          </w:tcPr>
          <w:p w14:paraId="234610CC" w14:textId="77777777" w:rsidR="00B517E1" w:rsidRDefault="00A624EE">
            <w:pPr>
              <w:keepNext/>
            </w:pPr>
            <w:r>
              <w:rPr>
                <w:sz w:val="17"/>
                <w:szCs w:val="17"/>
              </w:rPr>
              <w:t>72 h, 49-72 h</w:t>
            </w:r>
          </w:p>
        </w:tc>
        <w:tc>
          <w:tcPr>
            <w:tcW w:w="1536" w:type="dxa"/>
            <w:tcMar>
              <w:top w:w="50" w:type="dxa"/>
              <w:left w:w="80" w:type="dxa"/>
              <w:bottom w:w="50" w:type="dxa"/>
              <w:right w:w="80" w:type="dxa"/>
            </w:tcMar>
            <w:vAlign w:val="center"/>
          </w:tcPr>
          <w:p w14:paraId="51FF1D27" w14:textId="77777777" w:rsidR="00B517E1" w:rsidRDefault="00A624EE">
            <w:pPr>
              <w:keepNext/>
              <w:jc w:val="center"/>
            </w:pPr>
            <w:r>
              <w:rPr>
                <w:sz w:val="17"/>
                <w:szCs w:val="17"/>
              </w:rPr>
              <w:t>81,9 %</w:t>
            </w:r>
          </w:p>
        </w:tc>
        <w:tc>
          <w:tcPr>
            <w:tcW w:w="1793" w:type="dxa"/>
            <w:tcMar>
              <w:top w:w="50" w:type="dxa"/>
              <w:left w:w="80" w:type="dxa"/>
              <w:bottom w:w="50" w:type="dxa"/>
              <w:right w:w="80" w:type="dxa"/>
            </w:tcMar>
            <w:vAlign w:val="center"/>
          </w:tcPr>
          <w:p w14:paraId="430E401A" w14:textId="77777777" w:rsidR="00B517E1" w:rsidRDefault="00A624EE">
            <w:pPr>
              <w:keepNext/>
              <w:jc w:val="center"/>
            </w:pPr>
            <w:r>
              <w:rPr>
                <w:sz w:val="17"/>
                <w:szCs w:val="17"/>
              </w:rPr>
              <w:t>299,6</w:t>
            </w:r>
          </w:p>
        </w:tc>
        <w:tc>
          <w:tcPr>
            <w:tcW w:w="2689" w:type="dxa"/>
            <w:tcMar>
              <w:top w:w="50" w:type="dxa"/>
              <w:left w:w="80" w:type="dxa"/>
              <w:bottom w:w="50" w:type="dxa"/>
              <w:right w:w="80" w:type="dxa"/>
            </w:tcMar>
            <w:vAlign w:val="center"/>
          </w:tcPr>
          <w:p w14:paraId="14BE049B" w14:textId="77777777" w:rsidR="00B517E1" w:rsidRDefault="00A624EE">
            <w:pPr>
              <w:keepNext/>
            </w:pPr>
            <w:r>
              <w:rPr>
                <w:sz w:val="17"/>
                <w:szCs w:val="17"/>
              </w:rPr>
              <w:t>Actualización diaria completa (este equipo)</w:t>
            </w:r>
          </w:p>
        </w:tc>
        <w:tc>
          <w:tcPr>
            <w:tcW w:w="1536" w:type="dxa"/>
            <w:tcMar>
              <w:top w:w="50" w:type="dxa"/>
              <w:left w:w="80" w:type="dxa"/>
              <w:bottom w:w="50" w:type="dxa"/>
              <w:right w:w="80" w:type="dxa"/>
            </w:tcMar>
            <w:vAlign w:val="center"/>
          </w:tcPr>
          <w:p w14:paraId="58C37C02" w14:textId="77777777" w:rsidR="00B517E1" w:rsidRDefault="00A624EE">
            <w:pPr>
              <w:keepNext/>
              <w:jc w:val="center"/>
            </w:pPr>
            <w:r>
              <w:rPr>
                <w:sz w:val="17"/>
                <w:szCs w:val="17"/>
              </w:rPr>
              <w:t>7,0 min</w:t>
            </w:r>
          </w:p>
        </w:tc>
      </w:tr>
      <w:tr w:rsidR="00B517E1" w14:paraId="28AB4564" w14:textId="77777777">
        <w:trPr>
          <w:cantSplit/>
          <w:jc w:val="center"/>
        </w:trPr>
        <w:tc>
          <w:tcPr>
            <w:tcW w:w="1793" w:type="dxa"/>
            <w:tcMar>
              <w:top w:w="50" w:type="dxa"/>
              <w:left w:w="80" w:type="dxa"/>
              <w:bottom w:w="50" w:type="dxa"/>
              <w:right w:w="80" w:type="dxa"/>
            </w:tcMar>
            <w:vAlign w:val="center"/>
          </w:tcPr>
          <w:p w14:paraId="6CA97E6C" w14:textId="77777777" w:rsidR="00B517E1" w:rsidRDefault="00B517E1">
            <w:pPr>
              <w:keepNext/>
            </w:pPr>
          </w:p>
        </w:tc>
        <w:tc>
          <w:tcPr>
            <w:tcW w:w="1536" w:type="dxa"/>
            <w:tcMar>
              <w:top w:w="50" w:type="dxa"/>
              <w:left w:w="80" w:type="dxa"/>
              <w:bottom w:w="50" w:type="dxa"/>
              <w:right w:w="80" w:type="dxa"/>
            </w:tcMar>
            <w:vAlign w:val="center"/>
          </w:tcPr>
          <w:p w14:paraId="3D63D37F" w14:textId="77777777" w:rsidR="00B517E1" w:rsidRDefault="00B517E1">
            <w:pPr>
              <w:keepNext/>
              <w:jc w:val="center"/>
            </w:pPr>
          </w:p>
        </w:tc>
        <w:tc>
          <w:tcPr>
            <w:tcW w:w="1793" w:type="dxa"/>
            <w:tcMar>
              <w:top w:w="50" w:type="dxa"/>
              <w:left w:w="80" w:type="dxa"/>
              <w:bottom w:w="50" w:type="dxa"/>
              <w:right w:w="80" w:type="dxa"/>
            </w:tcMar>
            <w:vAlign w:val="center"/>
          </w:tcPr>
          <w:p w14:paraId="39B57618" w14:textId="77777777" w:rsidR="00B517E1" w:rsidRDefault="00B517E1">
            <w:pPr>
              <w:keepNext/>
              <w:jc w:val="center"/>
            </w:pPr>
          </w:p>
        </w:tc>
        <w:tc>
          <w:tcPr>
            <w:tcW w:w="2689" w:type="dxa"/>
            <w:tcMar>
              <w:top w:w="50" w:type="dxa"/>
              <w:left w:w="80" w:type="dxa"/>
              <w:bottom w:w="50" w:type="dxa"/>
              <w:right w:w="80" w:type="dxa"/>
            </w:tcMar>
            <w:vAlign w:val="center"/>
          </w:tcPr>
          <w:p w14:paraId="01805116" w14:textId="77777777" w:rsidR="00B517E1" w:rsidRDefault="00A624EE">
            <w:pPr>
              <w:keepNext/>
            </w:pPr>
            <w:r>
              <w:rPr>
                <w:sz w:val="17"/>
                <w:szCs w:val="17"/>
              </w:rPr>
              <w:t>Actualización diaria en GitHub Actions</w:t>
            </w:r>
          </w:p>
        </w:tc>
        <w:tc>
          <w:tcPr>
            <w:tcW w:w="1536" w:type="dxa"/>
            <w:tcMar>
              <w:top w:w="50" w:type="dxa"/>
              <w:left w:w="80" w:type="dxa"/>
              <w:bottom w:w="50" w:type="dxa"/>
              <w:right w:w="80" w:type="dxa"/>
            </w:tcMar>
            <w:vAlign w:val="center"/>
          </w:tcPr>
          <w:p w14:paraId="32B36EB8" w14:textId="77777777" w:rsidR="00B517E1" w:rsidRDefault="00A624EE">
            <w:pPr>
              <w:keepNext/>
              <w:jc w:val="center"/>
            </w:pPr>
            <w:r>
              <w:rPr>
                <w:sz w:val="17"/>
                <w:szCs w:val="17"/>
              </w:rPr>
              <w:t>9 min</w:t>
            </w:r>
          </w:p>
        </w:tc>
      </w:tr>
      <w:tr w:rsidR="00B517E1" w14:paraId="252F28EA" w14:textId="77777777">
        <w:trPr>
          <w:cantSplit/>
          <w:jc w:val="center"/>
        </w:trPr>
        <w:tc>
          <w:tcPr>
            <w:tcW w:w="1793" w:type="dxa"/>
            <w:tcMar>
              <w:top w:w="50" w:type="dxa"/>
              <w:left w:w="80" w:type="dxa"/>
              <w:bottom w:w="50" w:type="dxa"/>
              <w:right w:w="80" w:type="dxa"/>
            </w:tcMar>
            <w:vAlign w:val="center"/>
          </w:tcPr>
          <w:p w14:paraId="4D91C350" w14:textId="77777777" w:rsidR="00B517E1" w:rsidRDefault="00B517E1"/>
        </w:tc>
        <w:tc>
          <w:tcPr>
            <w:tcW w:w="1536" w:type="dxa"/>
            <w:tcMar>
              <w:top w:w="50" w:type="dxa"/>
              <w:left w:w="80" w:type="dxa"/>
              <w:bottom w:w="50" w:type="dxa"/>
              <w:right w:w="80" w:type="dxa"/>
            </w:tcMar>
            <w:vAlign w:val="center"/>
          </w:tcPr>
          <w:p w14:paraId="6BFEBC2C" w14:textId="77777777" w:rsidR="00B517E1" w:rsidRDefault="00B517E1">
            <w:pPr>
              <w:jc w:val="center"/>
            </w:pPr>
          </w:p>
        </w:tc>
        <w:tc>
          <w:tcPr>
            <w:tcW w:w="1793" w:type="dxa"/>
            <w:tcMar>
              <w:top w:w="50" w:type="dxa"/>
              <w:left w:w="80" w:type="dxa"/>
              <w:bottom w:w="50" w:type="dxa"/>
              <w:right w:w="80" w:type="dxa"/>
            </w:tcMar>
            <w:vAlign w:val="center"/>
          </w:tcPr>
          <w:p w14:paraId="2685DFEB" w14:textId="77777777" w:rsidR="00B517E1" w:rsidRDefault="00B517E1">
            <w:pPr>
              <w:jc w:val="center"/>
            </w:pPr>
          </w:p>
        </w:tc>
        <w:tc>
          <w:tcPr>
            <w:tcW w:w="2689" w:type="dxa"/>
            <w:tcMar>
              <w:top w:w="50" w:type="dxa"/>
              <w:left w:w="80" w:type="dxa"/>
              <w:bottom w:w="50" w:type="dxa"/>
              <w:right w:w="80" w:type="dxa"/>
            </w:tcMar>
            <w:vAlign w:val="center"/>
          </w:tcPr>
          <w:p w14:paraId="78EBFEA1" w14:textId="77777777" w:rsidR="00B517E1" w:rsidRDefault="00A624EE">
            <w:r>
              <w:rPr>
                <w:sz w:val="17"/>
                <w:szCs w:val="17"/>
              </w:rPr>
              <w:t>Ensamble de 6 del diseño inicial (referencia)</w:t>
            </w:r>
          </w:p>
        </w:tc>
        <w:tc>
          <w:tcPr>
            <w:tcW w:w="1536" w:type="dxa"/>
            <w:tcMar>
              <w:top w:w="50" w:type="dxa"/>
              <w:left w:w="80" w:type="dxa"/>
              <w:bottom w:w="50" w:type="dxa"/>
              <w:right w:w="80" w:type="dxa"/>
            </w:tcMar>
            <w:vAlign w:val="center"/>
          </w:tcPr>
          <w:p w14:paraId="1094528A" w14:textId="77777777" w:rsidR="00B517E1" w:rsidRDefault="00A624EE">
            <w:pPr>
              <w:jc w:val="center"/>
            </w:pPr>
            <w:r>
              <w:rPr>
                <w:sz w:val="17"/>
                <w:szCs w:val="17"/>
              </w:rPr>
              <w:t>7,2 min</w:t>
            </w:r>
          </w:p>
        </w:tc>
      </w:tr>
    </w:tbl>
    <w:p w14:paraId="1D415600" w14:textId="77777777" w:rsidR="00B517E1" w:rsidRDefault="00B517E1">
      <w:pPr>
        <w:spacing w:after="60"/>
        <w:jc w:val="both"/>
      </w:pPr>
    </w:p>
    <w:p w14:paraId="6E8D124B" w14:textId="77777777" w:rsidR="00B517E1" w:rsidRDefault="00A624EE">
      <w:pPr>
        <w:spacing w:after="100"/>
        <w:jc w:val="both"/>
      </w:pPr>
      <w:r>
        <w:rPr>
          <w:b/>
        </w:rPr>
        <w:t>OE3 y OE4 — Motor de decisión.</w:t>
      </w:r>
      <w:r>
        <w:t xml:space="preserve"> La ventaja es la diferencia entre el precio medio en las horas en que el motor recomienda actuar y el del periodo (precio medio 2026: 394,9 COP/kWh). Con el criterio de ventaja promedio ganarían «fijo» o «banda» en los cuatro casos (de 274 a 366 COP/kWh), pero al evaluar por separado las dos mitades del periodo (corte: 19 de abril) ese resultado no se sostiene: para el generador a 24 h, «fijo» actúa en el 2,7 % de las horas de la primera mitad y en el 39,7 % de la segunda, y para el </w:t>
      </w:r>
      <w:r>
        <w:lastRenderedPageBreak/>
        <w:t>comercializador, en el 23,5 % y en el 1,1 % (Tabla 20, Figura 8). La causa es la referencia fija: el precio de 2026 se alejó del rango 2019-2025, de modo que casi todas las horas quedan por encima o por debajo de los percentiles históricos. Con el criterio de estabilidad y el filtro intradía, el motor elige «rodante» en los cuatro casos, con ventaja positiva y frecuencia válida en las dos mitades (Tabla 19). Su ventaja promedio es menor (187,5 a 244,7 COP/kWh), pero se mantiene en todo el año. Con un pronóstico mejor la ventaja de las reglas de umbral casi no cambia, porque premia sobre todo actuar en los meses caros; el filtro intradía es el que mejora la mitad más débil del generador a 24 h, de 73,4 a 109,3 COP/kWh.</w:t>
      </w:r>
    </w:p>
    <w:p w14:paraId="3503AE59" w14:textId="77777777" w:rsidR="00B517E1" w:rsidRDefault="00A624EE">
      <w:pPr>
        <w:keepNext/>
        <w:spacing w:before="120" w:after="60"/>
        <w:jc w:val="center"/>
      </w:pPr>
      <w:r>
        <w:rPr>
          <w:b/>
          <w:sz w:val="20"/>
          <w:szCs w:val="20"/>
        </w:rPr>
        <w:t>Tabla 19.</w:t>
      </w:r>
      <w:r>
        <w:rPr>
          <w:sz w:val="20"/>
          <w:szCs w:val="20"/>
        </w:rPr>
        <w:t xml:space="preserve"> Backtesting del motor de decisión sobre 2026 (pronóstico con solo información pública): método elegido por el criterio de estabilidad.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2158"/>
        <w:gridCol w:w="1438"/>
        <w:gridCol w:w="2158"/>
        <w:gridCol w:w="2278"/>
      </w:tblGrid>
      <w:tr w:rsidR="00B517E1" w14:paraId="0C1CE8A1" w14:textId="77777777">
        <w:trPr>
          <w:tblHeader/>
          <w:jc w:val="center"/>
        </w:trPr>
        <w:tc>
          <w:tcPr>
            <w:tcW w:w="1318" w:type="dxa"/>
            <w:shd w:val="clear" w:color="auto" w:fill="2E2E2E"/>
            <w:tcMar>
              <w:top w:w="50" w:type="dxa"/>
              <w:left w:w="80" w:type="dxa"/>
              <w:bottom w:w="50" w:type="dxa"/>
              <w:right w:w="80" w:type="dxa"/>
            </w:tcMar>
            <w:vAlign w:val="center"/>
          </w:tcPr>
          <w:p w14:paraId="694463C5" w14:textId="77777777" w:rsidR="00B517E1" w:rsidRDefault="00A624EE">
            <w:pPr>
              <w:keepNext/>
              <w:jc w:val="center"/>
            </w:pPr>
            <w:r>
              <w:rPr>
                <w:b/>
                <w:color w:val="FFFFFF"/>
                <w:sz w:val="17"/>
                <w:szCs w:val="17"/>
              </w:rPr>
              <w:t>Horizonte</w:t>
            </w:r>
          </w:p>
        </w:tc>
        <w:tc>
          <w:tcPr>
            <w:tcW w:w="2157" w:type="dxa"/>
            <w:shd w:val="clear" w:color="auto" w:fill="2E2E2E"/>
            <w:tcMar>
              <w:top w:w="50" w:type="dxa"/>
              <w:left w:w="80" w:type="dxa"/>
              <w:bottom w:w="50" w:type="dxa"/>
              <w:right w:w="80" w:type="dxa"/>
            </w:tcMar>
            <w:vAlign w:val="center"/>
          </w:tcPr>
          <w:p w14:paraId="7FB47BCB" w14:textId="77777777" w:rsidR="00B517E1" w:rsidRDefault="00A624EE">
            <w:pPr>
              <w:keepNext/>
              <w:jc w:val="center"/>
            </w:pPr>
            <w:r>
              <w:rPr>
                <w:b/>
                <w:color w:val="FFFFFF"/>
                <w:sz w:val="17"/>
                <w:szCs w:val="17"/>
              </w:rPr>
              <w:t>Rol</w:t>
            </w:r>
          </w:p>
        </w:tc>
        <w:tc>
          <w:tcPr>
            <w:tcW w:w="1438" w:type="dxa"/>
            <w:shd w:val="clear" w:color="auto" w:fill="2E2E2E"/>
            <w:tcMar>
              <w:top w:w="50" w:type="dxa"/>
              <w:left w:w="80" w:type="dxa"/>
              <w:bottom w:w="50" w:type="dxa"/>
              <w:right w:w="80" w:type="dxa"/>
            </w:tcMar>
            <w:vAlign w:val="center"/>
          </w:tcPr>
          <w:p w14:paraId="49FE04EB" w14:textId="77777777" w:rsidR="00B517E1" w:rsidRDefault="00A624EE">
            <w:pPr>
              <w:keepNext/>
              <w:jc w:val="center"/>
            </w:pPr>
            <w:r>
              <w:rPr>
                <w:b/>
                <w:color w:val="FFFFFF"/>
                <w:sz w:val="17"/>
                <w:szCs w:val="17"/>
              </w:rPr>
              <w:t>Método</w:t>
            </w:r>
          </w:p>
        </w:tc>
        <w:tc>
          <w:tcPr>
            <w:tcW w:w="2157" w:type="dxa"/>
            <w:shd w:val="clear" w:color="auto" w:fill="2E2E2E"/>
            <w:tcMar>
              <w:top w:w="50" w:type="dxa"/>
              <w:left w:w="80" w:type="dxa"/>
              <w:bottom w:w="50" w:type="dxa"/>
              <w:right w:w="80" w:type="dxa"/>
            </w:tcMar>
            <w:vAlign w:val="center"/>
          </w:tcPr>
          <w:p w14:paraId="310F940C" w14:textId="77777777" w:rsidR="00B517E1" w:rsidRDefault="00A624EE">
            <w:pPr>
              <w:keepNext/>
              <w:jc w:val="center"/>
            </w:pPr>
            <w:r>
              <w:rPr>
                <w:b/>
                <w:color w:val="FFFFFF"/>
                <w:sz w:val="17"/>
                <w:szCs w:val="17"/>
              </w:rPr>
              <w:t>Ventaja 1.ª / 2.ª mitad (COP/kWh)</w:t>
            </w:r>
          </w:p>
        </w:tc>
        <w:tc>
          <w:tcPr>
            <w:tcW w:w="2277" w:type="dxa"/>
            <w:shd w:val="clear" w:color="auto" w:fill="2E2E2E"/>
            <w:tcMar>
              <w:top w:w="50" w:type="dxa"/>
              <w:left w:w="80" w:type="dxa"/>
              <w:bottom w:w="50" w:type="dxa"/>
              <w:right w:w="80" w:type="dxa"/>
            </w:tcMar>
            <w:vAlign w:val="center"/>
          </w:tcPr>
          <w:p w14:paraId="3DAF60AF" w14:textId="77777777" w:rsidR="00B517E1" w:rsidRDefault="00A624EE">
            <w:pPr>
              <w:keepNext/>
              <w:jc w:val="center"/>
            </w:pPr>
            <w:r>
              <w:rPr>
                <w:b/>
                <w:color w:val="FFFFFF"/>
                <w:sz w:val="17"/>
                <w:szCs w:val="17"/>
              </w:rPr>
              <w:t>Frecuencia 1.ª / 2.ª mitad</w:t>
            </w:r>
          </w:p>
        </w:tc>
      </w:tr>
      <w:tr w:rsidR="00B517E1" w14:paraId="12D5B73B" w14:textId="77777777">
        <w:trPr>
          <w:cantSplit/>
          <w:jc w:val="center"/>
        </w:trPr>
        <w:tc>
          <w:tcPr>
            <w:tcW w:w="1318" w:type="dxa"/>
            <w:tcMar>
              <w:top w:w="50" w:type="dxa"/>
              <w:left w:w="80" w:type="dxa"/>
              <w:bottom w:w="50" w:type="dxa"/>
              <w:right w:w="80" w:type="dxa"/>
            </w:tcMar>
            <w:vAlign w:val="center"/>
          </w:tcPr>
          <w:p w14:paraId="4C150DCD" w14:textId="77777777" w:rsidR="00B517E1" w:rsidRDefault="00A624EE">
            <w:pPr>
              <w:keepNext/>
              <w:jc w:val="center"/>
            </w:pPr>
            <w:r>
              <w:rPr>
                <w:sz w:val="17"/>
                <w:szCs w:val="17"/>
              </w:rPr>
              <w:t>24h</w:t>
            </w:r>
          </w:p>
        </w:tc>
        <w:tc>
          <w:tcPr>
            <w:tcW w:w="2157" w:type="dxa"/>
            <w:tcMar>
              <w:top w:w="50" w:type="dxa"/>
              <w:left w:w="80" w:type="dxa"/>
              <w:bottom w:w="50" w:type="dxa"/>
              <w:right w:w="80" w:type="dxa"/>
            </w:tcMar>
            <w:vAlign w:val="center"/>
          </w:tcPr>
          <w:p w14:paraId="5EBF5CD8" w14:textId="77777777" w:rsidR="00B517E1" w:rsidRDefault="00A624EE">
            <w:pPr>
              <w:keepNext/>
            </w:pPr>
            <w:r>
              <w:rPr>
                <w:sz w:val="17"/>
                <w:szCs w:val="17"/>
              </w:rPr>
              <w:t>generador</w:t>
            </w:r>
          </w:p>
        </w:tc>
        <w:tc>
          <w:tcPr>
            <w:tcW w:w="1438" w:type="dxa"/>
            <w:tcMar>
              <w:top w:w="50" w:type="dxa"/>
              <w:left w:w="80" w:type="dxa"/>
              <w:bottom w:w="50" w:type="dxa"/>
              <w:right w:w="80" w:type="dxa"/>
            </w:tcMar>
            <w:vAlign w:val="center"/>
          </w:tcPr>
          <w:p w14:paraId="6E59AF78" w14:textId="77777777" w:rsidR="00B517E1" w:rsidRDefault="00A624EE">
            <w:pPr>
              <w:keepNext/>
            </w:pPr>
            <w:r>
              <w:rPr>
                <w:sz w:val="17"/>
                <w:szCs w:val="17"/>
              </w:rPr>
              <w:t>rodante</w:t>
            </w:r>
          </w:p>
        </w:tc>
        <w:tc>
          <w:tcPr>
            <w:tcW w:w="2157" w:type="dxa"/>
            <w:tcMar>
              <w:top w:w="50" w:type="dxa"/>
              <w:left w:w="80" w:type="dxa"/>
              <w:bottom w:w="50" w:type="dxa"/>
              <w:right w:w="80" w:type="dxa"/>
            </w:tcMar>
            <w:vAlign w:val="center"/>
          </w:tcPr>
          <w:p w14:paraId="01AD891B" w14:textId="77777777" w:rsidR="00B517E1" w:rsidRDefault="00A624EE">
            <w:pPr>
              <w:keepNext/>
              <w:jc w:val="center"/>
            </w:pPr>
            <w:r>
              <w:rPr>
                <w:sz w:val="17"/>
                <w:szCs w:val="17"/>
              </w:rPr>
              <w:t>109,3 / 238,4</w:t>
            </w:r>
          </w:p>
        </w:tc>
        <w:tc>
          <w:tcPr>
            <w:tcW w:w="2277" w:type="dxa"/>
            <w:tcMar>
              <w:top w:w="50" w:type="dxa"/>
              <w:left w:w="80" w:type="dxa"/>
              <w:bottom w:w="50" w:type="dxa"/>
              <w:right w:w="80" w:type="dxa"/>
            </w:tcMar>
            <w:vAlign w:val="center"/>
          </w:tcPr>
          <w:p w14:paraId="797183AF" w14:textId="77777777" w:rsidR="00B517E1" w:rsidRDefault="00A624EE">
            <w:pPr>
              <w:keepNext/>
              <w:jc w:val="center"/>
            </w:pPr>
            <w:r>
              <w:rPr>
                <w:sz w:val="17"/>
                <w:szCs w:val="17"/>
              </w:rPr>
              <w:t>16,0 % / 28,2 %</w:t>
            </w:r>
          </w:p>
        </w:tc>
      </w:tr>
      <w:tr w:rsidR="00B517E1" w14:paraId="702365EF" w14:textId="77777777">
        <w:trPr>
          <w:cantSplit/>
          <w:jc w:val="center"/>
        </w:trPr>
        <w:tc>
          <w:tcPr>
            <w:tcW w:w="1318" w:type="dxa"/>
            <w:tcMar>
              <w:top w:w="50" w:type="dxa"/>
              <w:left w:w="80" w:type="dxa"/>
              <w:bottom w:w="50" w:type="dxa"/>
              <w:right w:w="80" w:type="dxa"/>
            </w:tcMar>
            <w:vAlign w:val="center"/>
          </w:tcPr>
          <w:p w14:paraId="2BE31725" w14:textId="77777777" w:rsidR="00B517E1" w:rsidRDefault="00A624EE">
            <w:pPr>
              <w:keepNext/>
              <w:jc w:val="center"/>
            </w:pPr>
            <w:r>
              <w:rPr>
                <w:sz w:val="17"/>
                <w:szCs w:val="17"/>
              </w:rPr>
              <w:t>24h</w:t>
            </w:r>
          </w:p>
        </w:tc>
        <w:tc>
          <w:tcPr>
            <w:tcW w:w="2157" w:type="dxa"/>
            <w:tcMar>
              <w:top w:w="50" w:type="dxa"/>
              <w:left w:w="80" w:type="dxa"/>
              <w:bottom w:w="50" w:type="dxa"/>
              <w:right w:w="80" w:type="dxa"/>
            </w:tcMar>
            <w:vAlign w:val="center"/>
          </w:tcPr>
          <w:p w14:paraId="41FBAF92" w14:textId="77777777" w:rsidR="00B517E1" w:rsidRDefault="00A624EE">
            <w:pPr>
              <w:keepNext/>
            </w:pPr>
            <w:r>
              <w:rPr>
                <w:sz w:val="17"/>
                <w:szCs w:val="17"/>
              </w:rPr>
              <w:t>comercializador</w:t>
            </w:r>
          </w:p>
        </w:tc>
        <w:tc>
          <w:tcPr>
            <w:tcW w:w="1438" w:type="dxa"/>
            <w:tcMar>
              <w:top w:w="50" w:type="dxa"/>
              <w:left w:w="80" w:type="dxa"/>
              <w:bottom w:w="50" w:type="dxa"/>
              <w:right w:w="80" w:type="dxa"/>
            </w:tcMar>
            <w:vAlign w:val="center"/>
          </w:tcPr>
          <w:p w14:paraId="6F8B58AA" w14:textId="77777777" w:rsidR="00B517E1" w:rsidRDefault="00A624EE">
            <w:pPr>
              <w:keepNext/>
            </w:pPr>
            <w:r>
              <w:rPr>
                <w:sz w:val="17"/>
                <w:szCs w:val="17"/>
              </w:rPr>
              <w:t>rodante</w:t>
            </w:r>
          </w:p>
        </w:tc>
        <w:tc>
          <w:tcPr>
            <w:tcW w:w="2157" w:type="dxa"/>
            <w:tcMar>
              <w:top w:w="50" w:type="dxa"/>
              <w:left w:w="80" w:type="dxa"/>
              <w:bottom w:w="50" w:type="dxa"/>
              <w:right w:w="80" w:type="dxa"/>
            </w:tcMar>
            <w:vAlign w:val="center"/>
          </w:tcPr>
          <w:p w14:paraId="4FD56FC9" w14:textId="77777777" w:rsidR="00B517E1" w:rsidRDefault="00A624EE">
            <w:pPr>
              <w:keepNext/>
              <w:jc w:val="center"/>
            </w:pPr>
            <w:r>
              <w:rPr>
                <w:sz w:val="17"/>
                <w:szCs w:val="17"/>
              </w:rPr>
              <w:t>81,5 / 257,8</w:t>
            </w:r>
          </w:p>
        </w:tc>
        <w:tc>
          <w:tcPr>
            <w:tcW w:w="2277" w:type="dxa"/>
            <w:tcMar>
              <w:top w:w="50" w:type="dxa"/>
              <w:left w:w="80" w:type="dxa"/>
              <w:bottom w:w="50" w:type="dxa"/>
              <w:right w:w="80" w:type="dxa"/>
            </w:tcMar>
            <w:vAlign w:val="center"/>
          </w:tcPr>
          <w:p w14:paraId="4A2E5FF0" w14:textId="77777777" w:rsidR="00B517E1" w:rsidRDefault="00A624EE">
            <w:pPr>
              <w:keepNext/>
              <w:jc w:val="center"/>
            </w:pPr>
            <w:r>
              <w:rPr>
                <w:sz w:val="17"/>
                <w:szCs w:val="17"/>
              </w:rPr>
              <w:t>18,7 % / 13,2 %</w:t>
            </w:r>
          </w:p>
        </w:tc>
      </w:tr>
      <w:tr w:rsidR="00B517E1" w14:paraId="7E2F2936" w14:textId="77777777">
        <w:trPr>
          <w:cantSplit/>
          <w:jc w:val="center"/>
        </w:trPr>
        <w:tc>
          <w:tcPr>
            <w:tcW w:w="1318" w:type="dxa"/>
            <w:tcMar>
              <w:top w:w="50" w:type="dxa"/>
              <w:left w:w="80" w:type="dxa"/>
              <w:bottom w:w="50" w:type="dxa"/>
              <w:right w:w="80" w:type="dxa"/>
            </w:tcMar>
            <w:vAlign w:val="center"/>
          </w:tcPr>
          <w:p w14:paraId="190A634F" w14:textId="77777777" w:rsidR="00B517E1" w:rsidRDefault="00A624EE">
            <w:pPr>
              <w:keepNext/>
              <w:jc w:val="center"/>
            </w:pPr>
            <w:r>
              <w:rPr>
                <w:sz w:val="17"/>
                <w:szCs w:val="17"/>
              </w:rPr>
              <w:t>72h</w:t>
            </w:r>
          </w:p>
        </w:tc>
        <w:tc>
          <w:tcPr>
            <w:tcW w:w="2157" w:type="dxa"/>
            <w:tcMar>
              <w:top w:w="50" w:type="dxa"/>
              <w:left w:w="80" w:type="dxa"/>
              <w:bottom w:w="50" w:type="dxa"/>
              <w:right w:w="80" w:type="dxa"/>
            </w:tcMar>
            <w:vAlign w:val="center"/>
          </w:tcPr>
          <w:p w14:paraId="3E908D50" w14:textId="77777777" w:rsidR="00B517E1" w:rsidRDefault="00A624EE">
            <w:pPr>
              <w:keepNext/>
            </w:pPr>
            <w:r>
              <w:rPr>
                <w:sz w:val="17"/>
                <w:szCs w:val="17"/>
              </w:rPr>
              <w:t>generador</w:t>
            </w:r>
          </w:p>
        </w:tc>
        <w:tc>
          <w:tcPr>
            <w:tcW w:w="1438" w:type="dxa"/>
            <w:tcMar>
              <w:top w:w="50" w:type="dxa"/>
              <w:left w:w="80" w:type="dxa"/>
              <w:bottom w:w="50" w:type="dxa"/>
              <w:right w:w="80" w:type="dxa"/>
            </w:tcMar>
            <w:vAlign w:val="center"/>
          </w:tcPr>
          <w:p w14:paraId="4A8A1812" w14:textId="77777777" w:rsidR="00B517E1" w:rsidRDefault="00A624EE">
            <w:pPr>
              <w:keepNext/>
            </w:pPr>
            <w:r>
              <w:rPr>
                <w:sz w:val="17"/>
                <w:szCs w:val="17"/>
              </w:rPr>
              <w:t>rodante</w:t>
            </w:r>
          </w:p>
        </w:tc>
        <w:tc>
          <w:tcPr>
            <w:tcW w:w="2157" w:type="dxa"/>
            <w:tcMar>
              <w:top w:w="50" w:type="dxa"/>
              <w:left w:w="80" w:type="dxa"/>
              <w:bottom w:w="50" w:type="dxa"/>
              <w:right w:w="80" w:type="dxa"/>
            </w:tcMar>
            <w:vAlign w:val="center"/>
          </w:tcPr>
          <w:p w14:paraId="2ECA347F" w14:textId="77777777" w:rsidR="00B517E1" w:rsidRDefault="00A624EE">
            <w:pPr>
              <w:keepNext/>
              <w:jc w:val="center"/>
            </w:pPr>
            <w:r>
              <w:rPr>
                <w:sz w:val="17"/>
                <w:szCs w:val="17"/>
              </w:rPr>
              <w:t>116,4 / 229,2</w:t>
            </w:r>
          </w:p>
        </w:tc>
        <w:tc>
          <w:tcPr>
            <w:tcW w:w="2277" w:type="dxa"/>
            <w:tcMar>
              <w:top w:w="50" w:type="dxa"/>
              <w:left w:w="80" w:type="dxa"/>
              <w:bottom w:w="50" w:type="dxa"/>
              <w:right w:w="80" w:type="dxa"/>
            </w:tcMar>
            <w:vAlign w:val="center"/>
          </w:tcPr>
          <w:p w14:paraId="1E4CAA54" w14:textId="77777777" w:rsidR="00B517E1" w:rsidRDefault="00A624EE">
            <w:pPr>
              <w:keepNext/>
              <w:jc w:val="center"/>
            </w:pPr>
            <w:r>
              <w:rPr>
                <w:sz w:val="17"/>
                <w:szCs w:val="17"/>
              </w:rPr>
              <w:t>15,4 % / 27,6 %</w:t>
            </w:r>
          </w:p>
        </w:tc>
      </w:tr>
      <w:tr w:rsidR="00B517E1" w14:paraId="6008A091" w14:textId="77777777">
        <w:trPr>
          <w:cantSplit/>
          <w:jc w:val="center"/>
        </w:trPr>
        <w:tc>
          <w:tcPr>
            <w:tcW w:w="1318" w:type="dxa"/>
            <w:tcMar>
              <w:top w:w="50" w:type="dxa"/>
              <w:left w:w="80" w:type="dxa"/>
              <w:bottom w:w="50" w:type="dxa"/>
              <w:right w:w="80" w:type="dxa"/>
            </w:tcMar>
            <w:vAlign w:val="center"/>
          </w:tcPr>
          <w:p w14:paraId="724CEE81" w14:textId="77777777" w:rsidR="00B517E1" w:rsidRDefault="00A624EE">
            <w:pPr>
              <w:jc w:val="center"/>
            </w:pPr>
            <w:r>
              <w:rPr>
                <w:sz w:val="17"/>
                <w:szCs w:val="17"/>
              </w:rPr>
              <w:t>72h</w:t>
            </w:r>
          </w:p>
        </w:tc>
        <w:tc>
          <w:tcPr>
            <w:tcW w:w="2157" w:type="dxa"/>
            <w:tcMar>
              <w:top w:w="50" w:type="dxa"/>
              <w:left w:w="80" w:type="dxa"/>
              <w:bottom w:w="50" w:type="dxa"/>
              <w:right w:w="80" w:type="dxa"/>
            </w:tcMar>
            <w:vAlign w:val="center"/>
          </w:tcPr>
          <w:p w14:paraId="0C66CEAA" w14:textId="77777777" w:rsidR="00B517E1" w:rsidRDefault="00A624EE">
            <w:r>
              <w:rPr>
                <w:sz w:val="17"/>
                <w:szCs w:val="17"/>
              </w:rPr>
              <w:t>comercializador</w:t>
            </w:r>
          </w:p>
        </w:tc>
        <w:tc>
          <w:tcPr>
            <w:tcW w:w="1438" w:type="dxa"/>
            <w:tcMar>
              <w:top w:w="50" w:type="dxa"/>
              <w:left w:w="80" w:type="dxa"/>
              <w:bottom w:w="50" w:type="dxa"/>
              <w:right w:w="80" w:type="dxa"/>
            </w:tcMar>
            <w:vAlign w:val="center"/>
          </w:tcPr>
          <w:p w14:paraId="5F1316B7" w14:textId="77777777" w:rsidR="00B517E1" w:rsidRDefault="00A624EE">
            <w:r>
              <w:rPr>
                <w:sz w:val="17"/>
                <w:szCs w:val="17"/>
              </w:rPr>
              <w:t>rodante</w:t>
            </w:r>
          </w:p>
        </w:tc>
        <w:tc>
          <w:tcPr>
            <w:tcW w:w="2157" w:type="dxa"/>
            <w:tcMar>
              <w:top w:w="50" w:type="dxa"/>
              <w:left w:w="80" w:type="dxa"/>
              <w:bottom w:w="50" w:type="dxa"/>
              <w:right w:w="80" w:type="dxa"/>
            </w:tcMar>
            <w:vAlign w:val="center"/>
          </w:tcPr>
          <w:p w14:paraId="7A5B44D7" w14:textId="77777777" w:rsidR="00B517E1" w:rsidRDefault="00A624EE">
            <w:pPr>
              <w:jc w:val="center"/>
            </w:pPr>
            <w:r>
              <w:rPr>
                <w:sz w:val="17"/>
                <w:szCs w:val="17"/>
              </w:rPr>
              <w:t>79,8 / 244,1</w:t>
            </w:r>
          </w:p>
        </w:tc>
        <w:tc>
          <w:tcPr>
            <w:tcW w:w="2277" w:type="dxa"/>
            <w:tcMar>
              <w:top w:w="50" w:type="dxa"/>
              <w:left w:w="80" w:type="dxa"/>
              <w:bottom w:w="50" w:type="dxa"/>
              <w:right w:w="80" w:type="dxa"/>
            </w:tcMar>
            <w:vAlign w:val="center"/>
          </w:tcPr>
          <w:p w14:paraId="1A6CEE8F" w14:textId="77777777" w:rsidR="00B517E1" w:rsidRDefault="00A624EE">
            <w:pPr>
              <w:jc w:val="center"/>
            </w:pPr>
            <w:r>
              <w:rPr>
                <w:sz w:val="17"/>
                <w:szCs w:val="17"/>
              </w:rPr>
              <w:t>18,2 % / 10,6 %</w:t>
            </w:r>
          </w:p>
        </w:tc>
      </w:tr>
    </w:tbl>
    <w:p w14:paraId="4604B27E" w14:textId="77777777" w:rsidR="00B517E1" w:rsidRDefault="00B517E1">
      <w:pPr>
        <w:spacing w:after="60"/>
        <w:jc w:val="both"/>
      </w:pPr>
    </w:p>
    <w:p w14:paraId="3D40611E" w14:textId="77777777" w:rsidR="00B517E1" w:rsidRDefault="00A624EE">
      <w:pPr>
        <w:keepNext/>
        <w:spacing w:before="120" w:after="60"/>
        <w:jc w:val="center"/>
      </w:pPr>
      <w:r>
        <w:rPr>
          <w:b/>
          <w:sz w:val="20"/>
          <w:szCs w:val="20"/>
        </w:rPr>
        <w:t>Tabla 20.</w:t>
      </w:r>
      <w:r>
        <w:rPr>
          <w:sz w:val="20"/>
          <w:szCs w:val="20"/>
        </w:rPr>
        <w:t xml:space="preserve"> Métodos del motor a 24 h: ventaja del año completo frente a cada mitad del periodo.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138"/>
        <w:gridCol w:w="1259"/>
        <w:gridCol w:w="1138"/>
        <w:gridCol w:w="1559"/>
        <w:gridCol w:w="1619"/>
        <w:gridCol w:w="1078"/>
      </w:tblGrid>
      <w:tr w:rsidR="00B517E1" w14:paraId="6D352A78" w14:textId="77777777">
        <w:trPr>
          <w:tblHeader/>
          <w:jc w:val="center"/>
        </w:trPr>
        <w:tc>
          <w:tcPr>
            <w:tcW w:w="1558" w:type="dxa"/>
            <w:shd w:val="clear" w:color="auto" w:fill="2E2E2E"/>
            <w:tcMar>
              <w:top w:w="50" w:type="dxa"/>
              <w:left w:w="80" w:type="dxa"/>
              <w:bottom w:w="50" w:type="dxa"/>
              <w:right w:w="80" w:type="dxa"/>
            </w:tcMar>
            <w:vAlign w:val="center"/>
          </w:tcPr>
          <w:p w14:paraId="69DA9177" w14:textId="77777777" w:rsidR="00B517E1" w:rsidRDefault="00A624EE">
            <w:pPr>
              <w:jc w:val="center"/>
            </w:pPr>
            <w:r>
              <w:rPr>
                <w:b/>
                <w:color w:val="FFFFFF"/>
                <w:sz w:val="17"/>
                <w:szCs w:val="17"/>
              </w:rPr>
              <w:t>Rol</w:t>
            </w:r>
          </w:p>
        </w:tc>
        <w:tc>
          <w:tcPr>
            <w:tcW w:w="1138" w:type="dxa"/>
            <w:shd w:val="clear" w:color="auto" w:fill="2E2E2E"/>
            <w:tcMar>
              <w:top w:w="50" w:type="dxa"/>
              <w:left w:w="80" w:type="dxa"/>
              <w:bottom w:w="50" w:type="dxa"/>
              <w:right w:w="80" w:type="dxa"/>
            </w:tcMar>
            <w:vAlign w:val="center"/>
          </w:tcPr>
          <w:p w14:paraId="010B6CB5" w14:textId="77777777" w:rsidR="00B517E1" w:rsidRDefault="00A624EE">
            <w:pPr>
              <w:jc w:val="center"/>
            </w:pPr>
            <w:r>
              <w:rPr>
                <w:b/>
                <w:color w:val="FFFFFF"/>
                <w:sz w:val="17"/>
                <w:szCs w:val="17"/>
              </w:rPr>
              <w:t>Método</w:t>
            </w:r>
          </w:p>
        </w:tc>
        <w:tc>
          <w:tcPr>
            <w:tcW w:w="1258" w:type="dxa"/>
            <w:shd w:val="clear" w:color="auto" w:fill="2E2E2E"/>
            <w:tcMar>
              <w:top w:w="50" w:type="dxa"/>
              <w:left w:w="80" w:type="dxa"/>
              <w:bottom w:w="50" w:type="dxa"/>
              <w:right w:w="80" w:type="dxa"/>
            </w:tcMar>
            <w:vAlign w:val="center"/>
          </w:tcPr>
          <w:p w14:paraId="2E561381" w14:textId="77777777" w:rsidR="00B517E1" w:rsidRDefault="00A624EE">
            <w:pPr>
              <w:jc w:val="center"/>
            </w:pPr>
            <w:r>
              <w:rPr>
                <w:b/>
                <w:color w:val="FFFFFF"/>
                <w:sz w:val="17"/>
                <w:szCs w:val="17"/>
              </w:rPr>
              <w:t>Ventaja año (COP/kWh)</w:t>
            </w:r>
          </w:p>
        </w:tc>
        <w:tc>
          <w:tcPr>
            <w:tcW w:w="1138" w:type="dxa"/>
            <w:shd w:val="clear" w:color="auto" w:fill="2E2E2E"/>
            <w:tcMar>
              <w:top w:w="50" w:type="dxa"/>
              <w:left w:w="80" w:type="dxa"/>
              <w:bottom w:w="50" w:type="dxa"/>
              <w:right w:w="80" w:type="dxa"/>
            </w:tcMar>
            <w:vAlign w:val="center"/>
          </w:tcPr>
          <w:p w14:paraId="3736F4BC" w14:textId="77777777" w:rsidR="00B517E1" w:rsidRDefault="00A624EE">
            <w:pPr>
              <w:jc w:val="center"/>
            </w:pPr>
            <w:r>
              <w:rPr>
                <w:b/>
                <w:color w:val="FFFFFF"/>
                <w:sz w:val="17"/>
                <w:szCs w:val="17"/>
              </w:rPr>
              <w:t>Frecuencia año</w:t>
            </w:r>
          </w:p>
        </w:tc>
        <w:tc>
          <w:tcPr>
            <w:tcW w:w="1558" w:type="dxa"/>
            <w:shd w:val="clear" w:color="auto" w:fill="2E2E2E"/>
            <w:tcMar>
              <w:top w:w="50" w:type="dxa"/>
              <w:left w:w="80" w:type="dxa"/>
              <w:bottom w:w="50" w:type="dxa"/>
              <w:right w:w="80" w:type="dxa"/>
            </w:tcMar>
            <w:vAlign w:val="center"/>
          </w:tcPr>
          <w:p w14:paraId="5257B077" w14:textId="77777777" w:rsidR="00B517E1" w:rsidRDefault="00A624EE">
            <w:pPr>
              <w:jc w:val="center"/>
            </w:pPr>
            <w:r>
              <w:rPr>
                <w:b/>
                <w:color w:val="FFFFFF"/>
                <w:sz w:val="17"/>
                <w:szCs w:val="17"/>
              </w:rPr>
              <w:t>Ventaja 1.ª / 2.ª mitad</w:t>
            </w:r>
          </w:p>
        </w:tc>
        <w:tc>
          <w:tcPr>
            <w:tcW w:w="1618" w:type="dxa"/>
            <w:shd w:val="clear" w:color="auto" w:fill="2E2E2E"/>
            <w:tcMar>
              <w:top w:w="50" w:type="dxa"/>
              <w:left w:w="80" w:type="dxa"/>
              <w:bottom w:w="50" w:type="dxa"/>
              <w:right w:w="80" w:type="dxa"/>
            </w:tcMar>
            <w:vAlign w:val="center"/>
          </w:tcPr>
          <w:p w14:paraId="0919B76D" w14:textId="77777777" w:rsidR="00B517E1" w:rsidRDefault="00A624EE">
            <w:pPr>
              <w:jc w:val="center"/>
            </w:pPr>
            <w:r>
              <w:rPr>
                <w:b/>
                <w:color w:val="FFFFFF"/>
                <w:sz w:val="17"/>
                <w:szCs w:val="17"/>
              </w:rPr>
              <w:t>Frecuencia 1.ª / 2.ª mitad</w:t>
            </w:r>
          </w:p>
        </w:tc>
        <w:tc>
          <w:tcPr>
            <w:tcW w:w="1078" w:type="dxa"/>
            <w:shd w:val="clear" w:color="auto" w:fill="2E2E2E"/>
            <w:tcMar>
              <w:top w:w="50" w:type="dxa"/>
              <w:left w:w="80" w:type="dxa"/>
              <w:bottom w:w="50" w:type="dxa"/>
              <w:right w:w="80" w:type="dxa"/>
            </w:tcMar>
            <w:vAlign w:val="center"/>
          </w:tcPr>
          <w:p w14:paraId="3A9E7D2E" w14:textId="77777777" w:rsidR="00B517E1" w:rsidRDefault="00A624EE">
            <w:pPr>
              <w:jc w:val="center"/>
            </w:pPr>
            <w:r>
              <w:rPr>
                <w:b/>
                <w:color w:val="FFFFFF"/>
                <w:sz w:val="17"/>
                <w:szCs w:val="17"/>
              </w:rPr>
              <w:t>¿Estable?</w:t>
            </w:r>
          </w:p>
        </w:tc>
      </w:tr>
      <w:tr w:rsidR="00B517E1" w14:paraId="7A185E5E" w14:textId="77777777">
        <w:trPr>
          <w:cantSplit/>
          <w:jc w:val="center"/>
        </w:trPr>
        <w:tc>
          <w:tcPr>
            <w:tcW w:w="1558" w:type="dxa"/>
            <w:tcMar>
              <w:top w:w="50" w:type="dxa"/>
              <w:left w:w="80" w:type="dxa"/>
              <w:bottom w:w="50" w:type="dxa"/>
              <w:right w:w="80" w:type="dxa"/>
            </w:tcMar>
            <w:vAlign w:val="center"/>
          </w:tcPr>
          <w:p w14:paraId="2BAB38DA" w14:textId="77777777" w:rsidR="00B517E1" w:rsidRDefault="00A624EE">
            <w:pPr>
              <w:jc w:val="center"/>
            </w:pPr>
            <w:r>
              <w:rPr>
                <w:sz w:val="17"/>
                <w:szCs w:val="17"/>
              </w:rPr>
              <w:t>generador</w:t>
            </w:r>
          </w:p>
        </w:tc>
        <w:tc>
          <w:tcPr>
            <w:tcW w:w="1138" w:type="dxa"/>
            <w:tcMar>
              <w:top w:w="50" w:type="dxa"/>
              <w:left w:w="80" w:type="dxa"/>
              <w:bottom w:w="50" w:type="dxa"/>
              <w:right w:w="80" w:type="dxa"/>
            </w:tcMar>
            <w:vAlign w:val="center"/>
          </w:tcPr>
          <w:p w14:paraId="62B0D564" w14:textId="77777777" w:rsidR="00B517E1" w:rsidRDefault="00A624EE">
            <w:r>
              <w:rPr>
                <w:sz w:val="17"/>
                <w:szCs w:val="17"/>
              </w:rPr>
              <w:t>fijo</w:t>
            </w:r>
          </w:p>
        </w:tc>
        <w:tc>
          <w:tcPr>
            <w:tcW w:w="1258" w:type="dxa"/>
            <w:tcMar>
              <w:top w:w="50" w:type="dxa"/>
              <w:left w:w="80" w:type="dxa"/>
              <w:bottom w:w="50" w:type="dxa"/>
              <w:right w:w="80" w:type="dxa"/>
            </w:tcMar>
            <w:vAlign w:val="center"/>
          </w:tcPr>
          <w:p w14:paraId="34F74122" w14:textId="77777777" w:rsidR="00B517E1" w:rsidRDefault="00A624EE">
            <w:pPr>
              <w:jc w:val="center"/>
            </w:pPr>
            <w:r>
              <w:rPr>
                <w:sz w:val="17"/>
                <w:szCs w:val="17"/>
              </w:rPr>
              <w:t>366,5</w:t>
            </w:r>
          </w:p>
        </w:tc>
        <w:tc>
          <w:tcPr>
            <w:tcW w:w="1138" w:type="dxa"/>
            <w:tcMar>
              <w:top w:w="50" w:type="dxa"/>
              <w:left w:w="80" w:type="dxa"/>
              <w:bottom w:w="50" w:type="dxa"/>
              <w:right w:w="80" w:type="dxa"/>
            </w:tcMar>
            <w:vAlign w:val="center"/>
          </w:tcPr>
          <w:p w14:paraId="0C8A8D19" w14:textId="77777777" w:rsidR="00B517E1" w:rsidRDefault="00A624EE">
            <w:pPr>
              <w:jc w:val="center"/>
            </w:pPr>
            <w:r>
              <w:rPr>
                <w:sz w:val="17"/>
                <w:szCs w:val="17"/>
              </w:rPr>
              <w:t>21,2 %</w:t>
            </w:r>
          </w:p>
        </w:tc>
        <w:tc>
          <w:tcPr>
            <w:tcW w:w="1558" w:type="dxa"/>
            <w:tcMar>
              <w:top w:w="50" w:type="dxa"/>
              <w:left w:w="80" w:type="dxa"/>
              <w:bottom w:w="50" w:type="dxa"/>
              <w:right w:w="80" w:type="dxa"/>
            </w:tcMar>
            <w:vAlign w:val="center"/>
          </w:tcPr>
          <w:p w14:paraId="3A53A018" w14:textId="77777777" w:rsidR="00B517E1" w:rsidRDefault="00A624EE">
            <w:pPr>
              <w:jc w:val="center"/>
            </w:pPr>
            <w:r>
              <w:rPr>
                <w:sz w:val="17"/>
                <w:szCs w:val="17"/>
              </w:rPr>
              <w:t>353,6 / 187,9</w:t>
            </w:r>
          </w:p>
        </w:tc>
        <w:tc>
          <w:tcPr>
            <w:tcW w:w="1618" w:type="dxa"/>
            <w:tcMar>
              <w:top w:w="50" w:type="dxa"/>
              <w:left w:w="80" w:type="dxa"/>
              <w:bottom w:w="50" w:type="dxa"/>
              <w:right w:w="80" w:type="dxa"/>
            </w:tcMar>
            <w:vAlign w:val="center"/>
          </w:tcPr>
          <w:p w14:paraId="35319269" w14:textId="77777777" w:rsidR="00B517E1" w:rsidRDefault="00A624EE">
            <w:pPr>
              <w:jc w:val="center"/>
            </w:pPr>
            <w:r>
              <w:rPr>
                <w:sz w:val="17"/>
                <w:szCs w:val="17"/>
              </w:rPr>
              <w:t>2,7 % / 39,7 %</w:t>
            </w:r>
          </w:p>
        </w:tc>
        <w:tc>
          <w:tcPr>
            <w:tcW w:w="1078" w:type="dxa"/>
            <w:tcMar>
              <w:top w:w="50" w:type="dxa"/>
              <w:left w:w="80" w:type="dxa"/>
              <w:bottom w:w="50" w:type="dxa"/>
              <w:right w:w="80" w:type="dxa"/>
            </w:tcMar>
            <w:vAlign w:val="center"/>
          </w:tcPr>
          <w:p w14:paraId="49CA89E1" w14:textId="77777777" w:rsidR="00B517E1" w:rsidRDefault="00A624EE">
            <w:pPr>
              <w:jc w:val="center"/>
            </w:pPr>
            <w:r>
              <w:rPr>
                <w:sz w:val="17"/>
                <w:szCs w:val="17"/>
              </w:rPr>
              <w:t>no</w:t>
            </w:r>
          </w:p>
        </w:tc>
      </w:tr>
      <w:tr w:rsidR="00B517E1" w14:paraId="2F02A186" w14:textId="77777777">
        <w:trPr>
          <w:cantSplit/>
          <w:jc w:val="center"/>
        </w:trPr>
        <w:tc>
          <w:tcPr>
            <w:tcW w:w="1558" w:type="dxa"/>
            <w:tcMar>
              <w:top w:w="50" w:type="dxa"/>
              <w:left w:w="80" w:type="dxa"/>
              <w:bottom w:w="50" w:type="dxa"/>
              <w:right w:w="80" w:type="dxa"/>
            </w:tcMar>
            <w:vAlign w:val="center"/>
          </w:tcPr>
          <w:p w14:paraId="13E92FFE" w14:textId="77777777" w:rsidR="00B517E1" w:rsidRDefault="00A624EE">
            <w:pPr>
              <w:jc w:val="center"/>
            </w:pPr>
            <w:r>
              <w:rPr>
                <w:sz w:val="17"/>
                <w:szCs w:val="17"/>
              </w:rPr>
              <w:t>generador</w:t>
            </w:r>
          </w:p>
        </w:tc>
        <w:tc>
          <w:tcPr>
            <w:tcW w:w="1138" w:type="dxa"/>
            <w:tcMar>
              <w:top w:w="50" w:type="dxa"/>
              <w:left w:w="80" w:type="dxa"/>
              <w:bottom w:w="50" w:type="dxa"/>
              <w:right w:w="80" w:type="dxa"/>
            </w:tcMar>
            <w:vAlign w:val="center"/>
          </w:tcPr>
          <w:p w14:paraId="73E2CFDA" w14:textId="77777777" w:rsidR="00B517E1" w:rsidRDefault="00A624EE">
            <w:r>
              <w:rPr>
                <w:sz w:val="17"/>
                <w:szCs w:val="17"/>
              </w:rPr>
              <w:t>rodante</w:t>
            </w:r>
          </w:p>
        </w:tc>
        <w:tc>
          <w:tcPr>
            <w:tcW w:w="1258" w:type="dxa"/>
            <w:tcMar>
              <w:top w:w="50" w:type="dxa"/>
              <w:left w:w="80" w:type="dxa"/>
              <w:bottom w:w="50" w:type="dxa"/>
              <w:right w:w="80" w:type="dxa"/>
            </w:tcMar>
            <w:vAlign w:val="center"/>
          </w:tcPr>
          <w:p w14:paraId="5F4CE151" w14:textId="77777777" w:rsidR="00B517E1" w:rsidRDefault="00A624EE">
            <w:pPr>
              <w:jc w:val="center"/>
            </w:pPr>
            <w:r>
              <w:rPr>
                <w:sz w:val="17"/>
                <w:szCs w:val="17"/>
              </w:rPr>
              <w:t>244,7</w:t>
            </w:r>
          </w:p>
        </w:tc>
        <w:tc>
          <w:tcPr>
            <w:tcW w:w="1138" w:type="dxa"/>
            <w:tcMar>
              <w:top w:w="50" w:type="dxa"/>
              <w:left w:w="80" w:type="dxa"/>
              <w:bottom w:w="50" w:type="dxa"/>
              <w:right w:w="80" w:type="dxa"/>
            </w:tcMar>
            <w:vAlign w:val="center"/>
          </w:tcPr>
          <w:p w14:paraId="236CDBD6" w14:textId="77777777" w:rsidR="00B517E1" w:rsidRDefault="00A624EE">
            <w:pPr>
              <w:jc w:val="center"/>
            </w:pPr>
            <w:r>
              <w:rPr>
                <w:sz w:val="17"/>
                <w:szCs w:val="17"/>
              </w:rPr>
              <w:t>22,1 %</w:t>
            </w:r>
          </w:p>
        </w:tc>
        <w:tc>
          <w:tcPr>
            <w:tcW w:w="1558" w:type="dxa"/>
            <w:tcMar>
              <w:top w:w="50" w:type="dxa"/>
              <w:left w:w="80" w:type="dxa"/>
              <w:bottom w:w="50" w:type="dxa"/>
              <w:right w:w="80" w:type="dxa"/>
            </w:tcMar>
            <w:vAlign w:val="center"/>
          </w:tcPr>
          <w:p w14:paraId="223A5A70" w14:textId="77777777" w:rsidR="00B517E1" w:rsidRDefault="00A624EE">
            <w:pPr>
              <w:jc w:val="center"/>
            </w:pPr>
            <w:r>
              <w:rPr>
                <w:sz w:val="17"/>
                <w:szCs w:val="17"/>
              </w:rPr>
              <w:t>109,3 / 238,4</w:t>
            </w:r>
          </w:p>
        </w:tc>
        <w:tc>
          <w:tcPr>
            <w:tcW w:w="1618" w:type="dxa"/>
            <w:tcMar>
              <w:top w:w="50" w:type="dxa"/>
              <w:left w:w="80" w:type="dxa"/>
              <w:bottom w:w="50" w:type="dxa"/>
              <w:right w:w="80" w:type="dxa"/>
            </w:tcMar>
            <w:vAlign w:val="center"/>
          </w:tcPr>
          <w:p w14:paraId="33AC4F48" w14:textId="77777777" w:rsidR="00B517E1" w:rsidRDefault="00A624EE">
            <w:pPr>
              <w:jc w:val="center"/>
            </w:pPr>
            <w:r>
              <w:rPr>
                <w:sz w:val="17"/>
                <w:szCs w:val="17"/>
              </w:rPr>
              <w:t>16,0 % / 28,2 %</w:t>
            </w:r>
          </w:p>
        </w:tc>
        <w:tc>
          <w:tcPr>
            <w:tcW w:w="1078" w:type="dxa"/>
            <w:tcMar>
              <w:top w:w="50" w:type="dxa"/>
              <w:left w:w="80" w:type="dxa"/>
              <w:bottom w:w="50" w:type="dxa"/>
              <w:right w:w="80" w:type="dxa"/>
            </w:tcMar>
            <w:vAlign w:val="center"/>
          </w:tcPr>
          <w:p w14:paraId="746A59C4" w14:textId="77777777" w:rsidR="00B517E1" w:rsidRDefault="00A624EE">
            <w:pPr>
              <w:jc w:val="center"/>
            </w:pPr>
            <w:r>
              <w:rPr>
                <w:sz w:val="17"/>
                <w:szCs w:val="17"/>
              </w:rPr>
              <w:t>sí</w:t>
            </w:r>
          </w:p>
        </w:tc>
      </w:tr>
      <w:tr w:rsidR="00B517E1" w14:paraId="66BB71B3" w14:textId="77777777">
        <w:trPr>
          <w:cantSplit/>
          <w:jc w:val="center"/>
        </w:trPr>
        <w:tc>
          <w:tcPr>
            <w:tcW w:w="1558" w:type="dxa"/>
            <w:tcMar>
              <w:top w:w="50" w:type="dxa"/>
              <w:left w:w="80" w:type="dxa"/>
              <w:bottom w:w="50" w:type="dxa"/>
              <w:right w:w="80" w:type="dxa"/>
            </w:tcMar>
            <w:vAlign w:val="center"/>
          </w:tcPr>
          <w:p w14:paraId="12FB6C1F" w14:textId="77777777" w:rsidR="00B517E1" w:rsidRDefault="00A624EE">
            <w:pPr>
              <w:jc w:val="center"/>
            </w:pPr>
            <w:r>
              <w:rPr>
                <w:sz w:val="17"/>
                <w:szCs w:val="17"/>
              </w:rPr>
              <w:t>generador</w:t>
            </w:r>
          </w:p>
        </w:tc>
        <w:tc>
          <w:tcPr>
            <w:tcW w:w="1138" w:type="dxa"/>
            <w:tcMar>
              <w:top w:w="50" w:type="dxa"/>
              <w:left w:w="80" w:type="dxa"/>
              <w:bottom w:w="50" w:type="dxa"/>
              <w:right w:w="80" w:type="dxa"/>
            </w:tcMar>
            <w:vAlign w:val="center"/>
          </w:tcPr>
          <w:p w14:paraId="526F9DF4" w14:textId="77777777" w:rsidR="00B517E1" w:rsidRDefault="00A624EE">
            <w:r>
              <w:rPr>
                <w:sz w:val="17"/>
                <w:szCs w:val="17"/>
              </w:rPr>
              <w:t>banda</w:t>
            </w:r>
          </w:p>
        </w:tc>
        <w:tc>
          <w:tcPr>
            <w:tcW w:w="1258" w:type="dxa"/>
            <w:tcMar>
              <w:top w:w="50" w:type="dxa"/>
              <w:left w:w="80" w:type="dxa"/>
              <w:bottom w:w="50" w:type="dxa"/>
              <w:right w:w="80" w:type="dxa"/>
            </w:tcMar>
            <w:vAlign w:val="center"/>
          </w:tcPr>
          <w:p w14:paraId="1F0B786D" w14:textId="77777777" w:rsidR="00B517E1" w:rsidRDefault="00A624EE">
            <w:pPr>
              <w:jc w:val="center"/>
            </w:pPr>
            <w:r>
              <w:rPr>
                <w:sz w:val="17"/>
                <w:szCs w:val="17"/>
              </w:rPr>
              <w:t>342,2</w:t>
            </w:r>
          </w:p>
        </w:tc>
        <w:tc>
          <w:tcPr>
            <w:tcW w:w="1138" w:type="dxa"/>
            <w:tcMar>
              <w:top w:w="50" w:type="dxa"/>
              <w:left w:w="80" w:type="dxa"/>
              <w:bottom w:w="50" w:type="dxa"/>
              <w:right w:w="80" w:type="dxa"/>
            </w:tcMar>
            <w:vAlign w:val="center"/>
          </w:tcPr>
          <w:p w14:paraId="1617BED3" w14:textId="77777777" w:rsidR="00B517E1" w:rsidRDefault="00A624EE">
            <w:pPr>
              <w:jc w:val="center"/>
            </w:pPr>
            <w:r>
              <w:rPr>
                <w:sz w:val="17"/>
                <w:szCs w:val="17"/>
              </w:rPr>
              <w:t>9,7 %</w:t>
            </w:r>
          </w:p>
        </w:tc>
        <w:tc>
          <w:tcPr>
            <w:tcW w:w="1558" w:type="dxa"/>
            <w:tcMar>
              <w:top w:w="50" w:type="dxa"/>
              <w:left w:w="80" w:type="dxa"/>
              <w:bottom w:w="50" w:type="dxa"/>
              <w:right w:w="80" w:type="dxa"/>
            </w:tcMar>
            <w:vAlign w:val="center"/>
          </w:tcPr>
          <w:p w14:paraId="2800543C" w14:textId="77777777" w:rsidR="00B517E1" w:rsidRDefault="00A624EE">
            <w:pPr>
              <w:jc w:val="center"/>
            </w:pPr>
            <w:r>
              <w:rPr>
                <w:sz w:val="17"/>
                <w:szCs w:val="17"/>
              </w:rPr>
              <w:t>304,5 / 166,8</w:t>
            </w:r>
          </w:p>
        </w:tc>
        <w:tc>
          <w:tcPr>
            <w:tcW w:w="1618" w:type="dxa"/>
            <w:tcMar>
              <w:top w:w="50" w:type="dxa"/>
              <w:left w:w="80" w:type="dxa"/>
              <w:bottom w:w="50" w:type="dxa"/>
              <w:right w:w="80" w:type="dxa"/>
            </w:tcMar>
            <w:vAlign w:val="center"/>
          </w:tcPr>
          <w:p w14:paraId="2FAC4263" w14:textId="77777777" w:rsidR="00B517E1" w:rsidRDefault="00A624EE">
            <w:pPr>
              <w:jc w:val="center"/>
            </w:pPr>
            <w:r>
              <w:rPr>
                <w:sz w:val="17"/>
                <w:szCs w:val="17"/>
              </w:rPr>
              <w:t>1,4 % / 18,1 %</w:t>
            </w:r>
          </w:p>
        </w:tc>
        <w:tc>
          <w:tcPr>
            <w:tcW w:w="1078" w:type="dxa"/>
            <w:tcMar>
              <w:top w:w="50" w:type="dxa"/>
              <w:left w:w="80" w:type="dxa"/>
              <w:bottom w:w="50" w:type="dxa"/>
              <w:right w:w="80" w:type="dxa"/>
            </w:tcMar>
            <w:vAlign w:val="center"/>
          </w:tcPr>
          <w:p w14:paraId="7E7B9977" w14:textId="77777777" w:rsidR="00B517E1" w:rsidRDefault="00A624EE">
            <w:pPr>
              <w:jc w:val="center"/>
            </w:pPr>
            <w:r>
              <w:rPr>
                <w:sz w:val="17"/>
                <w:szCs w:val="17"/>
              </w:rPr>
              <w:t>no</w:t>
            </w:r>
          </w:p>
        </w:tc>
      </w:tr>
      <w:tr w:rsidR="00B517E1" w14:paraId="58806E9F" w14:textId="77777777">
        <w:trPr>
          <w:cantSplit/>
          <w:jc w:val="center"/>
        </w:trPr>
        <w:tc>
          <w:tcPr>
            <w:tcW w:w="1558" w:type="dxa"/>
            <w:tcMar>
              <w:top w:w="50" w:type="dxa"/>
              <w:left w:w="80" w:type="dxa"/>
              <w:bottom w:w="50" w:type="dxa"/>
              <w:right w:w="80" w:type="dxa"/>
            </w:tcMar>
            <w:vAlign w:val="center"/>
          </w:tcPr>
          <w:p w14:paraId="4005C974" w14:textId="77777777" w:rsidR="00B517E1" w:rsidRDefault="00A624EE">
            <w:pPr>
              <w:jc w:val="center"/>
            </w:pPr>
            <w:r>
              <w:rPr>
                <w:sz w:val="17"/>
                <w:szCs w:val="17"/>
              </w:rPr>
              <w:t>generador</w:t>
            </w:r>
          </w:p>
        </w:tc>
        <w:tc>
          <w:tcPr>
            <w:tcW w:w="1138" w:type="dxa"/>
            <w:tcMar>
              <w:top w:w="50" w:type="dxa"/>
              <w:left w:w="80" w:type="dxa"/>
              <w:bottom w:w="50" w:type="dxa"/>
              <w:right w:w="80" w:type="dxa"/>
            </w:tcMar>
            <w:vAlign w:val="center"/>
          </w:tcPr>
          <w:p w14:paraId="390E306C" w14:textId="77777777" w:rsidR="00B517E1" w:rsidRDefault="00A624EE">
            <w:r>
              <w:rPr>
                <w:sz w:val="17"/>
                <w:szCs w:val="17"/>
              </w:rPr>
              <w:t>híbrido</w:t>
            </w:r>
          </w:p>
        </w:tc>
        <w:tc>
          <w:tcPr>
            <w:tcW w:w="1258" w:type="dxa"/>
            <w:tcMar>
              <w:top w:w="50" w:type="dxa"/>
              <w:left w:w="80" w:type="dxa"/>
              <w:bottom w:w="50" w:type="dxa"/>
              <w:right w:w="80" w:type="dxa"/>
            </w:tcMar>
            <w:vAlign w:val="center"/>
          </w:tcPr>
          <w:p w14:paraId="70646B6F" w14:textId="77777777" w:rsidR="00B517E1" w:rsidRDefault="00A624EE">
            <w:pPr>
              <w:jc w:val="center"/>
            </w:pPr>
            <w:r>
              <w:rPr>
                <w:sz w:val="17"/>
                <w:szCs w:val="17"/>
              </w:rPr>
              <w:t>133,0</w:t>
            </w:r>
          </w:p>
        </w:tc>
        <w:tc>
          <w:tcPr>
            <w:tcW w:w="1138" w:type="dxa"/>
            <w:tcMar>
              <w:top w:w="50" w:type="dxa"/>
              <w:left w:w="80" w:type="dxa"/>
              <w:bottom w:w="50" w:type="dxa"/>
              <w:right w:w="80" w:type="dxa"/>
            </w:tcMar>
            <w:vAlign w:val="center"/>
          </w:tcPr>
          <w:p w14:paraId="577A771C" w14:textId="77777777" w:rsidR="00B517E1" w:rsidRDefault="00A624EE">
            <w:pPr>
              <w:jc w:val="center"/>
            </w:pPr>
            <w:r>
              <w:rPr>
                <w:sz w:val="17"/>
                <w:szCs w:val="17"/>
              </w:rPr>
              <w:t>12,6 %</w:t>
            </w:r>
          </w:p>
        </w:tc>
        <w:tc>
          <w:tcPr>
            <w:tcW w:w="1558" w:type="dxa"/>
            <w:tcMar>
              <w:top w:w="50" w:type="dxa"/>
              <w:left w:w="80" w:type="dxa"/>
              <w:bottom w:w="50" w:type="dxa"/>
              <w:right w:w="80" w:type="dxa"/>
            </w:tcMar>
            <w:vAlign w:val="center"/>
          </w:tcPr>
          <w:p w14:paraId="10385BB2" w14:textId="77777777" w:rsidR="00B517E1" w:rsidRDefault="00A624EE">
            <w:pPr>
              <w:jc w:val="center"/>
            </w:pPr>
            <w:r>
              <w:rPr>
                <w:sz w:val="17"/>
                <w:szCs w:val="17"/>
              </w:rPr>
              <w:t>82,8 / 240,7</w:t>
            </w:r>
          </w:p>
        </w:tc>
        <w:tc>
          <w:tcPr>
            <w:tcW w:w="1618" w:type="dxa"/>
            <w:tcMar>
              <w:top w:w="50" w:type="dxa"/>
              <w:left w:w="80" w:type="dxa"/>
              <w:bottom w:w="50" w:type="dxa"/>
              <w:right w:w="80" w:type="dxa"/>
            </w:tcMar>
            <w:vAlign w:val="center"/>
          </w:tcPr>
          <w:p w14:paraId="5D226C11" w14:textId="77777777" w:rsidR="00B517E1" w:rsidRDefault="00A624EE">
            <w:pPr>
              <w:jc w:val="center"/>
            </w:pPr>
            <w:r>
              <w:rPr>
                <w:sz w:val="17"/>
                <w:szCs w:val="17"/>
              </w:rPr>
              <w:t>13,9 % / 11,2 %</w:t>
            </w:r>
          </w:p>
        </w:tc>
        <w:tc>
          <w:tcPr>
            <w:tcW w:w="1078" w:type="dxa"/>
            <w:tcMar>
              <w:top w:w="50" w:type="dxa"/>
              <w:left w:w="80" w:type="dxa"/>
              <w:bottom w:w="50" w:type="dxa"/>
              <w:right w:w="80" w:type="dxa"/>
            </w:tcMar>
            <w:vAlign w:val="center"/>
          </w:tcPr>
          <w:p w14:paraId="0C98AF0E" w14:textId="77777777" w:rsidR="00B517E1" w:rsidRDefault="00A624EE">
            <w:pPr>
              <w:jc w:val="center"/>
            </w:pPr>
            <w:r>
              <w:rPr>
                <w:sz w:val="17"/>
                <w:szCs w:val="17"/>
              </w:rPr>
              <w:t>sí</w:t>
            </w:r>
          </w:p>
        </w:tc>
      </w:tr>
      <w:tr w:rsidR="00B517E1" w14:paraId="1FB2151D" w14:textId="77777777">
        <w:trPr>
          <w:cantSplit/>
          <w:jc w:val="center"/>
        </w:trPr>
        <w:tc>
          <w:tcPr>
            <w:tcW w:w="1558" w:type="dxa"/>
            <w:tcMar>
              <w:top w:w="50" w:type="dxa"/>
              <w:left w:w="80" w:type="dxa"/>
              <w:bottom w:w="50" w:type="dxa"/>
              <w:right w:w="80" w:type="dxa"/>
            </w:tcMar>
            <w:vAlign w:val="center"/>
          </w:tcPr>
          <w:p w14:paraId="5220AEFD" w14:textId="77777777" w:rsidR="00B517E1" w:rsidRDefault="00A624EE">
            <w:pPr>
              <w:jc w:val="center"/>
            </w:pPr>
            <w:r>
              <w:rPr>
                <w:sz w:val="17"/>
                <w:szCs w:val="17"/>
              </w:rPr>
              <w:t>comercializador</w:t>
            </w:r>
          </w:p>
        </w:tc>
        <w:tc>
          <w:tcPr>
            <w:tcW w:w="1138" w:type="dxa"/>
            <w:tcMar>
              <w:top w:w="50" w:type="dxa"/>
              <w:left w:w="80" w:type="dxa"/>
              <w:bottom w:w="50" w:type="dxa"/>
              <w:right w:w="80" w:type="dxa"/>
            </w:tcMar>
            <w:vAlign w:val="center"/>
          </w:tcPr>
          <w:p w14:paraId="4AE608F6" w14:textId="77777777" w:rsidR="00B517E1" w:rsidRDefault="00A624EE">
            <w:r>
              <w:rPr>
                <w:sz w:val="17"/>
                <w:szCs w:val="17"/>
              </w:rPr>
              <w:t>fijo</w:t>
            </w:r>
          </w:p>
        </w:tc>
        <w:tc>
          <w:tcPr>
            <w:tcW w:w="1258" w:type="dxa"/>
            <w:tcMar>
              <w:top w:w="50" w:type="dxa"/>
              <w:left w:w="80" w:type="dxa"/>
              <w:bottom w:w="50" w:type="dxa"/>
              <w:right w:w="80" w:type="dxa"/>
            </w:tcMar>
            <w:vAlign w:val="center"/>
          </w:tcPr>
          <w:p w14:paraId="75F2922A" w14:textId="77777777" w:rsidR="00B517E1" w:rsidRDefault="00A624EE">
            <w:pPr>
              <w:jc w:val="center"/>
            </w:pPr>
            <w:r>
              <w:rPr>
                <w:sz w:val="17"/>
                <w:szCs w:val="17"/>
              </w:rPr>
              <w:t>279,1</w:t>
            </w:r>
          </w:p>
        </w:tc>
        <w:tc>
          <w:tcPr>
            <w:tcW w:w="1138" w:type="dxa"/>
            <w:tcMar>
              <w:top w:w="50" w:type="dxa"/>
              <w:left w:w="80" w:type="dxa"/>
              <w:bottom w:w="50" w:type="dxa"/>
              <w:right w:w="80" w:type="dxa"/>
            </w:tcMar>
            <w:vAlign w:val="center"/>
          </w:tcPr>
          <w:p w14:paraId="75DE5C6D" w14:textId="77777777" w:rsidR="00B517E1" w:rsidRDefault="00A624EE">
            <w:pPr>
              <w:jc w:val="center"/>
            </w:pPr>
            <w:r>
              <w:rPr>
                <w:sz w:val="17"/>
                <w:szCs w:val="17"/>
              </w:rPr>
              <w:t>12,3 %</w:t>
            </w:r>
          </w:p>
        </w:tc>
        <w:tc>
          <w:tcPr>
            <w:tcW w:w="1558" w:type="dxa"/>
            <w:tcMar>
              <w:top w:w="50" w:type="dxa"/>
              <w:left w:w="80" w:type="dxa"/>
              <w:bottom w:w="50" w:type="dxa"/>
              <w:right w:w="80" w:type="dxa"/>
            </w:tcMar>
            <w:vAlign w:val="center"/>
          </w:tcPr>
          <w:p w14:paraId="6E8CB582" w14:textId="77777777" w:rsidR="00B517E1" w:rsidRDefault="00A624EE">
            <w:pPr>
              <w:jc w:val="center"/>
            </w:pPr>
            <w:r>
              <w:rPr>
                <w:sz w:val="17"/>
                <w:szCs w:val="17"/>
              </w:rPr>
              <w:t>86,8 / 465,4</w:t>
            </w:r>
          </w:p>
        </w:tc>
        <w:tc>
          <w:tcPr>
            <w:tcW w:w="1618" w:type="dxa"/>
            <w:tcMar>
              <w:top w:w="50" w:type="dxa"/>
              <w:left w:w="80" w:type="dxa"/>
              <w:bottom w:w="50" w:type="dxa"/>
              <w:right w:w="80" w:type="dxa"/>
            </w:tcMar>
            <w:vAlign w:val="center"/>
          </w:tcPr>
          <w:p w14:paraId="271C3C6E" w14:textId="77777777" w:rsidR="00B517E1" w:rsidRDefault="00A624EE">
            <w:pPr>
              <w:jc w:val="center"/>
            </w:pPr>
            <w:r>
              <w:rPr>
                <w:sz w:val="17"/>
                <w:szCs w:val="17"/>
              </w:rPr>
              <w:t>23,5 % / 1,1 %</w:t>
            </w:r>
          </w:p>
        </w:tc>
        <w:tc>
          <w:tcPr>
            <w:tcW w:w="1078" w:type="dxa"/>
            <w:tcMar>
              <w:top w:w="50" w:type="dxa"/>
              <w:left w:w="80" w:type="dxa"/>
              <w:bottom w:w="50" w:type="dxa"/>
              <w:right w:w="80" w:type="dxa"/>
            </w:tcMar>
            <w:vAlign w:val="center"/>
          </w:tcPr>
          <w:p w14:paraId="014719B6" w14:textId="77777777" w:rsidR="00B517E1" w:rsidRDefault="00A624EE">
            <w:pPr>
              <w:jc w:val="center"/>
            </w:pPr>
            <w:r>
              <w:rPr>
                <w:sz w:val="17"/>
                <w:szCs w:val="17"/>
              </w:rPr>
              <w:t>no</w:t>
            </w:r>
          </w:p>
        </w:tc>
      </w:tr>
      <w:tr w:rsidR="00B517E1" w14:paraId="5B8F885C" w14:textId="77777777">
        <w:trPr>
          <w:cantSplit/>
          <w:jc w:val="center"/>
        </w:trPr>
        <w:tc>
          <w:tcPr>
            <w:tcW w:w="1558" w:type="dxa"/>
            <w:tcMar>
              <w:top w:w="50" w:type="dxa"/>
              <w:left w:w="80" w:type="dxa"/>
              <w:bottom w:w="50" w:type="dxa"/>
              <w:right w:w="80" w:type="dxa"/>
            </w:tcMar>
            <w:vAlign w:val="center"/>
          </w:tcPr>
          <w:p w14:paraId="0DE0C3A5" w14:textId="77777777" w:rsidR="00B517E1" w:rsidRDefault="00A624EE">
            <w:pPr>
              <w:jc w:val="center"/>
            </w:pPr>
            <w:r>
              <w:rPr>
                <w:sz w:val="17"/>
                <w:szCs w:val="17"/>
              </w:rPr>
              <w:t>comercializador</w:t>
            </w:r>
          </w:p>
        </w:tc>
        <w:tc>
          <w:tcPr>
            <w:tcW w:w="1138" w:type="dxa"/>
            <w:tcMar>
              <w:top w:w="50" w:type="dxa"/>
              <w:left w:w="80" w:type="dxa"/>
              <w:bottom w:w="50" w:type="dxa"/>
              <w:right w:w="80" w:type="dxa"/>
            </w:tcMar>
            <w:vAlign w:val="center"/>
          </w:tcPr>
          <w:p w14:paraId="02BE4236" w14:textId="77777777" w:rsidR="00B517E1" w:rsidRDefault="00A624EE">
            <w:r>
              <w:rPr>
                <w:sz w:val="17"/>
                <w:szCs w:val="17"/>
              </w:rPr>
              <w:t>rodante</w:t>
            </w:r>
          </w:p>
        </w:tc>
        <w:tc>
          <w:tcPr>
            <w:tcW w:w="1258" w:type="dxa"/>
            <w:tcMar>
              <w:top w:w="50" w:type="dxa"/>
              <w:left w:w="80" w:type="dxa"/>
              <w:bottom w:w="50" w:type="dxa"/>
              <w:right w:w="80" w:type="dxa"/>
            </w:tcMar>
            <w:vAlign w:val="center"/>
          </w:tcPr>
          <w:p w14:paraId="57FEC25B" w14:textId="77777777" w:rsidR="00B517E1" w:rsidRDefault="00A624EE">
            <w:pPr>
              <w:jc w:val="center"/>
            </w:pPr>
            <w:r>
              <w:rPr>
                <w:sz w:val="17"/>
                <w:szCs w:val="17"/>
              </w:rPr>
              <w:t>187,5</w:t>
            </w:r>
          </w:p>
        </w:tc>
        <w:tc>
          <w:tcPr>
            <w:tcW w:w="1138" w:type="dxa"/>
            <w:tcMar>
              <w:top w:w="50" w:type="dxa"/>
              <w:left w:w="80" w:type="dxa"/>
              <w:bottom w:w="50" w:type="dxa"/>
              <w:right w:w="80" w:type="dxa"/>
            </w:tcMar>
            <w:vAlign w:val="center"/>
          </w:tcPr>
          <w:p w14:paraId="6373101D" w14:textId="77777777" w:rsidR="00B517E1" w:rsidRDefault="00A624EE">
            <w:pPr>
              <w:jc w:val="center"/>
            </w:pPr>
            <w:r>
              <w:rPr>
                <w:sz w:val="17"/>
                <w:szCs w:val="17"/>
              </w:rPr>
              <w:t>16,0 %</w:t>
            </w:r>
          </w:p>
        </w:tc>
        <w:tc>
          <w:tcPr>
            <w:tcW w:w="1558" w:type="dxa"/>
            <w:tcMar>
              <w:top w:w="50" w:type="dxa"/>
              <w:left w:w="80" w:type="dxa"/>
              <w:bottom w:w="50" w:type="dxa"/>
              <w:right w:w="80" w:type="dxa"/>
            </w:tcMar>
            <w:vAlign w:val="center"/>
          </w:tcPr>
          <w:p w14:paraId="503E02AC" w14:textId="77777777" w:rsidR="00B517E1" w:rsidRDefault="00A624EE">
            <w:pPr>
              <w:jc w:val="center"/>
            </w:pPr>
            <w:r>
              <w:rPr>
                <w:sz w:val="17"/>
                <w:szCs w:val="17"/>
              </w:rPr>
              <w:t>81,5 / 257,8</w:t>
            </w:r>
          </w:p>
        </w:tc>
        <w:tc>
          <w:tcPr>
            <w:tcW w:w="1618" w:type="dxa"/>
            <w:tcMar>
              <w:top w:w="50" w:type="dxa"/>
              <w:left w:w="80" w:type="dxa"/>
              <w:bottom w:w="50" w:type="dxa"/>
              <w:right w:w="80" w:type="dxa"/>
            </w:tcMar>
            <w:vAlign w:val="center"/>
          </w:tcPr>
          <w:p w14:paraId="75F96E07" w14:textId="77777777" w:rsidR="00B517E1" w:rsidRDefault="00A624EE">
            <w:pPr>
              <w:jc w:val="center"/>
            </w:pPr>
            <w:r>
              <w:rPr>
                <w:sz w:val="17"/>
                <w:szCs w:val="17"/>
              </w:rPr>
              <w:t>18,7 % / 13,2 %</w:t>
            </w:r>
          </w:p>
        </w:tc>
        <w:tc>
          <w:tcPr>
            <w:tcW w:w="1078" w:type="dxa"/>
            <w:tcMar>
              <w:top w:w="50" w:type="dxa"/>
              <w:left w:w="80" w:type="dxa"/>
              <w:bottom w:w="50" w:type="dxa"/>
              <w:right w:w="80" w:type="dxa"/>
            </w:tcMar>
            <w:vAlign w:val="center"/>
          </w:tcPr>
          <w:p w14:paraId="7CFEF1CF" w14:textId="77777777" w:rsidR="00B517E1" w:rsidRDefault="00A624EE">
            <w:pPr>
              <w:jc w:val="center"/>
            </w:pPr>
            <w:r>
              <w:rPr>
                <w:sz w:val="17"/>
                <w:szCs w:val="17"/>
              </w:rPr>
              <w:t>sí</w:t>
            </w:r>
          </w:p>
        </w:tc>
      </w:tr>
      <w:tr w:rsidR="00B517E1" w14:paraId="16B3C3A0" w14:textId="77777777">
        <w:trPr>
          <w:cantSplit/>
          <w:jc w:val="center"/>
        </w:trPr>
        <w:tc>
          <w:tcPr>
            <w:tcW w:w="1558" w:type="dxa"/>
            <w:tcMar>
              <w:top w:w="50" w:type="dxa"/>
              <w:left w:w="80" w:type="dxa"/>
              <w:bottom w:w="50" w:type="dxa"/>
              <w:right w:w="80" w:type="dxa"/>
            </w:tcMar>
            <w:vAlign w:val="center"/>
          </w:tcPr>
          <w:p w14:paraId="2C6F1C7F" w14:textId="77777777" w:rsidR="00B517E1" w:rsidRDefault="00A624EE">
            <w:pPr>
              <w:jc w:val="center"/>
            </w:pPr>
            <w:r>
              <w:rPr>
                <w:sz w:val="17"/>
                <w:szCs w:val="17"/>
              </w:rPr>
              <w:t>comercializador</w:t>
            </w:r>
          </w:p>
        </w:tc>
        <w:tc>
          <w:tcPr>
            <w:tcW w:w="1138" w:type="dxa"/>
            <w:tcMar>
              <w:top w:w="50" w:type="dxa"/>
              <w:left w:w="80" w:type="dxa"/>
              <w:bottom w:w="50" w:type="dxa"/>
              <w:right w:w="80" w:type="dxa"/>
            </w:tcMar>
            <w:vAlign w:val="center"/>
          </w:tcPr>
          <w:p w14:paraId="3DA4FD44" w14:textId="77777777" w:rsidR="00B517E1" w:rsidRDefault="00A624EE">
            <w:r>
              <w:rPr>
                <w:sz w:val="17"/>
                <w:szCs w:val="17"/>
              </w:rPr>
              <w:t>banda</w:t>
            </w:r>
          </w:p>
        </w:tc>
        <w:tc>
          <w:tcPr>
            <w:tcW w:w="1258" w:type="dxa"/>
            <w:tcMar>
              <w:top w:w="50" w:type="dxa"/>
              <w:left w:w="80" w:type="dxa"/>
              <w:bottom w:w="50" w:type="dxa"/>
              <w:right w:w="80" w:type="dxa"/>
            </w:tcMar>
            <w:vAlign w:val="center"/>
          </w:tcPr>
          <w:p w14:paraId="7D94FE54" w14:textId="77777777" w:rsidR="00B517E1" w:rsidRDefault="00A624EE">
            <w:pPr>
              <w:jc w:val="center"/>
            </w:pPr>
            <w:r>
              <w:rPr>
                <w:sz w:val="17"/>
                <w:szCs w:val="17"/>
              </w:rPr>
              <w:t>278,4</w:t>
            </w:r>
          </w:p>
        </w:tc>
        <w:tc>
          <w:tcPr>
            <w:tcW w:w="1138" w:type="dxa"/>
            <w:tcMar>
              <w:top w:w="50" w:type="dxa"/>
              <w:left w:w="80" w:type="dxa"/>
              <w:bottom w:w="50" w:type="dxa"/>
              <w:right w:w="80" w:type="dxa"/>
            </w:tcMar>
            <w:vAlign w:val="center"/>
          </w:tcPr>
          <w:p w14:paraId="57EDDA8B" w14:textId="77777777" w:rsidR="00B517E1" w:rsidRDefault="00A624EE">
            <w:pPr>
              <w:jc w:val="center"/>
            </w:pPr>
            <w:r>
              <w:rPr>
                <w:sz w:val="17"/>
                <w:szCs w:val="17"/>
              </w:rPr>
              <w:t>9,2 %</w:t>
            </w:r>
          </w:p>
        </w:tc>
        <w:tc>
          <w:tcPr>
            <w:tcW w:w="1558" w:type="dxa"/>
            <w:tcMar>
              <w:top w:w="50" w:type="dxa"/>
              <w:left w:w="80" w:type="dxa"/>
              <w:bottom w:w="50" w:type="dxa"/>
              <w:right w:w="80" w:type="dxa"/>
            </w:tcMar>
            <w:vAlign w:val="center"/>
          </w:tcPr>
          <w:p w14:paraId="5AE5F46A" w14:textId="77777777" w:rsidR="00B517E1" w:rsidRDefault="00A624EE">
            <w:pPr>
              <w:jc w:val="center"/>
            </w:pPr>
            <w:r>
              <w:rPr>
                <w:sz w:val="17"/>
                <w:szCs w:val="17"/>
              </w:rPr>
              <w:t>86,2 / 465,4</w:t>
            </w:r>
          </w:p>
        </w:tc>
        <w:tc>
          <w:tcPr>
            <w:tcW w:w="1618" w:type="dxa"/>
            <w:tcMar>
              <w:top w:w="50" w:type="dxa"/>
              <w:left w:w="80" w:type="dxa"/>
              <w:bottom w:w="50" w:type="dxa"/>
              <w:right w:w="80" w:type="dxa"/>
            </w:tcMar>
            <w:vAlign w:val="center"/>
          </w:tcPr>
          <w:p w14:paraId="42DE7241" w14:textId="77777777" w:rsidR="00B517E1" w:rsidRDefault="00A624EE">
            <w:pPr>
              <w:jc w:val="center"/>
            </w:pPr>
            <w:r>
              <w:rPr>
                <w:sz w:val="17"/>
                <w:szCs w:val="17"/>
              </w:rPr>
              <w:t>17,3 % / 1,1 %</w:t>
            </w:r>
          </w:p>
        </w:tc>
        <w:tc>
          <w:tcPr>
            <w:tcW w:w="1078" w:type="dxa"/>
            <w:tcMar>
              <w:top w:w="50" w:type="dxa"/>
              <w:left w:w="80" w:type="dxa"/>
              <w:bottom w:w="50" w:type="dxa"/>
              <w:right w:w="80" w:type="dxa"/>
            </w:tcMar>
            <w:vAlign w:val="center"/>
          </w:tcPr>
          <w:p w14:paraId="6AD20918" w14:textId="77777777" w:rsidR="00B517E1" w:rsidRDefault="00A624EE">
            <w:pPr>
              <w:jc w:val="center"/>
            </w:pPr>
            <w:r>
              <w:rPr>
                <w:sz w:val="17"/>
                <w:szCs w:val="17"/>
              </w:rPr>
              <w:t>no</w:t>
            </w:r>
          </w:p>
        </w:tc>
      </w:tr>
      <w:tr w:rsidR="00B517E1" w14:paraId="52B91A0C" w14:textId="77777777">
        <w:trPr>
          <w:cantSplit/>
          <w:jc w:val="center"/>
        </w:trPr>
        <w:tc>
          <w:tcPr>
            <w:tcW w:w="1558" w:type="dxa"/>
            <w:tcMar>
              <w:top w:w="50" w:type="dxa"/>
              <w:left w:w="80" w:type="dxa"/>
              <w:bottom w:w="50" w:type="dxa"/>
              <w:right w:w="80" w:type="dxa"/>
            </w:tcMar>
            <w:vAlign w:val="center"/>
          </w:tcPr>
          <w:p w14:paraId="096485CE" w14:textId="77777777" w:rsidR="00B517E1" w:rsidRDefault="00A624EE">
            <w:pPr>
              <w:jc w:val="center"/>
            </w:pPr>
            <w:r>
              <w:rPr>
                <w:sz w:val="17"/>
                <w:szCs w:val="17"/>
              </w:rPr>
              <w:t>comercializador</w:t>
            </w:r>
          </w:p>
        </w:tc>
        <w:tc>
          <w:tcPr>
            <w:tcW w:w="1138" w:type="dxa"/>
            <w:tcMar>
              <w:top w:w="50" w:type="dxa"/>
              <w:left w:w="80" w:type="dxa"/>
              <w:bottom w:w="50" w:type="dxa"/>
              <w:right w:w="80" w:type="dxa"/>
            </w:tcMar>
            <w:vAlign w:val="center"/>
          </w:tcPr>
          <w:p w14:paraId="706DD78C" w14:textId="77777777" w:rsidR="00B517E1" w:rsidRDefault="00A624EE">
            <w:r>
              <w:rPr>
                <w:sz w:val="17"/>
                <w:szCs w:val="17"/>
              </w:rPr>
              <w:t>híbrido</w:t>
            </w:r>
          </w:p>
        </w:tc>
        <w:tc>
          <w:tcPr>
            <w:tcW w:w="1258" w:type="dxa"/>
            <w:tcMar>
              <w:top w:w="50" w:type="dxa"/>
              <w:left w:w="80" w:type="dxa"/>
              <w:bottom w:w="50" w:type="dxa"/>
              <w:right w:w="80" w:type="dxa"/>
            </w:tcMar>
            <w:vAlign w:val="center"/>
          </w:tcPr>
          <w:p w14:paraId="40F2FA0A" w14:textId="77777777" w:rsidR="00B517E1" w:rsidRDefault="00A624EE">
            <w:pPr>
              <w:jc w:val="center"/>
            </w:pPr>
            <w:r>
              <w:rPr>
                <w:sz w:val="17"/>
                <w:szCs w:val="17"/>
              </w:rPr>
              <w:t>195,0</w:t>
            </w:r>
          </w:p>
        </w:tc>
        <w:tc>
          <w:tcPr>
            <w:tcW w:w="1138" w:type="dxa"/>
            <w:tcMar>
              <w:top w:w="50" w:type="dxa"/>
              <w:left w:w="80" w:type="dxa"/>
              <w:bottom w:w="50" w:type="dxa"/>
              <w:right w:w="80" w:type="dxa"/>
            </w:tcMar>
            <w:vAlign w:val="center"/>
          </w:tcPr>
          <w:p w14:paraId="446F25ED" w14:textId="77777777" w:rsidR="00B517E1" w:rsidRDefault="00A624EE">
            <w:pPr>
              <w:jc w:val="center"/>
            </w:pPr>
            <w:r>
              <w:rPr>
                <w:sz w:val="17"/>
                <w:szCs w:val="17"/>
              </w:rPr>
              <w:t>11,4 %</w:t>
            </w:r>
          </w:p>
        </w:tc>
        <w:tc>
          <w:tcPr>
            <w:tcW w:w="1558" w:type="dxa"/>
            <w:tcMar>
              <w:top w:w="50" w:type="dxa"/>
              <w:left w:w="80" w:type="dxa"/>
              <w:bottom w:w="50" w:type="dxa"/>
              <w:right w:w="80" w:type="dxa"/>
            </w:tcMar>
            <w:vAlign w:val="center"/>
          </w:tcPr>
          <w:p w14:paraId="770EDC32" w14:textId="77777777" w:rsidR="00B517E1" w:rsidRDefault="00A624EE">
            <w:pPr>
              <w:jc w:val="center"/>
            </w:pPr>
            <w:r>
              <w:rPr>
                <w:sz w:val="17"/>
                <w:szCs w:val="17"/>
              </w:rPr>
              <w:t>79,2 / 291,7</w:t>
            </w:r>
          </w:p>
        </w:tc>
        <w:tc>
          <w:tcPr>
            <w:tcW w:w="1618" w:type="dxa"/>
            <w:tcMar>
              <w:top w:w="50" w:type="dxa"/>
              <w:left w:w="80" w:type="dxa"/>
              <w:bottom w:w="50" w:type="dxa"/>
              <w:right w:w="80" w:type="dxa"/>
            </w:tcMar>
            <w:vAlign w:val="center"/>
          </w:tcPr>
          <w:p w14:paraId="102267F9" w14:textId="77777777" w:rsidR="00B517E1" w:rsidRDefault="00A624EE">
            <w:pPr>
              <w:jc w:val="center"/>
            </w:pPr>
            <w:r>
              <w:rPr>
                <w:sz w:val="17"/>
                <w:szCs w:val="17"/>
              </w:rPr>
              <w:t>12,6 % / 10,1 %</w:t>
            </w:r>
          </w:p>
        </w:tc>
        <w:tc>
          <w:tcPr>
            <w:tcW w:w="1078" w:type="dxa"/>
            <w:tcMar>
              <w:top w:w="50" w:type="dxa"/>
              <w:left w:w="80" w:type="dxa"/>
              <w:bottom w:w="50" w:type="dxa"/>
              <w:right w:w="80" w:type="dxa"/>
            </w:tcMar>
            <w:vAlign w:val="center"/>
          </w:tcPr>
          <w:p w14:paraId="12FB6E09" w14:textId="77777777" w:rsidR="00B517E1" w:rsidRDefault="00A624EE">
            <w:pPr>
              <w:jc w:val="center"/>
            </w:pPr>
            <w:r>
              <w:rPr>
                <w:sz w:val="17"/>
                <w:szCs w:val="17"/>
              </w:rPr>
              <w:t>sí</w:t>
            </w:r>
          </w:p>
        </w:tc>
      </w:tr>
    </w:tbl>
    <w:p w14:paraId="222922D7" w14:textId="77777777" w:rsidR="00B517E1" w:rsidRDefault="00B517E1">
      <w:pPr>
        <w:spacing w:after="60"/>
        <w:jc w:val="both"/>
      </w:pPr>
    </w:p>
    <w:p w14:paraId="1F2A5BD6" w14:textId="77777777" w:rsidR="00B517E1" w:rsidRDefault="00A624EE">
      <w:pPr>
        <w:keepNext/>
        <w:spacing w:before="120"/>
        <w:jc w:val="center"/>
      </w:pPr>
      <w:r>
        <w:rPr>
          <w:noProof/>
        </w:rPr>
        <w:drawing>
          <wp:inline distT="0" distB="0" distL="0" distR="0" wp14:anchorId="4C98D063" wp14:editId="1D7F4A12">
            <wp:extent cx="4482000" cy="18595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cuencia_mitades.png"/>
                    <pic:cNvPicPr/>
                  </pic:nvPicPr>
                  <pic:blipFill>
                    <a:blip r:embed="rId14"/>
                    <a:stretch>
                      <a:fillRect/>
                    </a:stretch>
                  </pic:blipFill>
                  <pic:spPr>
                    <a:xfrm>
                      <a:off x="0" y="0"/>
                      <a:ext cx="4482000" cy="1859524"/>
                    </a:xfrm>
                    <a:prstGeom prst="rect">
                      <a:avLst/>
                    </a:prstGeom>
                  </pic:spPr>
                </pic:pic>
              </a:graphicData>
            </a:graphic>
          </wp:inline>
        </w:drawing>
      </w:r>
    </w:p>
    <w:p w14:paraId="3711F064" w14:textId="77777777" w:rsidR="00B517E1" w:rsidRDefault="00A624EE">
      <w:pPr>
        <w:spacing w:after="160"/>
        <w:jc w:val="center"/>
      </w:pPr>
      <w:r>
        <w:rPr>
          <w:b/>
          <w:sz w:val="20"/>
          <w:szCs w:val="20"/>
        </w:rPr>
        <w:t>Figura 8.</w:t>
      </w:r>
      <w:r>
        <w:rPr>
          <w:sz w:val="20"/>
          <w:szCs w:val="20"/>
        </w:rPr>
        <w:t xml:space="preserve"> Horas con acción del generador a 24 h en cada mitad del periodo 2026, por método (filtro intradía activo). Franja verde: rango válido de 10 a 40 %.</w:t>
      </w:r>
    </w:p>
    <w:p w14:paraId="46400964" w14:textId="77777777" w:rsidR="00B517E1" w:rsidRDefault="00A624EE">
      <w:pPr>
        <w:spacing w:after="100"/>
        <w:jc w:val="both"/>
      </w:pPr>
      <w:r>
        <w:rPr>
          <w:b/>
        </w:rPr>
        <w:t>Sensibilidad de los umbrales.</w:t>
      </w:r>
      <w:r>
        <w:t xml:space="preserve"> Se barrieron seis pares de percentiles (10/90 a 35/65) con el método elegido para el generador a 24 h (Figura 9). No aparece un óptimo interior: los pares más extremos dan más ventaja por hora de acción pero actúan menos (294,0 COP/kWh en el 14,8 % de las horas con 10/90, frente </w:t>
      </w:r>
      <w:r>
        <w:lastRenderedPageBreak/>
        <w:t>a 207,3 en el 27,5 % con 35/65), y el par 25/75 queda en un punto intermedio (244,7 COP/kWh, 22,1 %). En el barrido de la bitácora también se probaron ventanas rodantes de 7 a 90 días, percentiles del filtro de ancho de 60 a 90, histéresis y lógica difusa: ninguna configuración ajustada en una mitad de 2026 mejoró a la actual en la otra, por lo que se conservaron los valores por defecto.</w:t>
      </w:r>
    </w:p>
    <w:p w14:paraId="21B50BBC" w14:textId="77777777" w:rsidR="00B517E1" w:rsidRDefault="00A624EE">
      <w:pPr>
        <w:keepNext/>
        <w:spacing w:before="120"/>
        <w:jc w:val="center"/>
      </w:pPr>
      <w:r>
        <w:rPr>
          <w:noProof/>
        </w:rPr>
        <w:drawing>
          <wp:inline distT="0" distB="0" distL="0" distR="0" wp14:anchorId="374961CA" wp14:editId="153966A4">
            <wp:extent cx="4482000" cy="18595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ido_percentiles.png"/>
                    <pic:cNvPicPr/>
                  </pic:nvPicPr>
                  <pic:blipFill>
                    <a:blip r:embed="rId15"/>
                    <a:stretch>
                      <a:fillRect/>
                    </a:stretch>
                  </pic:blipFill>
                  <pic:spPr>
                    <a:xfrm>
                      <a:off x="0" y="0"/>
                      <a:ext cx="4482000" cy="1859524"/>
                    </a:xfrm>
                    <a:prstGeom prst="rect">
                      <a:avLst/>
                    </a:prstGeom>
                  </pic:spPr>
                </pic:pic>
              </a:graphicData>
            </a:graphic>
          </wp:inline>
        </w:drawing>
      </w:r>
    </w:p>
    <w:p w14:paraId="398FECEF" w14:textId="77777777" w:rsidR="00B517E1" w:rsidRDefault="00A624EE">
      <w:pPr>
        <w:spacing w:after="160"/>
        <w:jc w:val="center"/>
      </w:pPr>
      <w:r>
        <w:rPr>
          <w:b/>
          <w:sz w:val="20"/>
          <w:szCs w:val="20"/>
        </w:rPr>
        <w:t>Figura 9.</w:t>
      </w:r>
      <w:r>
        <w:rPr>
          <w:sz w:val="20"/>
          <w:szCs w:val="20"/>
        </w:rPr>
        <w:t xml:space="preserve"> Ventaja frente a frecuencia de acción para seis pares de percentiles (método rodante, generador, 24 h).</w:t>
      </w:r>
    </w:p>
    <w:p w14:paraId="61816B28" w14:textId="77777777" w:rsidR="00B517E1" w:rsidRDefault="00A624EE">
      <w:pPr>
        <w:spacing w:after="100"/>
        <w:jc w:val="both"/>
      </w:pPr>
      <w:r>
        <w:rPr>
          <w:b/>
        </w:rPr>
        <w:t>Último mes y traducción a pesos.</w:t>
      </w:r>
      <w:r>
        <w:t xml:space="preserve"> Entre el 6 de julio y el 5 de agosto de 2026 la banda cubrió el 88,8 % de las horas y el MAE fue 42,9 COP/kWh. Para el generador a 24 h, los cuatro métodos dieron ventaja positiva: «rodante» +144,9 COP/kWh en el 36,8 % de las horas, «híbrido» +142,5 en el 16,0 %, «banda» +86,1 en el 21,1 % y «fijo» +85,8 en el 50,1 %. Para un cliente de ejemplo de 100 kW que opere a potencia constante en las horas de acción, esto equivale a +3,84 millones de COP con «rodante», +1,64 con «híbrido», +1,31 con «banda» y +3,10 con «fijo» (Figura 10); en el informe de avance, con el pronóstico de N-BEATSx, «banda» perdía 0,65 millones en el mismo mes. La traducción a pesos es ilustrativa y no sustituye una evaluación económica completa [8].</w:t>
      </w:r>
    </w:p>
    <w:p w14:paraId="3CF8D1AC" w14:textId="77777777" w:rsidR="00B517E1" w:rsidRDefault="00A624EE">
      <w:pPr>
        <w:keepNext/>
        <w:spacing w:before="120"/>
        <w:jc w:val="center"/>
      </w:pPr>
      <w:r>
        <w:rPr>
          <w:noProof/>
        </w:rPr>
        <w:drawing>
          <wp:inline distT="0" distB="0" distL="0" distR="0" wp14:anchorId="56235667" wp14:editId="24B6896F">
            <wp:extent cx="4482000" cy="18595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imo_mes_pesos.png"/>
                    <pic:cNvPicPr/>
                  </pic:nvPicPr>
                  <pic:blipFill>
                    <a:blip r:embed="rId16"/>
                    <a:stretch>
                      <a:fillRect/>
                    </a:stretch>
                  </pic:blipFill>
                  <pic:spPr>
                    <a:xfrm>
                      <a:off x="0" y="0"/>
                      <a:ext cx="4482000" cy="1859524"/>
                    </a:xfrm>
                    <a:prstGeom prst="rect">
                      <a:avLst/>
                    </a:prstGeom>
                  </pic:spPr>
                </pic:pic>
              </a:graphicData>
            </a:graphic>
          </wp:inline>
        </w:drawing>
      </w:r>
    </w:p>
    <w:p w14:paraId="30907BCB" w14:textId="77777777" w:rsidR="00B517E1" w:rsidRDefault="00A624EE">
      <w:pPr>
        <w:spacing w:after="160"/>
        <w:jc w:val="center"/>
      </w:pPr>
      <w:r>
        <w:rPr>
          <w:b/>
          <w:sz w:val="20"/>
          <w:szCs w:val="20"/>
        </w:rPr>
        <w:t>Figura 10.</w:t>
      </w:r>
      <w:r>
        <w:rPr>
          <w:sz w:val="20"/>
          <w:szCs w:val="20"/>
        </w:rPr>
        <w:t xml:space="preserve"> Ganancia total por método en el último mes del periodo (generador, 24 h, cliente de ejemplo de 100 kW).</w:t>
      </w:r>
    </w:p>
    <w:p w14:paraId="31E9D916" w14:textId="77777777" w:rsidR="00B517E1" w:rsidRDefault="00A624EE">
      <w:pPr>
        <w:spacing w:after="100"/>
        <w:jc w:val="both"/>
      </w:pPr>
      <w:r>
        <w:rPr>
          <w:b/>
        </w:rPr>
        <w:t>Operación posterior al periodo del proyecto.</w:t>
      </w:r>
      <w:r>
        <w:t xml:space="preserve"> Desde el 6 de agosto el sistema opera con los datos que XM publica cada día. Hasta el 11 de octubre (1.631 horas con precio publicado), el MAE fue 47,8 COP/kWh (MAPE 6,3 %), frente a 49,4 del predespacho solo; por mes, 28,6 en agosto, 55,3 en septiembre y 74,4 en lo corrido de octubre, meses más volátiles. La banda cubrió el 74,1 % de las horas, por debajo del objetivo, porque se calibra con los 60 días anteriores y el precio se volvió más volátil en septiembre y octubre. Sumando el periodo del proyecto y la operación, en todo 2026 hasta el 11 de octubre (6.815 horas) el MAE es 37,0 COP/kWh (MAPE 9,1 %), 9 % menor que el del predespacho (40,6; Diebold-Mariano t = 8,8, p &lt; 0,001), y la banda cubre el 79,0 % de las horas: la ventaja sobre el predespacho se mantiene aun con los meses más volátiles.</w:t>
      </w:r>
    </w:p>
    <w:p w14:paraId="7339FFA0" w14:textId="77777777" w:rsidR="00B517E1" w:rsidRDefault="00A624EE">
      <w:pPr>
        <w:spacing w:after="100"/>
        <w:jc w:val="both"/>
      </w:pPr>
      <w:r>
        <w:rPr>
          <w:b/>
        </w:rPr>
        <w:lastRenderedPageBreak/>
        <w:t>Eventos.</w:t>
      </w:r>
      <w:r>
        <w:t xml:space="preserve"> El detector de picos y desplomes, con solo información pública, alcanza un AUC de 0,940 para desplomes y 0,969 para picos, frente a 0,659 y 0,874 de usar el predespacho solo como alarma.</w:t>
      </w:r>
    </w:p>
    <w:p w14:paraId="131086C7" w14:textId="77777777" w:rsidR="00B517E1" w:rsidRDefault="00A624EE">
      <w:pPr>
        <w:spacing w:after="100"/>
        <w:jc w:val="both"/>
      </w:pPr>
      <w:r>
        <w:rPr>
          <w:b/>
        </w:rPr>
        <w:t>OE4 — Validación con usuarios.</w:t>
      </w:r>
      <w:r>
        <w:t xml:space="preserve"> El dashboard se evaluó con </w:t>
      </w:r>
      <w:r>
        <w:rPr>
          <w:highlight w:val="yellow"/>
        </w:rPr>
        <w:t>N</w:t>
      </w:r>
      <w:r>
        <w:t xml:space="preserve"> usuarios mediante un cuestionario anónimo en Microsoft Forms: perfil (relación con el sector, familiaridad con el mercado y dispositivo), once afirmaciones sobre la comprensión y la utilidad de cada imagen de decisión con una escala de acuerdo de cinco niveles, una nota global de 1 a 10 y tres preguntas abiertas (lo más útil, lo que cambiarían y lo que agregarían). </w:t>
      </w:r>
      <w:r>
        <w:rPr>
          <w:highlight w:val="yellow"/>
        </w:rPr>
        <w:t>Completar con los resultados: Tabla 21 y comentarios principales.</w:t>
      </w:r>
    </w:p>
    <w:p w14:paraId="7C0F3843" w14:textId="77777777" w:rsidR="00B517E1" w:rsidRDefault="00A624EE">
      <w:pPr>
        <w:keepNext/>
        <w:spacing w:before="120" w:after="60"/>
        <w:jc w:val="center"/>
      </w:pPr>
      <w:r>
        <w:rPr>
          <w:b/>
          <w:sz w:val="20"/>
          <w:szCs w:val="20"/>
        </w:rPr>
        <w:t>Tabla 21.</w:t>
      </w:r>
      <w:r>
        <w:rPr>
          <w:sz w:val="20"/>
          <w:szCs w:val="20"/>
        </w:rPr>
        <w:t xml:space="preserve"> Resultados del cuestionario de validación con usuarios (</w:t>
      </w:r>
      <w:r>
        <w:rPr>
          <w:sz w:val="20"/>
          <w:szCs w:val="20"/>
          <w:highlight w:val="yellow"/>
        </w:rPr>
        <w:t>completar</w:t>
      </w:r>
      <w:r>
        <w:rPr>
          <w:sz w:val="20"/>
          <w:szCs w:val="2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8"/>
        <w:gridCol w:w="1791"/>
        <w:gridCol w:w="1791"/>
      </w:tblGrid>
      <w:tr w:rsidR="00B517E1" w14:paraId="43F40352" w14:textId="77777777">
        <w:trPr>
          <w:tblHeader/>
          <w:jc w:val="center"/>
        </w:trPr>
        <w:tc>
          <w:tcPr>
            <w:tcW w:w="5800" w:type="dxa"/>
            <w:shd w:val="clear" w:color="auto" w:fill="2E2E2E"/>
            <w:tcMar>
              <w:top w:w="50" w:type="dxa"/>
              <w:left w:w="80" w:type="dxa"/>
              <w:bottom w:w="50" w:type="dxa"/>
              <w:right w:w="80" w:type="dxa"/>
            </w:tcMar>
            <w:vAlign w:val="center"/>
          </w:tcPr>
          <w:p w14:paraId="6EEE567A" w14:textId="77777777" w:rsidR="00B517E1" w:rsidRDefault="00A624EE">
            <w:pPr>
              <w:jc w:val="center"/>
            </w:pPr>
            <w:r>
              <w:rPr>
                <w:color w:val="FFFFFF"/>
                <w:sz w:val="17"/>
                <w:szCs w:val="17"/>
              </w:rPr>
              <w:t>Afirmación</w:t>
            </w:r>
          </w:p>
        </w:tc>
        <w:tc>
          <w:tcPr>
            <w:tcW w:w="1800" w:type="dxa"/>
            <w:shd w:val="clear" w:color="auto" w:fill="2E2E2E"/>
            <w:tcMar>
              <w:top w:w="50" w:type="dxa"/>
              <w:left w:w="80" w:type="dxa"/>
              <w:bottom w:w="50" w:type="dxa"/>
              <w:right w:w="80" w:type="dxa"/>
            </w:tcMar>
            <w:vAlign w:val="center"/>
          </w:tcPr>
          <w:p w14:paraId="48787524" w14:textId="77777777" w:rsidR="00B517E1" w:rsidRDefault="00A624EE">
            <w:pPr>
              <w:jc w:val="center"/>
            </w:pPr>
            <w:r>
              <w:rPr>
                <w:color w:val="FFFFFF"/>
                <w:sz w:val="17"/>
                <w:szCs w:val="17"/>
              </w:rPr>
              <w:t>Promedio (1-5)</w:t>
            </w:r>
          </w:p>
        </w:tc>
        <w:tc>
          <w:tcPr>
            <w:tcW w:w="1800" w:type="dxa"/>
            <w:shd w:val="clear" w:color="auto" w:fill="2E2E2E"/>
            <w:tcMar>
              <w:top w:w="50" w:type="dxa"/>
              <w:left w:w="80" w:type="dxa"/>
              <w:bottom w:w="50" w:type="dxa"/>
              <w:right w:w="80" w:type="dxa"/>
            </w:tcMar>
            <w:vAlign w:val="center"/>
          </w:tcPr>
          <w:p w14:paraId="5032B26E" w14:textId="77777777" w:rsidR="00B517E1" w:rsidRDefault="00A624EE">
            <w:pPr>
              <w:jc w:val="center"/>
            </w:pPr>
            <w:r>
              <w:rPr>
                <w:color w:val="FFFFFF"/>
                <w:sz w:val="17"/>
                <w:szCs w:val="17"/>
              </w:rPr>
              <w:t>De acuerdo o muy de acuerdo</w:t>
            </w:r>
          </w:p>
        </w:tc>
      </w:tr>
      <w:tr w:rsidR="00B517E1" w14:paraId="161B4169" w14:textId="77777777">
        <w:trPr>
          <w:cantSplit/>
          <w:jc w:val="center"/>
        </w:trPr>
        <w:tc>
          <w:tcPr>
            <w:tcW w:w="5800" w:type="dxa"/>
            <w:tcMar>
              <w:top w:w="50" w:type="dxa"/>
              <w:left w:w="80" w:type="dxa"/>
              <w:bottom w:w="50" w:type="dxa"/>
              <w:right w:w="80" w:type="dxa"/>
            </w:tcMar>
            <w:vAlign w:val="center"/>
          </w:tcPr>
          <w:p w14:paraId="03304712" w14:textId="77777777" w:rsidR="00B517E1" w:rsidRDefault="00A624EE">
            <w:r>
              <w:rPr>
                <w:sz w:val="17"/>
                <w:szCs w:val="17"/>
              </w:rPr>
              <w:t>La recomendación del día (comprar, vender o esperar) se identifica rápido.</w:t>
            </w:r>
          </w:p>
        </w:tc>
        <w:tc>
          <w:tcPr>
            <w:tcW w:w="1800" w:type="dxa"/>
            <w:tcMar>
              <w:top w:w="50" w:type="dxa"/>
              <w:left w:w="80" w:type="dxa"/>
              <w:bottom w:w="50" w:type="dxa"/>
              <w:right w:w="80" w:type="dxa"/>
            </w:tcMar>
            <w:vAlign w:val="center"/>
          </w:tcPr>
          <w:p w14:paraId="6E232EB1"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56C31C23" w14:textId="77777777" w:rsidR="00B517E1" w:rsidRDefault="00A624EE">
            <w:pPr>
              <w:jc w:val="center"/>
            </w:pPr>
            <w:r>
              <w:rPr>
                <w:sz w:val="17"/>
                <w:szCs w:val="17"/>
                <w:highlight w:val="yellow"/>
              </w:rPr>
              <w:t>—</w:t>
            </w:r>
          </w:p>
        </w:tc>
      </w:tr>
      <w:tr w:rsidR="00B517E1" w14:paraId="37891321" w14:textId="77777777">
        <w:trPr>
          <w:cantSplit/>
          <w:jc w:val="center"/>
        </w:trPr>
        <w:tc>
          <w:tcPr>
            <w:tcW w:w="5800" w:type="dxa"/>
            <w:tcMar>
              <w:top w:w="50" w:type="dxa"/>
              <w:left w:w="80" w:type="dxa"/>
              <w:bottom w:w="50" w:type="dxa"/>
              <w:right w:w="80" w:type="dxa"/>
            </w:tcMar>
            <w:vAlign w:val="center"/>
          </w:tcPr>
          <w:p w14:paraId="2EA912B1" w14:textId="77777777" w:rsidR="00B517E1" w:rsidRDefault="00A624EE">
            <w:r>
              <w:rPr>
                <w:sz w:val="17"/>
                <w:szCs w:val="17"/>
              </w:rPr>
              <w:t>Entendí qué significa la banda de incertidumbre del pronóstico.</w:t>
            </w:r>
          </w:p>
        </w:tc>
        <w:tc>
          <w:tcPr>
            <w:tcW w:w="1800" w:type="dxa"/>
            <w:tcMar>
              <w:top w:w="50" w:type="dxa"/>
              <w:left w:w="80" w:type="dxa"/>
              <w:bottom w:w="50" w:type="dxa"/>
              <w:right w:w="80" w:type="dxa"/>
            </w:tcMar>
            <w:vAlign w:val="center"/>
          </w:tcPr>
          <w:p w14:paraId="273ED6F6"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30C959DC" w14:textId="77777777" w:rsidR="00B517E1" w:rsidRDefault="00A624EE">
            <w:pPr>
              <w:jc w:val="center"/>
            </w:pPr>
            <w:r>
              <w:rPr>
                <w:sz w:val="17"/>
                <w:szCs w:val="17"/>
                <w:highlight w:val="yellow"/>
              </w:rPr>
              <w:t>—</w:t>
            </w:r>
          </w:p>
        </w:tc>
      </w:tr>
      <w:tr w:rsidR="00B517E1" w14:paraId="5F28FE38" w14:textId="77777777">
        <w:trPr>
          <w:cantSplit/>
          <w:jc w:val="center"/>
        </w:trPr>
        <w:tc>
          <w:tcPr>
            <w:tcW w:w="5800" w:type="dxa"/>
            <w:tcMar>
              <w:top w:w="50" w:type="dxa"/>
              <w:left w:w="80" w:type="dxa"/>
              <w:bottom w:w="50" w:type="dxa"/>
              <w:right w:w="80" w:type="dxa"/>
            </w:tcMar>
            <w:vAlign w:val="center"/>
          </w:tcPr>
          <w:p w14:paraId="20AFBA66" w14:textId="77777777" w:rsidR="00B517E1" w:rsidRDefault="00A624EE">
            <w:r>
              <w:rPr>
                <w:sz w:val="17"/>
                <w:szCs w:val="17"/>
              </w:rPr>
              <w:t>El mapa de calor día-hora ayuda a ubicar las horas convenientes.</w:t>
            </w:r>
          </w:p>
        </w:tc>
        <w:tc>
          <w:tcPr>
            <w:tcW w:w="1800" w:type="dxa"/>
            <w:tcMar>
              <w:top w:w="50" w:type="dxa"/>
              <w:left w:w="80" w:type="dxa"/>
              <w:bottom w:w="50" w:type="dxa"/>
              <w:right w:w="80" w:type="dxa"/>
            </w:tcMar>
            <w:vAlign w:val="center"/>
          </w:tcPr>
          <w:p w14:paraId="108E93A1"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48C24049" w14:textId="77777777" w:rsidR="00B517E1" w:rsidRDefault="00A624EE">
            <w:pPr>
              <w:jc w:val="center"/>
            </w:pPr>
            <w:r>
              <w:rPr>
                <w:sz w:val="17"/>
                <w:szCs w:val="17"/>
                <w:highlight w:val="yellow"/>
              </w:rPr>
              <w:t>—</w:t>
            </w:r>
          </w:p>
        </w:tc>
      </w:tr>
      <w:tr w:rsidR="00B517E1" w14:paraId="3BB87E08" w14:textId="77777777">
        <w:trPr>
          <w:cantSplit/>
          <w:jc w:val="center"/>
        </w:trPr>
        <w:tc>
          <w:tcPr>
            <w:tcW w:w="5800" w:type="dxa"/>
            <w:tcMar>
              <w:top w:w="50" w:type="dxa"/>
              <w:left w:w="80" w:type="dxa"/>
              <w:bottom w:w="50" w:type="dxa"/>
              <w:right w:w="80" w:type="dxa"/>
            </w:tcMar>
            <w:vAlign w:val="center"/>
          </w:tcPr>
          <w:p w14:paraId="42AD920B" w14:textId="77777777" w:rsidR="00B517E1" w:rsidRDefault="00A624EE">
            <w:r>
              <w:rPr>
                <w:sz w:val="17"/>
                <w:szCs w:val="17"/>
              </w:rPr>
              <w:t>La gráfica de precio real frente al pronosticado permite juzgar si confiar en el pronóstico.</w:t>
            </w:r>
          </w:p>
        </w:tc>
        <w:tc>
          <w:tcPr>
            <w:tcW w:w="1800" w:type="dxa"/>
            <w:tcMar>
              <w:top w:w="50" w:type="dxa"/>
              <w:left w:w="80" w:type="dxa"/>
              <w:bottom w:w="50" w:type="dxa"/>
              <w:right w:w="80" w:type="dxa"/>
            </w:tcMar>
            <w:vAlign w:val="center"/>
          </w:tcPr>
          <w:p w14:paraId="17C898D3"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059B8E8E" w14:textId="77777777" w:rsidR="00B517E1" w:rsidRDefault="00A624EE">
            <w:pPr>
              <w:jc w:val="center"/>
            </w:pPr>
            <w:r>
              <w:rPr>
                <w:sz w:val="17"/>
                <w:szCs w:val="17"/>
                <w:highlight w:val="yellow"/>
              </w:rPr>
              <w:t>—</w:t>
            </w:r>
          </w:p>
        </w:tc>
      </w:tr>
      <w:tr w:rsidR="00B517E1" w14:paraId="3ACA7D09" w14:textId="77777777">
        <w:trPr>
          <w:cantSplit/>
          <w:jc w:val="center"/>
        </w:trPr>
        <w:tc>
          <w:tcPr>
            <w:tcW w:w="5800" w:type="dxa"/>
            <w:tcMar>
              <w:top w:w="50" w:type="dxa"/>
              <w:left w:w="80" w:type="dxa"/>
              <w:bottom w:w="50" w:type="dxa"/>
              <w:right w:w="80" w:type="dxa"/>
            </w:tcMar>
            <w:vAlign w:val="center"/>
          </w:tcPr>
          <w:p w14:paraId="2FC7C556" w14:textId="77777777" w:rsidR="00B517E1" w:rsidRDefault="00A624EE">
            <w:r>
              <w:rPr>
                <w:sz w:val="17"/>
                <w:szCs w:val="17"/>
              </w:rPr>
              <w:t>Las alertas de pico y desplome del precio son claras.</w:t>
            </w:r>
          </w:p>
        </w:tc>
        <w:tc>
          <w:tcPr>
            <w:tcW w:w="1800" w:type="dxa"/>
            <w:tcMar>
              <w:top w:w="50" w:type="dxa"/>
              <w:left w:w="80" w:type="dxa"/>
              <w:bottom w:w="50" w:type="dxa"/>
              <w:right w:w="80" w:type="dxa"/>
            </w:tcMar>
            <w:vAlign w:val="center"/>
          </w:tcPr>
          <w:p w14:paraId="1DEA3236"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3C94FD69" w14:textId="77777777" w:rsidR="00B517E1" w:rsidRDefault="00A624EE">
            <w:pPr>
              <w:jc w:val="center"/>
            </w:pPr>
            <w:r>
              <w:rPr>
                <w:sz w:val="17"/>
                <w:szCs w:val="17"/>
                <w:highlight w:val="yellow"/>
              </w:rPr>
              <w:t>—</w:t>
            </w:r>
          </w:p>
        </w:tc>
      </w:tr>
      <w:tr w:rsidR="00B517E1" w14:paraId="69E77EFC" w14:textId="77777777">
        <w:trPr>
          <w:cantSplit/>
          <w:jc w:val="center"/>
        </w:trPr>
        <w:tc>
          <w:tcPr>
            <w:tcW w:w="5800" w:type="dxa"/>
            <w:tcMar>
              <w:top w:w="50" w:type="dxa"/>
              <w:left w:w="80" w:type="dxa"/>
              <w:bottom w:w="50" w:type="dxa"/>
              <w:right w:w="80" w:type="dxa"/>
            </w:tcMar>
            <w:vAlign w:val="center"/>
          </w:tcPr>
          <w:p w14:paraId="052B9E96" w14:textId="77777777" w:rsidR="00B517E1" w:rsidRDefault="00A624EE">
            <w:r>
              <w:rPr>
                <w:sz w:val="17"/>
                <w:szCs w:val="17"/>
              </w:rPr>
              <w:t>La información de cada gráfica (unidad, periodo, confianza, modelo) es suficiente.</w:t>
            </w:r>
          </w:p>
        </w:tc>
        <w:tc>
          <w:tcPr>
            <w:tcW w:w="1800" w:type="dxa"/>
            <w:tcMar>
              <w:top w:w="50" w:type="dxa"/>
              <w:left w:w="80" w:type="dxa"/>
              <w:bottom w:w="50" w:type="dxa"/>
              <w:right w:w="80" w:type="dxa"/>
            </w:tcMar>
            <w:vAlign w:val="center"/>
          </w:tcPr>
          <w:p w14:paraId="756F8B93"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534A7140" w14:textId="77777777" w:rsidR="00B517E1" w:rsidRDefault="00A624EE">
            <w:pPr>
              <w:jc w:val="center"/>
            </w:pPr>
            <w:r>
              <w:rPr>
                <w:sz w:val="17"/>
                <w:szCs w:val="17"/>
                <w:highlight w:val="yellow"/>
              </w:rPr>
              <w:t>—</w:t>
            </w:r>
          </w:p>
        </w:tc>
      </w:tr>
      <w:tr w:rsidR="00B517E1" w14:paraId="7FFA78C5" w14:textId="77777777">
        <w:trPr>
          <w:cantSplit/>
          <w:jc w:val="center"/>
        </w:trPr>
        <w:tc>
          <w:tcPr>
            <w:tcW w:w="5800" w:type="dxa"/>
            <w:tcMar>
              <w:top w:w="50" w:type="dxa"/>
              <w:left w:w="80" w:type="dxa"/>
              <w:bottom w:w="50" w:type="dxa"/>
              <w:right w:w="80" w:type="dxa"/>
            </w:tcMar>
            <w:vAlign w:val="center"/>
          </w:tcPr>
          <w:p w14:paraId="70FF8879" w14:textId="77777777" w:rsidR="00B517E1" w:rsidRDefault="00A624EE">
            <w:r>
              <w:rPr>
                <w:sz w:val="17"/>
                <w:szCs w:val="17"/>
              </w:rPr>
              <w:t>La navegación (día, hora, horizonte, rol) es intuitiva.</w:t>
            </w:r>
          </w:p>
        </w:tc>
        <w:tc>
          <w:tcPr>
            <w:tcW w:w="1800" w:type="dxa"/>
            <w:tcMar>
              <w:top w:w="50" w:type="dxa"/>
              <w:left w:w="80" w:type="dxa"/>
              <w:bottom w:w="50" w:type="dxa"/>
              <w:right w:w="80" w:type="dxa"/>
            </w:tcMar>
            <w:vAlign w:val="center"/>
          </w:tcPr>
          <w:p w14:paraId="16237EA0"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6ABD6C8E" w14:textId="77777777" w:rsidR="00B517E1" w:rsidRDefault="00A624EE">
            <w:pPr>
              <w:jc w:val="center"/>
            </w:pPr>
            <w:r>
              <w:rPr>
                <w:sz w:val="17"/>
                <w:szCs w:val="17"/>
                <w:highlight w:val="yellow"/>
              </w:rPr>
              <w:t>—</w:t>
            </w:r>
          </w:p>
        </w:tc>
      </w:tr>
      <w:tr w:rsidR="00B517E1" w14:paraId="550AEB42" w14:textId="77777777">
        <w:trPr>
          <w:cantSplit/>
          <w:jc w:val="center"/>
        </w:trPr>
        <w:tc>
          <w:tcPr>
            <w:tcW w:w="5800" w:type="dxa"/>
            <w:tcMar>
              <w:top w:w="50" w:type="dxa"/>
              <w:left w:w="80" w:type="dxa"/>
              <w:bottom w:w="50" w:type="dxa"/>
              <w:right w:w="80" w:type="dxa"/>
            </w:tcMar>
            <w:vAlign w:val="center"/>
          </w:tcPr>
          <w:p w14:paraId="46F82111" w14:textId="77777777" w:rsidR="00B517E1" w:rsidRDefault="00A624EE">
            <w:r>
              <w:rPr>
                <w:sz w:val="17"/>
                <w:szCs w:val="17"/>
              </w:rPr>
              <w:t>La vista Analista es útil para comparar los métodos del motor.</w:t>
            </w:r>
          </w:p>
        </w:tc>
        <w:tc>
          <w:tcPr>
            <w:tcW w:w="1800" w:type="dxa"/>
            <w:tcMar>
              <w:top w:w="50" w:type="dxa"/>
              <w:left w:w="80" w:type="dxa"/>
              <w:bottom w:w="50" w:type="dxa"/>
              <w:right w:w="80" w:type="dxa"/>
            </w:tcMar>
            <w:vAlign w:val="center"/>
          </w:tcPr>
          <w:p w14:paraId="38195AA0"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3FB6709C" w14:textId="77777777" w:rsidR="00B517E1" w:rsidRDefault="00A624EE">
            <w:pPr>
              <w:jc w:val="center"/>
            </w:pPr>
            <w:r>
              <w:rPr>
                <w:sz w:val="17"/>
                <w:szCs w:val="17"/>
                <w:highlight w:val="yellow"/>
              </w:rPr>
              <w:t>—</w:t>
            </w:r>
          </w:p>
        </w:tc>
      </w:tr>
      <w:tr w:rsidR="00B517E1" w14:paraId="0EC0E257" w14:textId="77777777">
        <w:trPr>
          <w:cantSplit/>
          <w:jc w:val="center"/>
        </w:trPr>
        <w:tc>
          <w:tcPr>
            <w:tcW w:w="5800" w:type="dxa"/>
            <w:tcMar>
              <w:top w:w="50" w:type="dxa"/>
              <w:left w:w="80" w:type="dxa"/>
              <w:bottom w:w="50" w:type="dxa"/>
              <w:right w:w="80" w:type="dxa"/>
            </w:tcMar>
            <w:vAlign w:val="center"/>
          </w:tcPr>
          <w:p w14:paraId="1EF033F9" w14:textId="77777777" w:rsidR="00B517E1" w:rsidRDefault="00A624EE">
            <w:r>
              <w:rPr>
                <w:sz w:val="17"/>
                <w:szCs w:val="17"/>
              </w:rPr>
              <w:t>El diseño visual es claro y profesional.</w:t>
            </w:r>
          </w:p>
        </w:tc>
        <w:tc>
          <w:tcPr>
            <w:tcW w:w="1800" w:type="dxa"/>
            <w:tcMar>
              <w:top w:w="50" w:type="dxa"/>
              <w:left w:w="80" w:type="dxa"/>
              <w:bottom w:w="50" w:type="dxa"/>
              <w:right w:w="80" w:type="dxa"/>
            </w:tcMar>
            <w:vAlign w:val="center"/>
          </w:tcPr>
          <w:p w14:paraId="000687A4"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158E4A30" w14:textId="77777777" w:rsidR="00B517E1" w:rsidRDefault="00A624EE">
            <w:pPr>
              <w:jc w:val="center"/>
            </w:pPr>
            <w:r>
              <w:rPr>
                <w:sz w:val="17"/>
                <w:szCs w:val="17"/>
                <w:highlight w:val="yellow"/>
              </w:rPr>
              <w:t>—</w:t>
            </w:r>
          </w:p>
        </w:tc>
      </w:tr>
      <w:tr w:rsidR="00B517E1" w14:paraId="7106DBB9" w14:textId="77777777">
        <w:trPr>
          <w:cantSplit/>
          <w:jc w:val="center"/>
        </w:trPr>
        <w:tc>
          <w:tcPr>
            <w:tcW w:w="5800" w:type="dxa"/>
            <w:tcMar>
              <w:top w:w="50" w:type="dxa"/>
              <w:left w:w="80" w:type="dxa"/>
              <w:bottom w:w="50" w:type="dxa"/>
              <w:right w:w="80" w:type="dxa"/>
            </w:tcMar>
            <w:vAlign w:val="center"/>
          </w:tcPr>
          <w:p w14:paraId="18B7EF01" w14:textId="77777777" w:rsidR="00B517E1" w:rsidRDefault="00A624EE">
            <w:r>
              <w:rPr>
                <w:sz w:val="17"/>
                <w:szCs w:val="17"/>
              </w:rPr>
              <w:t>El manual de usuario resolvió mis dudas.</w:t>
            </w:r>
          </w:p>
        </w:tc>
        <w:tc>
          <w:tcPr>
            <w:tcW w:w="1800" w:type="dxa"/>
            <w:tcMar>
              <w:top w:w="50" w:type="dxa"/>
              <w:left w:w="80" w:type="dxa"/>
              <w:bottom w:w="50" w:type="dxa"/>
              <w:right w:w="80" w:type="dxa"/>
            </w:tcMar>
            <w:vAlign w:val="center"/>
          </w:tcPr>
          <w:p w14:paraId="6358C103"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5EF17AF4" w14:textId="77777777" w:rsidR="00B517E1" w:rsidRDefault="00A624EE">
            <w:pPr>
              <w:jc w:val="center"/>
            </w:pPr>
            <w:r>
              <w:rPr>
                <w:sz w:val="17"/>
                <w:szCs w:val="17"/>
                <w:highlight w:val="yellow"/>
              </w:rPr>
              <w:t>—</w:t>
            </w:r>
          </w:p>
        </w:tc>
      </w:tr>
      <w:tr w:rsidR="00B517E1" w14:paraId="2BCEE6E1" w14:textId="77777777">
        <w:trPr>
          <w:cantSplit/>
          <w:jc w:val="center"/>
        </w:trPr>
        <w:tc>
          <w:tcPr>
            <w:tcW w:w="5800" w:type="dxa"/>
            <w:tcMar>
              <w:top w:w="50" w:type="dxa"/>
              <w:left w:w="80" w:type="dxa"/>
              <w:bottom w:w="50" w:type="dxa"/>
              <w:right w:w="80" w:type="dxa"/>
            </w:tcMar>
            <w:vAlign w:val="center"/>
          </w:tcPr>
          <w:p w14:paraId="2F28366E" w14:textId="77777777" w:rsidR="00B517E1" w:rsidRDefault="00A624EE">
            <w:r>
              <w:rPr>
                <w:sz w:val="17"/>
                <w:szCs w:val="17"/>
              </w:rPr>
              <w:t>Usaría esta herramienta como apoyo para decidir cuándo comprar o vender energía.</w:t>
            </w:r>
          </w:p>
        </w:tc>
        <w:tc>
          <w:tcPr>
            <w:tcW w:w="1800" w:type="dxa"/>
            <w:tcMar>
              <w:top w:w="50" w:type="dxa"/>
              <w:left w:w="80" w:type="dxa"/>
              <w:bottom w:w="50" w:type="dxa"/>
              <w:right w:w="80" w:type="dxa"/>
            </w:tcMar>
            <w:vAlign w:val="center"/>
          </w:tcPr>
          <w:p w14:paraId="34BCD4EE"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4B41866D" w14:textId="77777777" w:rsidR="00B517E1" w:rsidRDefault="00A624EE">
            <w:pPr>
              <w:jc w:val="center"/>
            </w:pPr>
            <w:r>
              <w:rPr>
                <w:sz w:val="17"/>
                <w:szCs w:val="17"/>
                <w:highlight w:val="yellow"/>
              </w:rPr>
              <w:t>—</w:t>
            </w:r>
          </w:p>
        </w:tc>
      </w:tr>
      <w:tr w:rsidR="00B517E1" w14:paraId="487927A1" w14:textId="77777777">
        <w:trPr>
          <w:cantSplit/>
          <w:jc w:val="center"/>
        </w:trPr>
        <w:tc>
          <w:tcPr>
            <w:tcW w:w="5800" w:type="dxa"/>
            <w:tcMar>
              <w:top w:w="50" w:type="dxa"/>
              <w:left w:w="80" w:type="dxa"/>
              <w:bottom w:w="50" w:type="dxa"/>
              <w:right w:w="80" w:type="dxa"/>
            </w:tcMar>
            <w:vAlign w:val="center"/>
          </w:tcPr>
          <w:p w14:paraId="3B7C1311" w14:textId="77777777" w:rsidR="00B517E1" w:rsidRDefault="00A624EE">
            <w:r>
              <w:rPr>
                <w:sz w:val="17"/>
                <w:szCs w:val="17"/>
              </w:rPr>
              <w:t>Nota global (1 a 10)</w:t>
            </w:r>
          </w:p>
        </w:tc>
        <w:tc>
          <w:tcPr>
            <w:tcW w:w="1800" w:type="dxa"/>
            <w:tcMar>
              <w:top w:w="50" w:type="dxa"/>
              <w:left w:w="80" w:type="dxa"/>
              <w:bottom w:w="50" w:type="dxa"/>
              <w:right w:w="80" w:type="dxa"/>
            </w:tcMar>
            <w:vAlign w:val="center"/>
          </w:tcPr>
          <w:p w14:paraId="21F43809" w14:textId="77777777" w:rsidR="00B517E1" w:rsidRDefault="00A624EE">
            <w:r>
              <w:rPr>
                <w:sz w:val="17"/>
                <w:szCs w:val="17"/>
                <w:highlight w:val="yellow"/>
              </w:rPr>
              <w:t>—</w:t>
            </w:r>
          </w:p>
        </w:tc>
        <w:tc>
          <w:tcPr>
            <w:tcW w:w="1800" w:type="dxa"/>
            <w:tcMar>
              <w:top w:w="50" w:type="dxa"/>
              <w:left w:w="80" w:type="dxa"/>
              <w:bottom w:w="50" w:type="dxa"/>
              <w:right w:w="80" w:type="dxa"/>
            </w:tcMar>
            <w:vAlign w:val="center"/>
          </w:tcPr>
          <w:p w14:paraId="31168856" w14:textId="77777777" w:rsidR="00B517E1" w:rsidRDefault="00A624EE">
            <w:pPr>
              <w:jc w:val="center"/>
            </w:pPr>
            <w:r>
              <w:rPr>
                <w:sz w:val="17"/>
                <w:szCs w:val="17"/>
                <w:highlight w:val="yellow"/>
              </w:rPr>
              <w:t>—</w:t>
            </w:r>
          </w:p>
        </w:tc>
      </w:tr>
    </w:tbl>
    <w:p w14:paraId="6AF223E7" w14:textId="77777777" w:rsidR="00482E0E" w:rsidRDefault="00A624EE" w:rsidP="00874741">
      <w:pPr>
        <w:pStyle w:val="Heading2"/>
        <w:keepNext/>
        <w:numPr>
          <w:ilvl w:val="1"/>
          <w:numId w:val="4"/>
        </w:numPr>
        <w:spacing w:before="300"/>
      </w:pPr>
      <w:bookmarkStart w:id="120" w:name="_Toc240440265"/>
      <w:bookmarkStart w:id="121" w:name="_Toc241072140"/>
      <w:bookmarkStart w:id="122" w:name="_Toc241072504"/>
      <w:bookmarkStart w:id="123" w:name="_Toc243987237"/>
      <w:r>
        <w:t>Análisis e interpretación de resultados</w:t>
      </w:r>
      <w:bookmarkEnd w:id="120"/>
      <w:bookmarkEnd w:id="121"/>
      <w:bookmarkEnd w:id="122"/>
      <w:bookmarkEnd w:id="123"/>
    </w:p>
    <w:p w14:paraId="66583BA5" w14:textId="77777777" w:rsidR="00B517E1" w:rsidRDefault="00A624EE">
      <w:pPr>
        <w:spacing w:after="100"/>
        <w:jc w:val="both"/>
      </w:pPr>
      <w:r>
        <w:rPr>
          <w:b/>
        </w:rPr>
        <w:t>Comparación con los criterios.</w:t>
      </w:r>
      <w:r>
        <w:t xml:space="preserve"> El diseño definitivo cumple la precisión con holgura: rMAE de 0,32 frente a la persistencia realista y de 0,60 frente a la del día anterior a 24 h, y de 0,45 frente a la persistencia realista a 72 h. Cumple la robustez mensual (rMAE &lt; 1 en los ocho meses de 2026; peor mes 0,83 frente a la persistencia del día anterior) y el costo (actualización diaria completa en 7 min, menos de 15). La cobertura de la banda (80,6 % a 24 h y 83,2 % a 72 h) queda dentro de 80 ± 5 puntos en el periodo del proyecto; en la operación de agosto a octubre bajó al 74,1 %.</w:t>
      </w:r>
    </w:p>
    <w:p w14:paraId="61F503FA" w14:textId="77777777" w:rsidR="00B517E1" w:rsidRDefault="00A624EE">
      <w:pPr>
        <w:spacing w:after="100"/>
        <w:jc w:val="both"/>
      </w:pPr>
      <w:r>
        <w:rPr>
          <w:b/>
        </w:rPr>
        <w:t>Prueba de hipótesis.</w:t>
      </w:r>
      <w:r>
        <w:t xml:space="preserve"> Diebold-Mariano del diseño definitivo frente a la persistencia realista: t = 13,27 a 24 h y t = 11,97 a 72 h, con p unilateral &lt; 0,001. Se rechaza H0 en ambos casos. Frente al predespacho solo, t = 8,57 (p &lt; 0,001): la corrección con CatBoost aporta información más allá de la que publica XM, sobre todo en temporada normal; en El Niño la diferencia no es significativa.</w:t>
      </w:r>
    </w:p>
    <w:p w14:paraId="0FA68243" w14:textId="77777777" w:rsidR="00B517E1" w:rsidRDefault="00A624EE">
      <w:pPr>
        <w:spacing w:after="100"/>
        <w:jc w:val="both"/>
      </w:pPr>
      <w:r>
        <w:rPr>
          <w:b/>
        </w:rPr>
        <w:t>Lectura honesta de la robustez.</w:t>
      </w:r>
      <w:r>
        <w:t xml:space="preserve"> Con el precio del día anterior, ningún modelo individual supera de forma consistente a la persistencia en los orígenes históricos, pero el ensamble de seis votantes sí lo hace en 4 de 5 años. Las redes neuronales resultaron muy sensibles a cambios pequeños en los datos: al corregir el ONI histórico en ±0,1 en cuatro trimestres, su error cambió hasta 3 COP/kWh y seis de las 36 conclusiones de Diebold-Mariano se invirtieron, mientras XGBoost y ARX+GARCH casi no cambiaron. El hallazgo más importante, sin embargo, es de información y no de modelado: con solo lo publicado al corte el ensamble de 6 pierde casi toda su ventaja (rMAE 0,93) y el pronóstico solo es útil con el predespacho. Las variantes </w:t>
      </w:r>
      <w:r>
        <w:lastRenderedPageBreak/>
        <w:t>del diseño definitivo se eligieron observando 2026, pero la validación en los cinco años históricos lo confirma (Tabla 16). Persisten dos limitaciones: los desfases de nivel de días completos que comete el predespacho (por ejemplo, del 11 al 18 de junio de 2026) no se pueden anticipar con información pública, y el modelo hereda la amplitud de los picos que el predespacho anticipa y no ocurren.</w:t>
      </w:r>
    </w:p>
    <w:p w14:paraId="01E00229" w14:textId="77777777" w:rsidR="00B517E1" w:rsidRDefault="00A624EE">
      <w:pPr>
        <w:spacing w:after="100"/>
        <w:jc w:val="both"/>
      </w:pPr>
      <w:r>
        <w:rPr>
          <w:b/>
        </w:rPr>
        <w:t>Validación externa (Tabla 4).</w:t>
      </w:r>
      <w:r>
        <w:t xml:space="preserve"> El MAPE (10,0 %) es mayor que el del antecedente colombiano horario [15] (6,7 %), que evaluó 2000-2017 sin los eventos extremos de 2023-2026 y con un modelo univariado que supone conocido el precio del día anterior. Frente a Nueva Zelanda [16], el error queda por debajo del de la referencia ingenua en todos los años evaluados, mientras ninguno de sus 33 modelos lo logra; se lee como «superar al propio ingenuo en una tarea más difícil», no como comparación numérica directa. La referencia comercial más cercana es la del propio operador: el predespacho ideal de XM, que el diseño definitivo mejora en 2026 y en los cinco años históricos.</w:t>
      </w:r>
    </w:p>
    <w:p w14:paraId="09BF8CC1" w14:textId="77777777" w:rsidR="00B517E1" w:rsidRDefault="00A624EE">
      <w:pPr>
        <w:spacing w:after="100"/>
        <w:jc w:val="both"/>
      </w:pPr>
      <w:r>
        <w:rPr>
          <w:b/>
        </w:rPr>
        <w:t>Interpretabilidad (criterio de OE2).</w:t>
      </w:r>
      <w:r>
        <w:t xml:space="preserve"> SHAP [33] y permutación sobre XGBoost coinciden en las tres variables más importantes (precio rezagado 24 h, media de 24 h y precio rezagado 168 h; correlación de Spearman entre ambos rankings de 0,811), evidencia cruzada de que el modelo se apoya en las variables que la caracterización de OE1 ya señalaba como dominantes. En el diseño definitivo, el combinador da en promedio un peso de 0,60 al predespacho y de 0,37 al promedio de los CatBoost, de modo que cada pronóstico se puede explicar como el predespacho de XM corregido según el comportamiento reciente del mercado.</w:t>
      </w:r>
    </w:p>
    <w:p w14:paraId="148781E3" w14:textId="77777777" w:rsidR="00B517E1" w:rsidRDefault="00A624EE">
      <w:pPr>
        <w:spacing w:after="100"/>
        <w:jc w:val="both"/>
      </w:pPr>
      <w:r>
        <w:rPr>
          <w:b/>
        </w:rPr>
        <w:t>Validación con usuarios.</w:t>
      </w:r>
      <w:r>
        <w:t xml:space="preserve"> </w:t>
      </w:r>
      <w:r>
        <w:rPr>
          <w:highlight w:val="yellow"/>
        </w:rPr>
        <w:t>Completar: comparar el promedio de cada afirmación con un criterio de aceptación (por ejemplo, 4 de 5 o más en las afirmaciones de comprensión), reportar la nota global y resumir los comentarios abiertos.</w:t>
      </w:r>
    </w:p>
    <w:p w14:paraId="2D8EADA9" w14:textId="77777777" w:rsidR="00874741" w:rsidRDefault="00A624EE" w:rsidP="00874741">
      <w:pPr>
        <w:pStyle w:val="Heading1"/>
        <w:keepNext/>
        <w:numPr>
          <w:ilvl w:val="0"/>
          <w:numId w:val="4"/>
        </w:numPr>
        <w:spacing w:before="420"/>
      </w:pPr>
      <w:bookmarkStart w:id="124" w:name="_Toc241072141"/>
      <w:bookmarkStart w:id="125" w:name="_Toc241072505"/>
      <w:bookmarkStart w:id="126" w:name="_Toc240440266"/>
      <w:bookmarkStart w:id="127" w:name="_Toc243987238"/>
      <w:r>
        <w:t>Análisis de impacto del proyecto</w:t>
      </w:r>
      <w:bookmarkEnd w:id="124"/>
      <w:bookmarkEnd w:id="125"/>
      <w:bookmarkEnd w:id="127"/>
      <w:r>
        <w:t xml:space="preserve"> </w:t>
      </w:r>
      <w:bookmarkEnd w:id="126"/>
    </w:p>
    <w:p w14:paraId="55A8EC92" w14:textId="77777777" w:rsidR="00874741" w:rsidRPr="00874741" w:rsidRDefault="00874741" w:rsidP="00024671">
      <w:pPr>
        <w:pStyle w:val="Heading2"/>
        <w:keepNext/>
        <w:numPr>
          <w:ilvl w:val="1"/>
          <w:numId w:val="4"/>
        </w:numPr>
        <w:spacing w:before="300"/>
      </w:pPr>
      <w:bookmarkStart w:id="128" w:name="_Toc243987239"/>
      <w:r w:rsidRPr="00874741">
        <w:t>Impacto social</w:t>
      </w:r>
      <w:bookmarkEnd w:id="128"/>
    </w:p>
    <w:p w14:paraId="4C8879C3" w14:textId="77777777" w:rsidR="00B517E1" w:rsidRDefault="00A624EE">
      <w:pPr>
        <w:spacing w:after="100"/>
        <w:jc w:val="both"/>
      </w:pPr>
      <w:r>
        <w:t>Empresas medianas sin equipos de analítica acceden a un pronóstico con su incertidumbre y a una recomendación en lenguaje simple. Para evitar la dependencia de la recomendación, el dashboard muestra siempre el nivel de confianza y aclara que no es asesoría financiera [2]. El dashboard es público y no requiere instalación.</w:t>
      </w:r>
    </w:p>
    <w:p w14:paraId="2AB41265" w14:textId="77777777" w:rsidR="00874741" w:rsidRPr="00874741" w:rsidRDefault="00874741" w:rsidP="00024671">
      <w:pPr>
        <w:pStyle w:val="Heading2"/>
        <w:keepNext/>
        <w:numPr>
          <w:ilvl w:val="1"/>
          <w:numId w:val="4"/>
        </w:numPr>
        <w:spacing w:before="300"/>
      </w:pPr>
      <w:bookmarkStart w:id="129" w:name="_Toc243987240"/>
      <w:r w:rsidRPr="00874741">
        <w:t>Impacto ambiental</w:t>
      </w:r>
      <w:bookmarkEnd w:id="129"/>
    </w:p>
    <w:p w14:paraId="59327D63" w14:textId="77777777" w:rsidR="00B517E1" w:rsidRDefault="00A624EE">
      <w:pPr>
        <w:spacing w:after="100"/>
        <w:jc w:val="both"/>
      </w:pPr>
      <w:r>
        <w:t>Reentrenar cada mes los tres CatBoost de 24 h toma cerca de 1,1 minutos y la actualización diaria completa unos 7 minutos en un portátil sin GPU (unas milésimas de kWh con un consumo de unos 25 W) o 9 minutos en un servidor compartido de GitHub, despreciable frente a entrenar redes profundas en centros de datos. Una mejor planeación de compra y venta puede favorecer un uso más eficiente del recurso hídrico en épocas secas.</w:t>
      </w:r>
    </w:p>
    <w:p w14:paraId="010130DC" w14:textId="77777777" w:rsidR="00874741" w:rsidRPr="00874741" w:rsidRDefault="00874741" w:rsidP="00024671">
      <w:pPr>
        <w:pStyle w:val="Heading2"/>
        <w:keepNext/>
        <w:numPr>
          <w:ilvl w:val="1"/>
          <w:numId w:val="4"/>
        </w:numPr>
        <w:spacing w:before="300"/>
      </w:pPr>
      <w:bookmarkStart w:id="130" w:name="_Toc243987241"/>
      <w:r w:rsidRPr="00874741">
        <w:t>Impacto legal y regulatorio</w:t>
      </w:r>
      <w:bookmarkEnd w:id="130"/>
    </w:p>
    <w:p w14:paraId="25BC1EFF" w14:textId="77777777" w:rsidR="00B517E1" w:rsidRDefault="00A624EE">
      <w:pPr>
        <w:spacing w:after="100"/>
        <w:jc w:val="both"/>
      </w:pPr>
      <w:r>
        <w:t xml:space="preserve">Solo se usa información pública de XM/SIMEM [22], incluido el predespacho ideal que XM publica sin restricción en su portal [18]; no se recolectan datos personales [23] y no se ejecutan transacciones. El pronóstico con predespacho se presenta para decisiones posteriores a su publicación (10:30 de D-1), no para formular ofertas, que cierran a las 08:00 [25]. Ante intervenciones transitorias de la CREG en la </w:t>
      </w:r>
      <w:r>
        <w:lastRenderedPageBreak/>
        <w:t>formación del precio, los modelos se reentrenan cada mes de forma automática y cada imagen indica la versión del modelo.</w:t>
      </w:r>
    </w:p>
    <w:p w14:paraId="3CFDE385" w14:textId="77777777" w:rsidR="00874741" w:rsidRPr="00874741" w:rsidRDefault="00874741" w:rsidP="00024671">
      <w:pPr>
        <w:pStyle w:val="Heading2"/>
        <w:keepNext/>
        <w:numPr>
          <w:ilvl w:val="1"/>
          <w:numId w:val="4"/>
        </w:numPr>
        <w:spacing w:before="300"/>
      </w:pPr>
      <w:bookmarkStart w:id="131" w:name="_Toc243987242"/>
      <w:r w:rsidRPr="00874741">
        <w:t>Impacto económico y financiero</w:t>
      </w:r>
      <w:bookmarkEnd w:id="131"/>
    </w:p>
    <w:p w14:paraId="730E4436" w14:textId="77777777" w:rsidR="00B517E1" w:rsidRDefault="00A624EE">
      <w:pPr>
        <w:spacing w:after="100"/>
        <w:jc w:val="both"/>
      </w:pPr>
      <w:r>
        <w:t>El costo del proyecto es de $37.605.260 (Tabla 1), casi todo en horas de personal, y su operación no agrega costos. En el backtesting de 2026 a 24 h, con el método que elige el criterio de estabilidad («rodante»), las horas en que el motor recomienda vender tuvieron un precio medio 244,7 COP/kWh por encima del promedio, y las de comprar, 187,5 COP/kWh por debajo. Para un cliente de ejemplo de 100 kW, en el último mes evaluado esto equivale a +3,84 millones de COP. No es una ganancia garantizada: no modela contratos, capacidad ni costos de transacción.</w:t>
      </w:r>
    </w:p>
    <w:p w14:paraId="055BBA84" w14:textId="77777777" w:rsidR="00482E0E" w:rsidRDefault="00A624EE" w:rsidP="00874741">
      <w:pPr>
        <w:pStyle w:val="Heading1"/>
        <w:keepNext/>
        <w:numPr>
          <w:ilvl w:val="0"/>
          <w:numId w:val="4"/>
        </w:numPr>
        <w:spacing w:before="420"/>
      </w:pPr>
      <w:bookmarkStart w:id="132" w:name="_Toc240440267"/>
      <w:bookmarkStart w:id="133" w:name="_Toc241072142"/>
      <w:bookmarkStart w:id="134" w:name="_Toc241072506"/>
      <w:bookmarkStart w:id="135" w:name="_Toc243987243"/>
      <w:r>
        <w:t>Conclusiones y recomendaciones</w:t>
      </w:r>
      <w:bookmarkEnd w:id="132"/>
      <w:bookmarkEnd w:id="133"/>
      <w:bookmarkEnd w:id="134"/>
      <w:bookmarkEnd w:id="135"/>
    </w:p>
    <w:p w14:paraId="2B0F06D6" w14:textId="77777777" w:rsidR="00B517E1" w:rsidRDefault="00A624EE">
      <w:pPr>
        <w:spacing w:after="100"/>
        <w:jc w:val="both"/>
      </w:pPr>
      <w:r>
        <w:t>El primer objetivo específico se cumplió. Se sincronizaron a resolución horaria las cinco variables del mercado y el ONI entre enero de 2019 y agosto de 2026, en 66.576 horas sin huecos, y la cadena de adquisición quedó automatizada: descarga cada día los datos nuevos de XM y NOAA. La caracterización identificó la componente de 24 h como dominante, con armónicos de 12 y 168 h, y esos resultados definieron las variables predictoras; el filtro de Savitzky-Golay detecta los cambios de régimen 376 h antes que el promedio móvil, una elección que se confirmó frente a Butterworth, Kalman y wavelets.</w:t>
      </w:r>
    </w:p>
    <w:p w14:paraId="7A861203" w14:textId="77777777" w:rsidR="00B517E1" w:rsidRDefault="00A624EE">
      <w:pPr>
        <w:spacing w:after="100"/>
        <w:jc w:val="both"/>
      </w:pPr>
      <w:r>
        <w:t>El segundo objetivo se cumplió. Se compararon más de quince familias de modelos frente a la persistencia, con métricas de precisión, robustez en seis regímenes, costo computacional e interpretabilidad. Medir la información realmente pública al corte cambió el diseño: el ensamble de seis modelos, que reducía el error en 27 % con el precio del día anterior, pierde casi toda su ventaja con lo publicado, y el diseño definitivo corrige el predespacho de XM con tres CatBoost. Con solo información pública, su error absoluto medio a 24 h es 33,7 COP/kWh (MAPE 10,0 %), 68 % menor que el de la persistencia y significativamente menor que el del predespacho solo, y a 72 h es 52,2 COP/kWh; la ventaja se confirmó en los cinco años históricos.</w:t>
      </w:r>
    </w:p>
    <w:p w14:paraId="046DE7DE" w14:textId="77777777" w:rsidR="00B517E1" w:rsidRDefault="00A624EE">
      <w:pPr>
        <w:spacing w:after="100"/>
        <w:jc w:val="both"/>
      </w:pPr>
      <w:r>
        <w:t>El tercer objetivo se cumplió. El motor traduce el pronóstico y su incertidumbre en señales de comprar, vender o esperar para dos roles y dos horizontes, con cuatro métodos por percentil, un filtro intradía y selección por estabilidad. La biblioteca de imágenes del Anexo 1 (semáforo, mapa de calor día-hora, bandas de incertidumbre y real frente a pronóstico, con metadatos) está integrada en un dashboard publicado en la web, verificado con pruebas automatizadas, que se actualiza cada día.</w:t>
      </w:r>
    </w:p>
    <w:p w14:paraId="0764DCFC" w14:textId="77777777" w:rsidR="00B517E1" w:rsidRDefault="00A624EE">
      <w:pPr>
        <w:spacing w:after="100"/>
        <w:jc w:val="both"/>
      </w:pPr>
      <w:r>
        <w:t xml:space="preserve">El cuarto objetivo se cumplió en el backtesting: en 2026 el criterio de estabilidad elige «rodante» en los cuatro casos de rol y horizonte, con ventaja positiva y frecuencia de acción válida en ambas mitades del año, y en los cinco orígenes históricos el método elegido también tiene ventaja positiva en las dos mitades en todos los casos. </w:t>
      </w:r>
      <w:r>
        <w:rPr>
          <w:highlight w:val="yellow"/>
        </w:rPr>
        <w:t>Completar con la validación con usuarios: número de usuarios y resultado principal.</w:t>
      </w:r>
      <w:r>
        <w:t xml:space="preserve"> Con los cuatro objetivos cumplidos se cumple el objetivo general: la plataforma procesa los datos públicos del mercado, pronostica el precio con su incertidumbre y apoya la toma de decisiones de principio a fin, en operación diaria.</w:t>
      </w:r>
    </w:p>
    <w:p w14:paraId="437E5EE7" w14:textId="77777777" w:rsidR="00B517E1" w:rsidRDefault="00A624EE">
      <w:pPr>
        <w:spacing w:after="100"/>
        <w:jc w:val="both"/>
      </w:pPr>
      <w:r>
        <w:t xml:space="preserve">Como recomendaciones para una fase siguiente: (1) evaluar el pronóstico y el motor durante más meses de operación, ya que la cobertura de la banda bajó al 74,1 % entre agosto y octubre de 2026, y considerar una ventana de calibración más corta en periodos volátiles; (2) ofrecer un pronóstico sin predespacho para los generadores, que deben ofertar antes de las 08:00 de D-1; (3) estudiar los desfases de nivel diarios del predespacho, que hoy no se anticipan con información pública; (4) incorporar al motor métricas de decisión basadas en la forma del día [8] y evaluar el criterio de estabilidad con más de dos subperiodos o </w:t>
      </w:r>
      <w:r>
        <w:lastRenderedPageBreak/>
        <w:t>con una formulación de bandits no estacionarios [43]; y (5) ampliar la validación con usuarios a un estudio formal de usabilidad.</w:t>
      </w:r>
    </w:p>
    <w:p w14:paraId="620B95F6" w14:textId="77777777" w:rsidR="00482E0E" w:rsidRDefault="00A624EE" w:rsidP="00874741">
      <w:pPr>
        <w:pStyle w:val="Heading1"/>
        <w:keepNext/>
        <w:numPr>
          <w:ilvl w:val="0"/>
          <w:numId w:val="4"/>
        </w:numPr>
        <w:spacing w:before="420"/>
      </w:pPr>
      <w:bookmarkStart w:id="136" w:name="_Toc240440268"/>
      <w:bookmarkStart w:id="137" w:name="_Toc241072143"/>
      <w:bookmarkStart w:id="138" w:name="_Toc241072507"/>
      <w:bookmarkStart w:id="139" w:name="_Toc243987244"/>
      <w:r>
        <w:t>Bibliografía (formato IEEE)</w:t>
      </w:r>
      <w:bookmarkEnd w:id="136"/>
      <w:bookmarkEnd w:id="137"/>
      <w:bookmarkEnd w:id="138"/>
      <w:bookmarkEnd w:id="139"/>
    </w:p>
    <w:p w14:paraId="7184FA98" w14:textId="77777777" w:rsidR="00B517E1" w:rsidRDefault="00A624EE">
      <w:pPr>
        <w:spacing w:after="80"/>
        <w:ind w:left="567" w:hanging="567"/>
      </w:pPr>
      <w:r>
        <w:rPr>
          <w:sz w:val="20"/>
          <w:szCs w:val="20"/>
        </w:rPr>
        <w:t>[1]</w:t>
      </w:r>
      <w:r>
        <w:rPr>
          <w:sz w:val="20"/>
          <w:szCs w:val="20"/>
        </w:rPr>
        <w:tab/>
        <w:t>International Energy Agency, "Colombia 2023 — Energy Policy Review," IEA, París, Francia, 2023.</w:t>
      </w:r>
    </w:p>
    <w:p w14:paraId="158E9F91" w14:textId="77777777" w:rsidR="00B517E1" w:rsidRDefault="00A624EE">
      <w:pPr>
        <w:spacing w:after="80"/>
        <w:ind w:left="567" w:hanging="567"/>
      </w:pPr>
      <w:r>
        <w:rPr>
          <w:sz w:val="20"/>
          <w:szCs w:val="20"/>
        </w:rPr>
        <w:t>[2]</w:t>
      </w:r>
      <w:r>
        <w:rPr>
          <w:sz w:val="20"/>
          <w:szCs w:val="20"/>
        </w:rPr>
        <w:tab/>
        <w:t>J. D. Barceló Barraza y R. A. Dede Perdomo, "Anexo 1 — Formulación del proyecto: Diseño de una plataforma de procesamiento y analítica de datos para el pronóstico del precio de la energía y el apoyo en la toma de decisiones," Depto. de Ingeniería Eléctrica y Electrónica, Universidad del Norte, Barranquilla, Colombia, 2026.</w:t>
      </w:r>
    </w:p>
    <w:p w14:paraId="1B8C4B61" w14:textId="77777777" w:rsidR="00B517E1" w:rsidRDefault="00A624EE">
      <w:pPr>
        <w:spacing w:after="80"/>
        <w:ind w:left="567" w:hanging="567"/>
      </w:pPr>
      <w:r>
        <w:rPr>
          <w:sz w:val="20"/>
          <w:szCs w:val="20"/>
        </w:rPr>
        <w:t>[3]</w:t>
      </w:r>
      <w:r>
        <w:rPr>
          <w:sz w:val="20"/>
          <w:szCs w:val="20"/>
        </w:rPr>
        <w:tab/>
        <w:t xml:space="preserve">ACIEM y Consejo Profesional Nacional de Ingenierías Eléctrica, Mecánica y Profesiones Afines, </w:t>
      </w:r>
      <w:r>
        <w:rPr>
          <w:i/>
          <w:sz w:val="20"/>
          <w:szCs w:val="20"/>
        </w:rPr>
        <w:t>Manual de Referencia de Tarifas en Ingeniería</w:t>
      </w:r>
      <w:r>
        <w:rPr>
          <w:sz w:val="20"/>
          <w:szCs w:val="20"/>
        </w:rPr>
        <w:t>. Cundinamarca, Colombia, 2015.</w:t>
      </w:r>
    </w:p>
    <w:p w14:paraId="70348993" w14:textId="77777777" w:rsidR="00B517E1" w:rsidRDefault="00A624EE">
      <w:pPr>
        <w:spacing w:after="80"/>
        <w:ind w:left="567" w:hanging="567"/>
      </w:pPr>
      <w:r>
        <w:rPr>
          <w:sz w:val="20"/>
          <w:szCs w:val="20"/>
        </w:rPr>
        <w:t>[4]</w:t>
      </w:r>
      <w:r>
        <w:rPr>
          <w:sz w:val="20"/>
          <w:szCs w:val="20"/>
        </w:rPr>
        <w:tab/>
        <w:t>XM S.A. E.S.P., "API de datos del Sistema de Información del Mercado de Energía Mayorista," servapibi.xm.com.co. Consultado: ago. 2026.</w:t>
      </w:r>
    </w:p>
    <w:p w14:paraId="2A8EB53B" w14:textId="77777777" w:rsidR="00B517E1" w:rsidRDefault="00A624EE">
      <w:pPr>
        <w:spacing w:after="80"/>
        <w:ind w:left="567" w:hanging="567"/>
      </w:pPr>
      <w:r>
        <w:rPr>
          <w:sz w:val="20"/>
          <w:szCs w:val="20"/>
        </w:rPr>
        <w:t>[5]</w:t>
      </w:r>
      <w:r>
        <w:rPr>
          <w:sz w:val="20"/>
          <w:szCs w:val="20"/>
        </w:rPr>
        <w:tab/>
        <w:t xml:space="preserve">R. Weron, "Electricity price forecasting: A review of the state-of-the-art with a look into the future," </w:t>
      </w:r>
      <w:r>
        <w:rPr>
          <w:i/>
          <w:sz w:val="20"/>
          <w:szCs w:val="20"/>
        </w:rPr>
        <w:t>Int. J. Forecast.</w:t>
      </w:r>
      <w:r>
        <w:rPr>
          <w:sz w:val="20"/>
          <w:szCs w:val="20"/>
        </w:rPr>
        <w:t>, vol. 30, no. 4, pp. 1030–1081, 2014.</w:t>
      </w:r>
    </w:p>
    <w:p w14:paraId="3FCB5068" w14:textId="77777777" w:rsidR="00B517E1" w:rsidRDefault="00A624EE">
      <w:pPr>
        <w:spacing w:after="80"/>
        <w:ind w:left="567" w:hanging="567"/>
      </w:pPr>
      <w:r>
        <w:rPr>
          <w:sz w:val="20"/>
          <w:szCs w:val="20"/>
        </w:rPr>
        <w:t>[6]</w:t>
      </w:r>
      <w:r>
        <w:rPr>
          <w:sz w:val="20"/>
          <w:szCs w:val="20"/>
        </w:rPr>
        <w:tab/>
        <w:t xml:space="preserve">J. Lago, G. Marcjasz, B. De Schutter y R. Weron, "Forecasting day-ahead electricity prices: A review of state-of-the-art algorithms, best practices and an open-access benchmark," </w:t>
      </w:r>
      <w:r>
        <w:rPr>
          <w:i/>
          <w:sz w:val="20"/>
          <w:szCs w:val="20"/>
        </w:rPr>
        <w:t>Appl. Energy</w:t>
      </w:r>
      <w:r>
        <w:rPr>
          <w:sz w:val="20"/>
          <w:szCs w:val="20"/>
        </w:rPr>
        <w:t>, vol. 293, art. 116983, 2021, doi: 10.1016/j.apenergy.2021.116983.</w:t>
      </w:r>
    </w:p>
    <w:p w14:paraId="75D8738E" w14:textId="77777777" w:rsidR="00B517E1" w:rsidRDefault="00A624EE">
      <w:pPr>
        <w:spacing w:after="80"/>
        <w:ind w:left="567" w:hanging="567"/>
      </w:pPr>
      <w:r>
        <w:rPr>
          <w:sz w:val="20"/>
          <w:szCs w:val="20"/>
        </w:rPr>
        <w:t>[7]</w:t>
      </w:r>
      <w:r>
        <w:rPr>
          <w:sz w:val="20"/>
          <w:szCs w:val="20"/>
        </w:rPr>
        <w:tab/>
        <w:t xml:space="preserve">F. X. Diebold y R. S. Mariano, "Comparing predictive accuracy," </w:t>
      </w:r>
      <w:r>
        <w:rPr>
          <w:i/>
          <w:sz w:val="20"/>
          <w:szCs w:val="20"/>
        </w:rPr>
        <w:t>J. Bus. Econ. Stat.</w:t>
      </w:r>
      <w:r>
        <w:rPr>
          <w:sz w:val="20"/>
          <w:szCs w:val="20"/>
        </w:rPr>
        <w:t>, vol. 13, no. 3, pp. 253–263, 1995.</w:t>
      </w:r>
    </w:p>
    <w:p w14:paraId="0BD5FD42" w14:textId="77777777" w:rsidR="00B517E1" w:rsidRDefault="00A624EE">
      <w:pPr>
        <w:spacing w:after="80"/>
        <w:ind w:left="567" w:hanging="567"/>
      </w:pPr>
      <w:r>
        <w:rPr>
          <w:sz w:val="20"/>
          <w:szCs w:val="20"/>
        </w:rPr>
        <w:t>[8]</w:t>
      </w:r>
      <w:r>
        <w:rPr>
          <w:sz w:val="20"/>
          <w:szCs w:val="20"/>
        </w:rPr>
        <w:tab/>
        <w:t xml:space="preserve">K. Maciejowska, A. Lipiecki y B. Uniejewski, "Statistical and economic evaluation of forecasts in electricity markets: Beyond RMSE and MAE," </w:t>
      </w:r>
      <w:r>
        <w:rPr>
          <w:i/>
          <w:sz w:val="20"/>
          <w:szCs w:val="20"/>
        </w:rPr>
        <w:t>Energy Convers. Manag.</w:t>
      </w:r>
      <w:r>
        <w:rPr>
          <w:sz w:val="20"/>
          <w:szCs w:val="20"/>
        </w:rPr>
        <w:t>, vol. 356, art. 121408, 2026, doi: 10.1016/j.enconman.2026.121408.</w:t>
      </w:r>
    </w:p>
    <w:p w14:paraId="2B618B65" w14:textId="77777777" w:rsidR="00B517E1" w:rsidRDefault="00A624EE">
      <w:pPr>
        <w:spacing w:after="80"/>
        <w:ind w:left="567" w:hanging="567"/>
      </w:pPr>
      <w:r>
        <w:rPr>
          <w:sz w:val="20"/>
          <w:szCs w:val="20"/>
        </w:rPr>
        <w:t>[9]</w:t>
      </w:r>
      <w:r>
        <w:rPr>
          <w:sz w:val="20"/>
          <w:szCs w:val="20"/>
        </w:rPr>
        <w:tab/>
        <w:t>NOAA Climate Prediction Center, "Cold &amp; Warm Episodes by Season — Oceanic Niño Index (ONI)," cpc.ncep.noaa.gov/products/analysis_monitoring/enso/oni. Consultado: 6-ago-2026.</w:t>
      </w:r>
    </w:p>
    <w:p w14:paraId="582D60EE" w14:textId="77777777" w:rsidR="00B517E1" w:rsidRDefault="00A624EE">
      <w:pPr>
        <w:spacing w:after="80"/>
        <w:ind w:left="567" w:hanging="567"/>
      </w:pPr>
      <w:r>
        <w:rPr>
          <w:sz w:val="20"/>
          <w:szCs w:val="20"/>
        </w:rPr>
        <w:t>[10]</w:t>
      </w:r>
      <w:r>
        <w:rPr>
          <w:sz w:val="20"/>
          <w:szCs w:val="20"/>
        </w:rPr>
        <w:tab/>
        <w:t xml:space="preserve">R. Tibshirani, "Regression shrinkage and selection via the lasso," </w:t>
      </w:r>
      <w:r>
        <w:rPr>
          <w:i/>
          <w:sz w:val="20"/>
          <w:szCs w:val="20"/>
        </w:rPr>
        <w:t>J. R. Stat. Soc. Ser. B</w:t>
      </w:r>
      <w:r>
        <w:rPr>
          <w:sz w:val="20"/>
          <w:szCs w:val="20"/>
        </w:rPr>
        <w:t>, vol. 58, no. 1, pp. 267–288, 1996.</w:t>
      </w:r>
    </w:p>
    <w:p w14:paraId="5FEC6FFD" w14:textId="77777777" w:rsidR="00B517E1" w:rsidRDefault="00A624EE">
      <w:pPr>
        <w:spacing w:after="80"/>
        <w:ind w:left="567" w:hanging="567"/>
      </w:pPr>
      <w:r>
        <w:rPr>
          <w:sz w:val="20"/>
          <w:szCs w:val="20"/>
        </w:rPr>
        <w:t>[11]</w:t>
      </w:r>
      <w:r>
        <w:rPr>
          <w:sz w:val="20"/>
          <w:szCs w:val="20"/>
        </w:rPr>
        <w:tab/>
        <w:t xml:space="preserve">J. Nowotarski y R. Weron, "Computing electricity spot price prediction intervals using quantile regression and forecast averaging," </w:t>
      </w:r>
      <w:r>
        <w:rPr>
          <w:i/>
          <w:sz w:val="20"/>
          <w:szCs w:val="20"/>
        </w:rPr>
        <w:t>Comput. Stat.</w:t>
      </w:r>
      <w:r>
        <w:rPr>
          <w:sz w:val="20"/>
          <w:szCs w:val="20"/>
        </w:rPr>
        <w:t>, vol. 30, no. 3, pp. 791–803, 2015, doi: 10.1007/s00180-014-0523-0.</w:t>
      </w:r>
    </w:p>
    <w:p w14:paraId="0C911B79" w14:textId="77777777" w:rsidR="00B517E1" w:rsidRDefault="00A624EE">
      <w:pPr>
        <w:spacing w:after="80"/>
        <w:ind w:left="567" w:hanging="567"/>
      </w:pPr>
      <w:r>
        <w:rPr>
          <w:sz w:val="20"/>
          <w:szCs w:val="20"/>
        </w:rPr>
        <w:t>[12]</w:t>
      </w:r>
      <w:r>
        <w:rPr>
          <w:sz w:val="20"/>
          <w:szCs w:val="20"/>
        </w:rPr>
        <w:tab/>
        <w:t xml:space="preserve">A. P. Agudelo, J. M. López-Lezama y E. Velilla, "Predicción del precio de la electricidad en la bolsa mediante un modelo neuronal no-lineal autorregresivo con entradas exógenas," </w:t>
      </w:r>
      <w:r>
        <w:rPr>
          <w:i/>
          <w:sz w:val="20"/>
          <w:szCs w:val="20"/>
        </w:rPr>
        <w:t>Inf. Tecnol.</w:t>
      </w:r>
      <w:r>
        <w:rPr>
          <w:sz w:val="20"/>
          <w:szCs w:val="20"/>
        </w:rPr>
        <w:t>, vol. 26, no. 6, pp. 99–108, 2015, doi: 10.4067/S0718-07642015000600012.</w:t>
      </w:r>
    </w:p>
    <w:p w14:paraId="35D7AD46" w14:textId="77777777" w:rsidR="00B517E1" w:rsidRDefault="00A624EE">
      <w:pPr>
        <w:spacing w:after="80"/>
        <w:ind w:left="567" w:hanging="567"/>
      </w:pPr>
      <w:r>
        <w:rPr>
          <w:sz w:val="20"/>
          <w:szCs w:val="20"/>
        </w:rPr>
        <w:t>[13]</w:t>
      </w:r>
      <w:r>
        <w:rPr>
          <w:sz w:val="20"/>
          <w:szCs w:val="20"/>
        </w:rPr>
        <w:tab/>
        <w:t xml:space="preserve">A. Muñoz-Santiago, J. Urquijo-Vanstrahlengs, A. Castro-Otero y J. Lombana, "Pronóstico del precio de la energía en Colombia utilizando modelos ARIMA con IGARCH," </w:t>
      </w:r>
      <w:r>
        <w:rPr>
          <w:i/>
          <w:sz w:val="20"/>
          <w:szCs w:val="20"/>
        </w:rPr>
        <w:t>Rev. Econ. Rosario</w:t>
      </w:r>
      <w:r>
        <w:rPr>
          <w:sz w:val="20"/>
          <w:szCs w:val="20"/>
        </w:rPr>
        <w:t>, vol. 20, no. 1, pp. 127–161, 2017, doi: 10.12804/revistas.urosario.edu.co/economia/a.6152.</w:t>
      </w:r>
    </w:p>
    <w:p w14:paraId="2E1F38BD" w14:textId="77777777" w:rsidR="00B517E1" w:rsidRDefault="00A624EE">
      <w:pPr>
        <w:spacing w:after="80"/>
        <w:ind w:left="567" w:hanging="567"/>
      </w:pPr>
      <w:r>
        <w:rPr>
          <w:sz w:val="20"/>
          <w:szCs w:val="20"/>
        </w:rPr>
        <w:t>[14]</w:t>
      </w:r>
      <w:r>
        <w:rPr>
          <w:sz w:val="20"/>
          <w:szCs w:val="20"/>
        </w:rPr>
        <w:tab/>
        <w:t xml:space="preserve">J. Barrientos Marín, E. Tabares Orozco y E. Velilla, "Forecasting electricity price in Colombia: A comparison between neural network, ARMA process and hybrid models," </w:t>
      </w:r>
      <w:r>
        <w:rPr>
          <w:i/>
          <w:sz w:val="20"/>
          <w:szCs w:val="20"/>
        </w:rPr>
        <w:t>Int. J. Energy Econ. Policy</w:t>
      </w:r>
      <w:r>
        <w:rPr>
          <w:sz w:val="20"/>
          <w:szCs w:val="20"/>
        </w:rPr>
        <w:t>, vol. 8, no. 3, pp. 97–106, 2018.</w:t>
      </w:r>
    </w:p>
    <w:p w14:paraId="7ED06A1F" w14:textId="77777777" w:rsidR="00B517E1" w:rsidRDefault="00A624EE">
      <w:pPr>
        <w:spacing w:after="80"/>
        <w:ind w:left="567" w:hanging="567"/>
      </w:pPr>
      <w:r>
        <w:rPr>
          <w:sz w:val="20"/>
          <w:szCs w:val="20"/>
        </w:rPr>
        <w:t>[15]</w:t>
      </w:r>
      <w:r>
        <w:rPr>
          <w:sz w:val="20"/>
          <w:szCs w:val="20"/>
        </w:rPr>
        <w:tab/>
        <w:t xml:space="preserve">S. Gallón y J. Barrientos, "Forecasting the Colombian electricity spot price under a functional approach," </w:t>
      </w:r>
      <w:r>
        <w:rPr>
          <w:i/>
          <w:sz w:val="20"/>
          <w:szCs w:val="20"/>
        </w:rPr>
        <w:t>Int. J. Energy Econ. Policy</w:t>
      </w:r>
      <w:r>
        <w:rPr>
          <w:sz w:val="20"/>
          <w:szCs w:val="20"/>
        </w:rPr>
        <w:t>, vol. 11, no. 2, pp. 67–74, 2021, doi: 10.32479/ijeep.10607.</w:t>
      </w:r>
    </w:p>
    <w:p w14:paraId="1C8421B2" w14:textId="77777777" w:rsidR="00B517E1" w:rsidRDefault="00A624EE">
      <w:pPr>
        <w:spacing w:after="80"/>
        <w:ind w:left="567" w:hanging="567"/>
      </w:pPr>
      <w:r>
        <w:rPr>
          <w:sz w:val="20"/>
          <w:szCs w:val="20"/>
        </w:rPr>
        <w:t>[16]</w:t>
      </w:r>
      <w:r>
        <w:rPr>
          <w:sz w:val="20"/>
          <w:szCs w:val="20"/>
        </w:rPr>
        <w:tab/>
        <w:t xml:space="preserve">G. Kapoor y N. Wichitaksorn, "Electricity price forecasting in New Zealand: A comparative analysis of statistical and machine learning models with feature selection," </w:t>
      </w:r>
      <w:r>
        <w:rPr>
          <w:i/>
          <w:sz w:val="20"/>
          <w:szCs w:val="20"/>
        </w:rPr>
        <w:t>Appl. Energy</w:t>
      </w:r>
      <w:r>
        <w:rPr>
          <w:sz w:val="20"/>
          <w:szCs w:val="20"/>
        </w:rPr>
        <w:t>, vol. 347, art. 121446, 2023, doi: 10.1016/j.apenergy.2023.121446.</w:t>
      </w:r>
    </w:p>
    <w:p w14:paraId="140D7C03" w14:textId="77777777" w:rsidR="00B517E1" w:rsidRDefault="00A624EE">
      <w:pPr>
        <w:spacing w:after="80"/>
        <w:ind w:left="567" w:hanging="567"/>
      </w:pPr>
      <w:r>
        <w:rPr>
          <w:sz w:val="20"/>
          <w:szCs w:val="20"/>
        </w:rPr>
        <w:lastRenderedPageBreak/>
        <w:t>[17]</w:t>
      </w:r>
      <w:r>
        <w:rPr>
          <w:sz w:val="20"/>
          <w:szCs w:val="20"/>
        </w:rPr>
        <w:tab/>
        <w:t xml:space="preserve">F. Ziel y R. Weron, "Day-ahead electricity price forecasting with high-dimensional structures: Univariate vs. multivariate modeling frameworks," </w:t>
      </w:r>
      <w:r>
        <w:rPr>
          <w:i/>
          <w:sz w:val="20"/>
          <w:szCs w:val="20"/>
        </w:rPr>
        <w:t>Energy Econ.</w:t>
      </w:r>
      <w:r>
        <w:rPr>
          <w:sz w:val="20"/>
          <w:szCs w:val="20"/>
        </w:rPr>
        <w:t>, vol. 70, pp. 396–420, 2018, doi: 10.1016/j.eneco.2017.12.016.</w:t>
      </w:r>
    </w:p>
    <w:p w14:paraId="645B4A77" w14:textId="77777777" w:rsidR="00B517E1" w:rsidRDefault="00A624EE">
      <w:pPr>
        <w:spacing w:after="80"/>
        <w:ind w:left="567" w:hanging="567"/>
      </w:pPr>
      <w:r>
        <w:rPr>
          <w:sz w:val="20"/>
          <w:szCs w:val="20"/>
        </w:rPr>
        <w:t>[18]</w:t>
      </w:r>
      <w:r>
        <w:rPr>
          <w:sz w:val="20"/>
          <w:szCs w:val="20"/>
        </w:rPr>
        <w:tab/>
        <w:t>XM S.A. E.S.P., "Informes de despacho: predespacho ideal y despacho programado," biblioteca pública del portal xm.com.co. Consultado: oct. 2026.</w:t>
      </w:r>
    </w:p>
    <w:p w14:paraId="1D44AD18" w14:textId="77777777" w:rsidR="00B517E1" w:rsidRDefault="00A624EE">
      <w:pPr>
        <w:spacing w:after="80"/>
        <w:ind w:left="567" w:hanging="567"/>
      </w:pPr>
      <w:r>
        <w:rPr>
          <w:sz w:val="20"/>
          <w:szCs w:val="20"/>
        </w:rPr>
        <w:t>[19]</w:t>
      </w:r>
      <w:r>
        <w:rPr>
          <w:sz w:val="20"/>
          <w:szCs w:val="20"/>
        </w:rPr>
        <w:tab/>
        <w:t xml:space="preserve">Y. Romano, E. Patterson y E. Candès, "Conformalized quantile regression," en </w:t>
      </w:r>
      <w:r>
        <w:rPr>
          <w:i/>
          <w:sz w:val="20"/>
          <w:szCs w:val="20"/>
        </w:rPr>
        <w:t>Adv. Neural Inf. Process. Syst. 32 (NeurIPS 2019)</w:t>
      </w:r>
      <w:r>
        <w:rPr>
          <w:sz w:val="20"/>
          <w:szCs w:val="20"/>
        </w:rPr>
        <w:t>, Vancouver, Canadá, 2019.</w:t>
      </w:r>
    </w:p>
    <w:p w14:paraId="6EB140D7" w14:textId="77777777" w:rsidR="00B517E1" w:rsidRDefault="00A624EE">
      <w:pPr>
        <w:spacing w:after="80"/>
        <w:ind w:left="567" w:hanging="567"/>
      </w:pPr>
      <w:r>
        <w:rPr>
          <w:sz w:val="20"/>
          <w:szCs w:val="20"/>
        </w:rPr>
        <w:t>[20]</w:t>
      </w:r>
      <w:r>
        <w:rPr>
          <w:sz w:val="20"/>
          <w:szCs w:val="20"/>
        </w:rPr>
        <w:tab/>
        <w:t xml:space="preserve">L. J. Tashman, "Out-of-sample tests of forecasting accuracy: An analysis and review," </w:t>
      </w:r>
      <w:r>
        <w:rPr>
          <w:i/>
          <w:sz w:val="20"/>
          <w:szCs w:val="20"/>
        </w:rPr>
        <w:t>Int. J. Forecast.</w:t>
      </w:r>
      <w:r>
        <w:rPr>
          <w:sz w:val="20"/>
          <w:szCs w:val="20"/>
        </w:rPr>
        <w:t>, vol. 16, no. 4, pp. 437–450, 2000, doi: 10.1016/S0169-2070(00)00065-0.</w:t>
      </w:r>
    </w:p>
    <w:p w14:paraId="2111711E" w14:textId="77777777" w:rsidR="00B517E1" w:rsidRDefault="00A624EE">
      <w:pPr>
        <w:spacing w:after="80"/>
        <w:ind w:left="567" w:hanging="567"/>
      </w:pPr>
      <w:r>
        <w:rPr>
          <w:sz w:val="20"/>
          <w:szCs w:val="20"/>
        </w:rPr>
        <w:t>[21]</w:t>
      </w:r>
      <w:r>
        <w:rPr>
          <w:sz w:val="20"/>
          <w:szCs w:val="20"/>
        </w:rPr>
        <w:tab/>
        <w:t xml:space="preserve">ISO 8601-1:2019, </w:t>
      </w:r>
      <w:r>
        <w:rPr>
          <w:i/>
          <w:sz w:val="20"/>
          <w:szCs w:val="20"/>
        </w:rPr>
        <w:t>Date and time — Representations for information interchange — Part 1: Basic rules</w:t>
      </w:r>
      <w:r>
        <w:rPr>
          <w:sz w:val="20"/>
          <w:szCs w:val="20"/>
        </w:rPr>
        <w:t>, International Organization for Standardization, Ginebra, Suiza, 2019.</w:t>
      </w:r>
    </w:p>
    <w:p w14:paraId="352D4CDD" w14:textId="77777777" w:rsidR="00B517E1" w:rsidRDefault="00A624EE">
      <w:pPr>
        <w:spacing w:after="80"/>
        <w:ind w:left="567" w:hanging="567"/>
      </w:pPr>
      <w:r>
        <w:rPr>
          <w:sz w:val="20"/>
          <w:szCs w:val="20"/>
        </w:rPr>
        <w:t>[22]</w:t>
      </w:r>
      <w:r>
        <w:rPr>
          <w:sz w:val="20"/>
          <w:szCs w:val="20"/>
        </w:rPr>
        <w:tab/>
        <w:t>Comisión de Regulación de Energía y Gas (CREG), "Resolución CREG 101 018 de 2022," Bogotá, Colombia, 2022.</w:t>
      </w:r>
    </w:p>
    <w:p w14:paraId="25EA8045" w14:textId="77777777" w:rsidR="00B517E1" w:rsidRDefault="00A624EE">
      <w:pPr>
        <w:spacing w:after="80"/>
        <w:ind w:left="567" w:hanging="567"/>
      </w:pPr>
      <w:r>
        <w:rPr>
          <w:sz w:val="20"/>
          <w:szCs w:val="20"/>
        </w:rPr>
        <w:t>[23]</w:t>
      </w:r>
      <w:r>
        <w:rPr>
          <w:sz w:val="20"/>
          <w:szCs w:val="20"/>
        </w:rPr>
        <w:tab/>
        <w:t>Congreso de la República de Colombia, "Ley Estatutaria 1581 de 2012, por la cual se dictan disposiciones generales para la protección de datos personales," Bogotá, Colombia, oct. 2012.</w:t>
      </w:r>
    </w:p>
    <w:p w14:paraId="3047A392" w14:textId="77777777" w:rsidR="00B517E1" w:rsidRDefault="00A624EE">
      <w:pPr>
        <w:spacing w:after="80"/>
        <w:ind w:left="567" w:hanging="567"/>
      </w:pPr>
      <w:r>
        <w:rPr>
          <w:sz w:val="20"/>
          <w:szCs w:val="20"/>
        </w:rPr>
        <w:t>[24]</w:t>
      </w:r>
      <w:r>
        <w:rPr>
          <w:sz w:val="20"/>
          <w:szCs w:val="20"/>
        </w:rPr>
        <w:tab/>
        <w:t xml:space="preserve">ISO/IEC 25010:2011, </w:t>
      </w:r>
      <w:r>
        <w:rPr>
          <w:i/>
          <w:sz w:val="20"/>
          <w:szCs w:val="20"/>
        </w:rPr>
        <w:t>Systems and software engineering — Systems and software Quality Requirements and Evaluation (SQuaRE) — System and software quality models</w:t>
      </w:r>
      <w:r>
        <w:rPr>
          <w:sz w:val="20"/>
          <w:szCs w:val="20"/>
        </w:rPr>
        <w:t>, ISO/IEC, Ginebra, Suiza, 2011.</w:t>
      </w:r>
    </w:p>
    <w:p w14:paraId="475ADCF9" w14:textId="77777777" w:rsidR="00B517E1" w:rsidRDefault="00A624EE">
      <w:pPr>
        <w:spacing w:after="80"/>
        <w:ind w:left="567" w:hanging="567"/>
      </w:pPr>
      <w:r>
        <w:rPr>
          <w:sz w:val="20"/>
          <w:szCs w:val="20"/>
        </w:rPr>
        <w:t>[25]</w:t>
      </w:r>
      <w:r>
        <w:rPr>
          <w:sz w:val="20"/>
          <w:szCs w:val="20"/>
        </w:rPr>
        <w:tab/>
        <w:t>Comisión de Regulación de Energía y Gas (CREG), "Resolución CREG 025 de 1995, por la cual se establece el Código de Redes," Bogotá, Colombia, 1995.</w:t>
      </w:r>
    </w:p>
    <w:p w14:paraId="03DC1A7F" w14:textId="77777777" w:rsidR="00B517E1" w:rsidRDefault="00A624EE">
      <w:pPr>
        <w:spacing w:after="80"/>
        <w:ind w:left="567" w:hanging="567"/>
      </w:pPr>
      <w:r>
        <w:rPr>
          <w:sz w:val="20"/>
          <w:szCs w:val="20"/>
        </w:rPr>
        <w:t>[26]</w:t>
      </w:r>
      <w:r>
        <w:rPr>
          <w:sz w:val="20"/>
          <w:szCs w:val="20"/>
        </w:rPr>
        <w:tab/>
        <w:t xml:space="preserve">T. Chen y C. Guestrin, "XGBoost: A scalable tree boosting system," en </w:t>
      </w:r>
      <w:r>
        <w:rPr>
          <w:i/>
          <w:sz w:val="20"/>
          <w:szCs w:val="20"/>
        </w:rPr>
        <w:t>Proc. 22nd ACM SIGKDD Int. Conf. Knowl. Discov. Data Min.</w:t>
      </w:r>
      <w:r>
        <w:rPr>
          <w:sz w:val="20"/>
          <w:szCs w:val="20"/>
        </w:rPr>
        <w:t>, San Francisco, CA, EE. UU., 2016, pp. 785–794.</w:t>
      </w:r>
    </w:p>
    <w:p w14:paraId="2DF12C0A" w14:textId="77777777" w:rsidR="00B517E1" w:rsidRDefault="00A624EE">
      <w:pPr>
        <w:spacing w:after="80"/>
        <w:ind w:left="567" w:hanging="567"/>
      </w:pPr>
      <w:r>
        <w:rPr>
          <w:sz w:val="20"/>
          <w:szCs w:val="20"/>
        </w:rPr>
        <w:t>[27]</w:t>
      </w:r>
      <w:r>
        <w:rPr>
          <w:sz w:val="20"/>
          <w:szCs w:val="20"/>
        </w:rPr>
        <w:tab/>
        <w:t xml:space="preserve">T. Bollerslev, "Generalized autoregressive conditional heteroskedasticity," </w:t>
      </w:r>
      <w:r>
        <w:rPr>
          <w:i/>
          <w:sz w:val="20"/>
          <w:szCs w:val="20"/>
        </w:rPr>
        <w:t>J. Econometrics</w:t>
      </w:r>
      <w:r>
        <w:rPr>
          <w:sz w:val="20"/>
          <w:szCs w:val="20"/>
        </w:rPr>
        <w:t>, vol. 31, no. 3, pp. 307–327, 1986.</w:t>
      </w:r>
    </w:p>
    <w:p w14:paraId="1833546D" w14:textId="77777777" w:rsidR="00B517E1" w:rsidRDefault="00A624EE">
      <w:pPr>
        <w:spacing w:after="80"/>
        <w:ind w:left="567" w:hanging="567"/>
      </w:pPr>
      <w:r>
        <w:rPr>
          <w:sz w:val="20"/>
          <w:szCs w:val="20"/>
        </w:rPr>
        <w:t>[28]</w:t>
      </w:r>
      <w:r>
        <w:rPr>
          <w:sz w:val="20"/>
          <w:szCs w:val="20"/>
        </w:rPr>
        <w:tab/>
        <w:t xml:space="preserve">K. G. Olivares, C. Challu, G. Marcjasz, R. Weron y A. Dubrawski, "Neural basis expansion analysis with exogenous variables: Forecasting electricity prices with NBEATSx," </w:t>
      </w:r>
      <w:r>
        <w:rPr>
          <w:i/>
          <w:sz w:val="20"/>
          <w:szCs w:val="20"/>
        </w:rPr>
        <w:t>Int. J. Forecast.</w:t>
      </w:r>
      <w:r>
        <w:rPr>
          <w:sz w:val="20"/>
          <w:szCs w:val="20"/>
        </w:rPr>
        <w:t>, vol. 39, no. 2, pp. 884–900, 2023, doi: 10.1016/j.ijforecast.2022.03.001.</w:t>
      </w:r>
    </w:p>
    <w:p w14:paraId="043A9672" w14:textId="77777777" w:rsidR="00B517E1" w:rsidRDefault="00A624EE">
      <w:pPr>
        <w:spacing w:after="80"/>
        <w:ind w:left="567" w:hanging="567"/>
      </w:pPr>
      <w:r>
        <w:rPr>
          <w:sz w:val="20"/>
          <w:szCs w:val="20"/>
        </w:rPr>
        <w:t>[29]</w:t>
      </w:r>
      <w:r>
        <w:rPr>
          <w:sz w:val="20"/>
          <w:szCs w:val="20"/>
        </w:rPr>
        <w:tab/>
        <w:t xml:space="preserve">C. Challu, K. G. Olivares, B. N. Oreshkin, F. Garza Ramírez, M. Mergenthaler Canseco y A. Dubrawski, "NHITS: Neural hierarchical interpolation for time series forecasting," en </w:t>
      </w:r>
      <w:r>
        <w:rPr>
          <w:i/>
          <w:sz w:val="20"/>
          <w:szCs w:val="20"/>
        </w:rPr>
        <w:t>Proc. AAAI Conf. Artif. Intell.</w:t>
      </w:r>
      <w:r>
        <w:rPr>
          <w:sz w:val="20"/>
          <w:szCs w:val="20"/>
        </w:rPr>
        <w:t>, vol. 37, no. 6, 2023, pp. 6989–6997, doi: 10.1609/aaai.v37i6.25854.</w:t>
      </w:r>
    </w:p>
    <w:p w14:paraId="56AA3368" w14:textId="77777777" w:rsidR="00B517E1" w:rsidRDefault="00A624EE">
      <w:pPr>
        <w:spacing w:after="80"/>
        <w:ind w:left="567" w:hanging="567"/>
      </w:pPr>
      <w:r>
        <w:rPr>
          <w:sz w:val="20"/>
          <w:szCs w:val="20"/>
        </w:rPr>
        <w:t>[30]</w:t>
      </w:r>
      <w:r>
        <w:rPr>
          <w:sz w:val="20"/>
          <w:szCs w:val="20"/>
        </w:rPr>
        <w:tab/>
        <w:t xml:space="preserve">D. B. Nelson, "Conditional heteroskedasticity in asset returns: A new approach," </w:t>
      </w:r>
      <w:r>
        <w:rPr>
          <w:i/>
          <w:sz w:val="20"/>
          <w:szCs w:val="20"/>
        </w:rPr>
        <w:t>Econometrica</w:t>
      </w:r>
      <w:r>
        <w:rPr>
          <w:sz w:val="20"/>
          <w:szCs w:val="20"/>
        </w:rPr>
        <w:t>, vol. 59, no. 2, pp. 347–370, 1991.</w:t>
      </w:r>
    </w:p>
    <w:p w14:paraId="5A830C20" w14:textId="77777777" w:rsidR="00B517E1" w:rsidRDefault="00A624EE">
      <w:pPr>
        <w:spacing w:after="80"/>
        <w:ind w:left="567" w:hanging="567"/>
      </w:pPr>
      <w:r>
        <w:rPr>
          <w:sz w:val="20"/>
          <w:szCs w:val="20"/>
        </w:rPr>
        <w:t>[31]</w:t>
      </w:r>
      <w:r>
        <w:rPr>
          <w:sz w:val="20"/>
          <w:szCs w:val="20"/>
        </w:rPr>
        <w:tab/>
        <w:t>L. Prokhorenkova, G. Gusev, A. Vorobev, A. V. Dorogush y A. Gulin, "CatBoost: unbiased boosting with categorical features," en Adv. Neural Inf. Process. Syst. 31 (NeurIPS 2018), Montreal, Canadá, 2018.</w:t>
      </w:r>
    </w:p>
    <w:p w14:paraId="7074FE50" w14:textId="77777777" w:rsidR="00B517E1" w:rsidRDefault="00A624EE">
      <w:pPr>
        <w:spacing w:after="80"/>
        <w:ind w:left="567" w:hanging="567"/>
      </w:pPr>
      <w:r>
        <w:rPr>
          <w:sz w:val="20"/>
          <w:szCs w:val="20"/>
        </w:rPr>
        <w:t>[32]</w:t>
      </w:r>
      <w:r>
        <w:rPr>
          <w:sz w:val="20"/>
          <w:szCs w:val="20"/>
        </w:rPr>
        <w:tab/>
        <w:t xml:space="preserve">R. J. Hyndman y A. B. Koehler, "Another look at measures of forecast accuracy," </w:t>
      </w:r>
      <w:r>
        <w:rPr>
          <w:i/>
          <w:sz w:val="20"/>
          <w:szCs w:val="20"/>
        </w:rPr>
        <w:t>Int. J. Forecast.</w:t>
      </w:r>
      <w:r>
        <w:rPr>
          <w:sz w:val="20"/>
          <w:szCs w:val="20"/>
        </w:rPr>
        <w:t>, vol. 22, no. 4, pp. 679–688, 2006, doi: 10.1016/j.ijforecast.2006.03.001.</w:t>
      </w:r>
    </w:p>
    <w:p w14:paraId="534D4955" w14:textId="77777777" w:rsidR="00B517E1" w:rsidRDefault="00A624EE">
      <w:pPr>
        <w:spacing w:after="80"/>
        <w:ind w:left="567" w:hanging="567"/>
      </w:pPr>
      <w:r>
        <w:rPr>
          <w:sz w:val="20"/>
          <w:szCs w:val="20"/>
        </w:rPr>
        <w:t>[33]</w:t>
      </w:r>
      <w:r>
        <w:rPr>
          <w:sz w:val="20"/>
          <w:szCs w:val="20"/>
        </w:rPr>
        <w:tab/>
        <w:t xml:space="preserve">S. M. Lundberg y S.-I. Lee, "A unified approach to interpreting model predictions," en </w:t>
      </w:r>
      <w:r>
        <w:rPr>
          <w:i/>
          <w:sz w:val="20"/>
          <w:szCs w:val="20"/>
        </w:rPr>
        <w:t>Adv. Neural Inf. Process. Syst. 30 (NIPS 2017)</w:t>
      </w:r>
      <w:r>
        <w:rPr>
          <w:sz w:val="20"/>
          <w:szCs w:val="20"/>
        </w:rPr>
        <w:t>, Long Beach, CA, EE. UU., 2017.</w:t>
      </w:r>
    </w:p>
    <w:p w14:paraId="57032EE6" w14:textId="77777777" w:rsidR="00B517E1" w:rsidRDefault="00A624EE">
      <w:pPr>
        <w:spacing w:after="80"/>
        <w:ind w:left="567" w:hanging="567"/>
      </w:pPr>
      <w:r>
        <w:rPr>
          <w:sz w:val="20"/>
          <w:szCs w:val="20"/>
        </w:rPr>
        <w:t>[34]</w:t>
      </w:r>
      <w:r>
        <w:rPr>
          <w:sz w:val="20"/>
          <w:szCs w:val="20"/>
        </w:rPr>
        <w:tab/>
        <w:t>Comisión de Regulación de Energía y Gas (CREG), "Resolución CREG 178 de 2015, por la cual se establecen medidas para garantizar la prestación del servicio público de energía eléctrica," Bogotá, Colombia, 27 de octubre de 2015.</w:t>
      </w:r>
    </w:p>
    <w:p w14:paraId="302B1269" w14:textId="77777777" w:rsidR="00B517E1" w:rsidRDefault="00A624EE">
      <w:pPr>
        <w:spacing w:after="80"/>
        <w:ind w:left="567" w:hanging="567"/>
      </w:pPr>
      <w:r>
        <w:rPr>
          <w:sz w:val="20"/>
          <w:szCs w:val="20"/>
        </w:rPr>
        <w:t>[35]</w:t>
      </w:r>
      <w:r>
        <w:rPr>
          <w:sz w:val="20"/>
          <w:szCs w:val="20"/>
        </w:rPr>
        <w:tab/>
        <w:t>Comisión de Regulación de Energía y Gas (CREG), "Resolución CREG 140 de 2017, por la cual se define el precio marginal de escasez del Cargo por Confiabilidad y se hacen modificaciones a la Resolución CREG 071 de 2006," Bogotá, Colombia, 2017.</w:t>
      </w:r>
    </w:p>
    <w:p w14:paraId="7F6E0C59" w14:textId="77777777" w:rsidR="00B517E1" w:rsidRDefault="00A624EE">
      <w:pPr>
        <w:spacing w:after="80"/>
        <w:ind w:left="567" w:hanging="567"/>
      </w:pPr>
      <w:r>
        <w:rPr>
          <w:sz w:val="20"/>
          <w:szCs w:val="20"/>
        </w:rPr>
        <w:t>[36]</w:t>
      </w:r>
      <w:r>
        <w:rPr>
          <w:sz w:val="20"/>
          <w:szCs w:val="20"/>
        </w:rPr>
        <w:tab/>
        <w:t>V. Vovk, A. Gammerman y G. Shafer, Algorithmic Learning in a Random World, 2.ª ed. Cham, Suiza: Springer, 2022.</w:t>
      </w:r>
    </w:p>
    <w:p w14:paraId="3BDCBA1A" w14:textId="77777777" w:rsidR="00B517E1" w:rsidRDefault="00A624EE">
      <w:pPr>
        <w:spacing w:after="80"/>
        <w:ind w:left="567" w:hanging="567"/>
      </w:pPr>
      <w:r>
        <w:rPr>
          <w:sz w:val="20"/>
          <w:szCs w:val="20"/>
        </w:rPr>
        <w:t>[37]</w:t>
      </w:r>
      <w:r>
        <w:rPr>
          <w:sz w:val="20"/>
          <w:szCs w:val="20"/>
        </w:rPr>
        <w:tab/>
        <w:t xml:space="preserve">J. W. Tukey, </w:t>
      </w:r>
      <w:r>
        <w:rPr>
          <w:i/>
          <w:sz w:val="20"/>
          <w:szCs w:val="20"/>
        </w:rPr>
        <w:t>Exploratory Data Analysis</w:t>
      </w:r>
      <w:r>
        <w:rPr>
          <w:sz w:val="20"/>
          <w:szCs w:val="20"/>
        </w:rPr>
        <w:t>. Reading, MA, EE. UU.: Addison-Wesley, 1977.</w:t>
      </w:r>
    </w:p>
    <w:p w14:paraId="1DDC5662" w14:textId="77777777" w:rsidR="00B517E1" w:rsidRDefault="00A624EE">
      <w:pPr>
        <w:spacing w:after="80"/>
        <w:ind w:left="567" w:hanging="567"/>
      </w:pPr>
      <w:r>
        <w:rPr>
          <w:sz w:val="20"/>
          <w:szCs w:val="20"/>
        </w:rPr>
        <w:lastRenderedPageBreak/>
        <w:t>[38]</w:t>
      </w:r>
      <w:r>
        <w:rPr>
          <w:sz w:val="20"/>
          <w:szCs w:val="20"/>
        </w:rPr>
        <w:tab/>
        <w:t xml:space="preserve">J. Gama, I. Žliobaitė, A. Bifet, M. Pechenizkiy y A. Bouchachia, "A survey on concept drift adaptation," </w:t>
      </w:r>
      <w:r>
        <w:rPr>
          <w:i/>
          <w:sz w:val="20"/>
          <w:szCs w:val="20"/>
        </w:rPr>
        <w:t>ACM Comput. Surv.</w:t>
      </w:r>
      <w:r>
        <w:rPr>
          <w:sz w:val="20"/>
          <w:szCs w:val="20"/>
        </w:rPr>
        <w:t>, vol. 46, no. 4, art. 44, 2014, doi: 10.1145/2523813.</w:t>
      </w:r>
    </w:p>
    <w:p w14:paraId="28EAA666" w14:textId="77777777" w:rsidR="00B517E1" w:rsidRDefault="00A624EE">
      <w:pPr>
        <w:spacing w:after="80"/>
        <w:ind w:left="567" w:hanging="567"/>
      </w:pPr>
      <w:r>
        <w:rPr>
          <w:sz w:val="20"/>
          <w:szCs w:val="20"/>
        </w:rPr>
        <w:t>[39]</w:t>
      </w:r>
      <w:r>
        <w:rPr>
          <w:sz w:val="20"/>
          <w:szCs w:val="20"/>
        </w:rPr>
        <w:tab/>
        <w:t xml:space="preserve">A. Wald, </w:t>
      </w:r>
      <w:r>
        <w:rPr>
          <w:i/>
          <w:sz w:val="20"/>
          <w:szCs w:val="20"/>
        </w:rPr>
        <w:t>Statistical Decision Functions</w:t>
      </w:r>
      <w:r>
        <w:rPr>
          <w:sz w:val="20"/>
          <w:szCs w:val="20"/>
        </w:rPr>
        <w:t>. Nueva York, NY, EE. UU.: Wiley, 1950.</w:t>
      </w:r>
    </w:p>
    <w:p w14:paraId="4CFE64C1" w14:textId="77777777" w:rsidR="00B517E1" w:rsidRDefault="00A624EE">
      <w:pPr>
        <w:spacing w:after="80"/>
        <w:ind w:left="567" w:hanging="567"/>
      </w:pPr>
      <w:r>
        <w:rPr>
          <w:sz w:val="20"/>
          <w:szCs w:val="20"/>
        </w:rPr>
        <w:t>[40]</w:t>
      </w:r>
      <w:r>
        <w:rPr>
          <w:sz w:val="20"/>
          <w:szCs w:val="20"/>
        </w:rPr>
        <w:tab/>
        <w:t xml:space="preserve">W. K. Newey y K. D. West, "A simple, positive semi-definite, heteroskedasticity and autocorrelation consistent covariance matrix," </w:t>
      </w:r>
      <w:r>
        <w:rPr>
          <w:i/>
          <w:sz w:val="20"/>
          <w:szCs w:val="20"/>
        </w:rPr>
        <w:t>Econometrica</w:t>
      </w:r>
      <w:r>
        <w:rPr>
          <w:sz w:val="20"/>
          <w:szCs w:val="20"/>
        </w:rPr>
        <w:t>, vol. 55, no. 3, pp. 703–708, 1987, doi: 10.2307/1913610.</w:t>
      </w:r>
    </w:p>
    <w:p w14:paraId="566C27D0" w14:textId="77777777" w:rsidR="00B517E1" w:rsidRDefault="00A624EE">
      <w:pPr>
        <w:spacing w:after="80"/>
        <w:ind w:left="567" w:hanging="567"/>
      </w:pPr>
      <w:r>
        <w:rPr>
          <w:sz w:val="20"/>
          <w:szCs w:val="20"/>
        </w:rPr>
        <w:t>[41]</w:t>
      </w:r>
      <w:r>
        <w:rPr>
          <w:sz w:val="20"/>
          <w:szCs w:val="20"/>
        </w:rPr>
        <w:tab/>
        <w:t xml:space="preserve">A. V. Oppenheim y R. W. Schafer, </w:t>
      </w:r>
      <w:r>
        <w:rPr>
          <w:i/>
          <w:sz w:val="20"/>
          <w:szCs w:val="20"/>
        </w:rPr>
        <w:t>Discrete-Time Signal Processing</w:t>
      </w:r>
      <w:r>
        <w:rPr>
          <w:sz w:val="20"/>
          <w:szCs w:val="20"/>
        </w:rPr>
        <w:t>, 3.ª ed. Upper Saddle River, NJ, EE. UU.: Pearson, 2010.</w:t>
      </w:r>
    </w:p>
    <w:p w14:paraId="0E403F64" w14:textId="77777777" w:rsidR="00B517E1" w:rsidRDefault="00A624EE">
      <w:pPr>
        <w:spacing w:after="80"/>
        <w:ind w:left="567" w:hanging="567"/>
      </w:pPr>
      <w:r>
        <w:rPr>
          <w:sz w:val="20"/>
          <w:szCs w:val="20"/>
        </w:rPr>
        <w:t>[42]</w:t>
      </w:r>
      <w:r>
        <w:rPr>
          <w:sz w:val="20"/>
          <w:szCs w:val="20"/>
        </w:rPr>
        <w:tab/>
        <w:t xml:space="preserve">A. Savitzky y M. J. E. Golay, "Smoothing and differentiation of data by simplified least squares procedures," </w:t>
      </w:r>
      <w:r>
        <w:rPr>
          <w:i/>
          <w:sz w:val="20"/>
          <w:szCs w:val="20"/>
        </w:rPr>
        <w:t>Anal. Chem.</w:t>
      </w:r>
      <w:r>
        <w:rPr>
          <w:sz w:val="20"/>
          <w:szCs w:val="20"/>
        </w:rPr>
        <w:t>, vol. 36, no. 8, pp. 1627–1639, 1964, doi: 10.1021/ac60214a047.</w:t>
      </w:r>
    </w:p>
    <w:p w14:paraId="51CC9739" w14:textId="77777777" w:rsidR="00B517E1" w:rsidRDefault="00A624EE">
      <w:pPr>
        <w:spacing w:after="80"/>
        <w:ind w:left="567" w:hanging="567"/>
      </w:pPr>
      <w:r>
        <w:rPr>
          <w:sz w:val="20"/>
          <w:szCs w:val="20"/>
        </w:rPr>
        <w:t>[43]</w:t>
      </w:r>
      <w:r>
        <w:rPr>
          <w:sz w:val="20"/>
          <w:szCs w:val="20"/>
        </w:rPr>
        <w:tab/>
        <w:t xml:space="preserve">A. Garivier y E. Moulines, "On upper-confidence bound policies for switching bandit problems," en </w:t>
      </w:r>
      <w:r>
        <w:rPr>
          <w:i/>
          <w:sz w:val="20"/>
          <w:szCs w:val="20"/>
        </w:rPr>
        <w:t>Algorithmic Learning Theory (ALT 2011)</w:t>
      </w:r>
      <w:r>
        <w:rPr>
          <w:sz w:val="20"/>
          <w:szCs w:val="20"/>
        </w:rPr>
        <w:t>, LNCS, vol. 6925. Berlín, Alemania: Springer, 2011, pp. 174–188.</w:t>
      </w:r>
    </w:p>
    <w:p w14:paraId="30D252E1" w14:textId="77777777" w:rsidR="00482E0E" w:rsidRDefault="00A624EE" w:rsidP="00874741">
      <w:pPr>
        <w:pStyle w:val="Heading1"/>
        <w:keepNext/>
        <w:numPr>
          <w:ilvl w:val="0"/>
          <w:numId w:val="4"/>
        </w:numPr>
        <w:spacing w:before="420"/>
      </w:pPr>
      <w:bookmarkStart w:id="140" w:name="_Toc240440270"/>
      <w:bookmarkStart w:id="141" w:name="_Toc241072144"/>
      <w:bookmarkStart w:id="142" w:name="_Toc241072508"/>
      <w:bookmarkStart w:id="143" w:name="_Toc243987245"/>
      <w:r>
        <w:t>Anexos</w:t>
      </w:r>
      <w:bookmarkEnd w:id="140"/>
      <w:bookmarkEnd w:id="141"/>
      <w:bookmarkEnd w:id="142"/>
      <w:bookmarkEnd w:id="143"/>
    </w:p>
    <w:p w14:paraId="0FC24E2B" w14:textId="77777777" w:rsidR="00482E0E" w:rsidRDefault="00A624EE">
      <w:pPr>
        <w:pStyle w:val="ListParagraph"/>
        <w:numPr>
          <w:ilvl w:val="0"/>
          <w:numId w:val="2"/>
        </w:numPr>
        <w:spacing w:after="80"/>
      </w:pPr>
      <w:r>
        <w:t>Anexo 1 — Propuesta de realización de proyecto (Formulación) y listado de revisión bibliográfica</w:t>
      </w:r>
    </w:p>
    <w:p w14:paraId="2C3D8597" w14:textId="77777777" w:rsidR="00482E0E" w:rsidRDefault="00A624EE">
      <w:pPr>
        <w:pStyle w:val="ListParagraph"/>
        <w:numPr>
          <w:ilvl w:val="0"/>
          <w:numId w:val="2"/>
        </w:numPr>
        <w:spacing w:after="80"/>
      </w:pPr>
      <w:r>
        <w:t>Anexo 2 — Análisis y matriz de gestión de riesgo</w:t>
      </w:r>
    </w:p>
    <w:p w14:paraId="4F3AADA6" w14:textId="77777777" w:rsidR="00482E0E" w:rsidRDefault="00A624EE">
      <w:pPr>
        <w:pStyle w:val="ListParagraph"/>
        <w:numPr>
          <w:ilvl w:val="0"/>
          <w:numId w:val="2"/>
        </w:numPr>
        <w:spacing w:after="80"/>
      </w:pPr>
      <w:r>
        <w:t>Anexo 3 — Código fuente / firmware</w:t>
      </w:r>
      <w:r w:rsidR="00CF4876">
        <w:t>/ Planos / Circuitos/especificaciones técnicas</w:t>
      </w:r>
    </w:p>
    <w:p w14:paraId="19249133" w14:textId="77777777" w:rsidR="00482E0E" w:rsidRDefault="00A624EE">
      <w:pPr>
        <w:pStyle w:val="ListParagraph"/>
        <w:numPr>
          <w:ilvl w:val="0"/>
          <w:numId w:val="2"/>
        </w:numPr>
        <w:spacing w:after="80"/>
      </w:pPr>
      <w:r>
        <w:t>Anexo 4 — Manual del usuario del sistema/prototipo</w:t>
      </w:r>
    </w:p>
    <w:p w14:paraId="2AE3077A" w14:textId="77777777" w:rsidR="00482E0E" w:rsidRDefault="00A624EE">
      <w:pPr>
        <w:pStyle w:val="ListParagraph"/>
        <w:numPr>
          <w:ilvl w:val="0"/>
          <w:numId w:val="2"/>
        </w:numPr>
        <w:spacing w:after="80"/>
      </w:pPr>
      <w:r>
        <w:t>Anexo 5 — Datos crudos recolectados en las pruebas (todas las repeticiones)</w:t>
      </w:r>
    </w:p>
    <w:p w14:paraId="62A2A4C4" w14:textId="77777777" w:rsidR="00482E0E" w:rsidRDefault="00A624EE">
      <w:pPr>
        <w:pStyle w:val="ListParagraph"/>
        <w:numPr>
          <w:ilvl w:val="0"/>
          <w:numId w:val="2"/>
        </w:numPr>
        <w:spacing w:after="80"/>
      </w:pPr>
      <w:r>
        <w:t>Anexo 6 — Presupuesto detallado</w:t>
      </w:r>
    </w:p>
    <w:p w14:paraId="1497DE0E" w14:textId="77777777" w:rsidR="00482E0E" w:rsidRDefault="00A624EE">
      <w:pPr>
        <w:pStyle w:val="ListParagraph"/>
        <w:numPr>
          <w:ilvl w:val="0"/>
          <w:numId w:val="2"/>
        </w:numPr>
        <w:spacing w:after="80"/>
      </w:pPr>
      <w:r>
        <w:t>Anexo 7 — Evidencia de trabajo en equipo (bitácoras, minutas, evaluación de pares / TEAMMATES)</w:t>
      </w:r>
    </w:p>
    <w:p w14:paraId="212E7350" w14:textId="77777777" w:rsidR="00482E0E" w:rsidRDefault="00A624EE">
      <w:pPr>
        <w:pStyle w:val="ListParagraph"/>
        <w:numPr>
          <w:ilvl w:val="0"/>
          <w:numId w:val="2"/>
        </w:numPr>
        <w:spacing w:after="80"/>
      </w:pPr>
      <w:r>
        <w:t>Anexo 8 — Fotografías y/o video del proyecto</w:t>
      </w:r>
    </w:p>
    <w:p w14:paraId="0E0A8EB2" w14:textId="77777777" w:rsidR="00B517E1" w:rsidRDefault="00A624EE">
      <w:pPr>
        <w:spacing w:before="160" w:after="100"/>
        <w:jc w:val="both"/>
      </w:pPr>
      <w:r>
        <w:t>Los anexos 1, 3 y 5 están en el repositorio del proyecto (github.com/Ziskito/xm-spot-price-predictor): formulación en docs/, código fuente en notebooks/, src/, dashboard/ y scripts_experimento/, y datos y predicciones en data/. El anexo 2 corresponde a docs/tabla_riesgos_proyecto.xlsx; el anexo 4, al manual de usuario (docs/Manual_Usuario_augur.pdf); el anexo 7, a la bitácora del README y al historial de commits; y el anexo 8, al video del proyecto (youtu.be/aOOvyiJHD24, también al inicio de la vista Metodología del dashboard). El dashboard está publicado en augurpredictor.streamlit.app.</w:t>
      </w:r>
    </w:p>
    <w:p w14:paraId="4610F2D8" w14:textId="77777777" w:rsidR="00482E0E" w:rsidRDefault="00482E0E" w:rsidP="00CF4876"/>
    <w:sectPr w:rsidR="00482E0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D3965" w14:textId="77777777" w:rsidR="008C7243" w:rsidRDefault="008C7243">
      <w:r>
        <w:separator/>
      </w:r>
    </w:p>
  </w:endnote>
  <w:endnote w:type="continuationSeparator" w:id="0">
    <w:p w14:paraId="646D5197" w14:textId="77777777" w:rsidR="008C7243" w:rsidRDefault="008C7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E25F" w14:textId="77777777" w:rsidR="00482E0E" w:rsidRPr="006A0E53" w:rsidRDefault="00482E0E" w:rsidP="006A0E53">
    <w:pPr>
      <w:pBdr>
        <w:top w:val="single" w:sz="6" w:space="4" w:color="BFBFBF"/>
      </w:pBdr>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31CE7" w14:textId="77777777" w:rsidR="008C7243" w:rsidRDefault="008C7243">
      <w:r>
        <w:separator/>
      </w:r>
    </w:p>
  </w:footnote>
  <w:footnote w:type="continuationSeparator" w:id="0">
    <w:p w14:paraId="1A7485C6" w14:textId="77777777" w:rsidR="008C7243" w:rsidRDefault="008C7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AB620" w14:textId="77777777" w:rsidR="00482E0E" w:rsidRDefault="00A624EE">
    <w:pPr>
      <w:pBdr>
        <w:bottom w:val="single" w:sz="6" w:space="4" w:color="BFBFBF"/>
      </w:pBdr>
      <w:tabs>
        <w:tab w:val="right" w:pos="9026"/>
      </w:tabs>
    </w:pPr>
    <w:r>
      <w:rPr>
        <w:color w:val="595959"/>
        <w:sz w:val="16"/>
        <w:szCs w:val="16"/>
      </w:rPr>
      <w:t>Informe Final — Proyecto Final (Capstone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5BCB"/>
    <w:multiLevelType w:val="multilevel"/>
    <w:tmpl w:val="5AD86B98"/>
    <w:lvl w:ilvl="0">
      <w:start w:val="1"/>
      <w:numFmt w:val="decimal"/>
      <w:lvlText w:val="%1."/>
      <w:lvlJc w:val="left"/>
      <w:pPr>
        <w:ind w:left="644" w:hanging="360"/>
      </w:pPr>
      <w:rPr>
        <w:rFonts w:hint="default"/>
      </w:rPr>
    </w:lvl>
    <w:lvl w:ilvl="1">
      <w:start w:val="1"/>
      <w:numFmt w:val="decimal"/>
      <w:isLgl/>
      <w:lvlText w:val="%1.%2"/>
      <w:lvlJc w:val="left"/>
      <w:pPr>
        <w:ind w:left="588" w:hanging="38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1ECB7BC4"/>
    <w:multiLevelType w:val="hybridMultilevel"/>
    <w:tmpl w:val="C5D282E0"/>
    <w:lvl w:ilvl="0" w:tplc="6D3276DA">
      <w:start w:val="1"/>
      <w:numFmt w:val="bullet"/>
      <w:lvlText w:val="–"/>
      <w:lvlJc w:val="left"/>
      <w:pPr>
        <w:ind w:left="360" w:hanging="260"/>
      </w:pPr>
    </w:lvl>
    <w:lvl w:ilvl="1" w:tplc="FB0C81AC">
      <w:numFmt w:val="decimal"/>
      <w:lvlText w:val=""/>
      <w:lvlJc w:val="left"/>
    </w:lvl>
    <w:lvl w:ilvl="2" w:tplc="3B1C0740">
      <w:numFmt w:val="decimal"/>
      <w:lvlText w:val=""/>
      <w:lvlJc w:val="left"/>
    </w:lvl>
    <w:lvl w:ilvl="3" w:tplc="79A63D64">
      <w:numFmt w:val="decimal"/>
      <w:lvlText w:val=""/>
      <w:lvlJc w:val="left"/>
    </w:lvl>
    <w:lvl w:ilvl="4" w:tplc="8558E728">
      <w:numFmt w:val="decimal"/>
      <w:lvlText w:val=""/>
      <w:lvlJc w:val="left"/>
    </w:lvl>
    <w:lvl w:ilvl="5" w:tplc="97C85912">
      <w:numFmt w:val="decimal"/>
      <w:lvlText w:val=""/>
      <w:lvlJc w:val="left"/>
    </w:lvl>
    <w:lvl w:ilvl="6" w:tplc="63C4C20E">
      <w:numFmt w:val="decimal"/>
      <w:lvlText w:val=""/>
      <w:lvlJc w:val="left"/>
    </w:lvl>
    <w:lvl w:ilvl="7" w:tplc="363E368C">
      <w:numFmt w:val="decimal"/>
      <w:lvlText w:val=""/>
      <w:lvlJc w:val="left"/>
    </w:lvl>
    <w:lvl w:ilvl="8" w:tplc="F7B20CEA">
      <w:numFmt w:val="decimal"/>
      <w:lvlText w:val=""/>
      <w:lvlJc w:val="left"/>
    </w:lvl>
  </w:abstractNum>
  <w:abstractNum w:abstractNumId="2" w15:restartNumberingAfterBreak="0">
    <w:nsid w:val="219223A6"/>
    <w:multiLevelType w:val="hybridMultilevel"/>
    <w:tmpl w:val="B43277C2"/>
    <w:lvl w:ilvl="0" w:tplc="59FCA97E">
      <w:start w:val="1"/>
      <w:numFmt w:val="decimal"/>
      <w:lvlText w:val="%1."/>
      <w:lvlJc w:val="left"/>
      <w:pPr>
        <w:ind w:left="520" w:hanging="360"/>
      </w:pPr>
      <w:rPr>
        <w:rFonts w:hint="default"/>
      </w:rPr>
    </w:lvl>
    <w:lvl w:ilvl="1" w:tplc="080A0019">
      <w:start w:val="1"/>
      <w:numFmt w:val="lowerLetter"/>
      <w:lvlText w:val="%2."/>
      <w:lvlJc w:val="left"/>
      <w:pPr>
        <w:ind w:left="1240" w:hanging="360"/>
      </w:pPr>
    </w:lvl>
    <w:lvl w:ilvl="2" w:tplc="080A001B" w:tentative="1">
      <w:start w:val="1"/>
      <w:numFmt w:val="lowerRoman"/>
      <w:lvlText w:val="%3."/>
      <w:lvlJc w:val="right"/>
      <w:pPr>
        <w:ind w:left="1960" w:hanging="180"/>
      </w:pPr>
    </w:lvl>
    <w:lvl w:ilvl="3" w:tplc="080A000F" w:tentative="1">
      <w:start w:val="1"/>
      <w:numFmt w:val="decimal"/>
      <w:lvlText w:val="%4."/>
      <w:lvlJc w:val="left"/>
      <w:pPr>
        <w:ind w:left="2680" w:hanging="360"/>
      </w:pPr>
    </w:lvl>
    <w:lvl w:ilvl="4" w:tplc="080A0019" w:tentative="1">
      <w:start w:val="1"/>
      <w:numFmt w:val="lowerLetter"/>
      <w:lvlText w:val="%5."/>
      <w:lvlJc w:val="left"/>
      <w:pPr>
        <w:ind w:left="3400" w:hanging="360"/>
      </w:pPr>
    </w:lvl>
    <w:lvl w:ilvl="5" w:tplc="080A001B" w:tentative="1">
      <w:start w:val="1"/>
      <w:numFmt w:val="lowerRoman"/>
      <w:lvlText w:val="%6."/>
      <w:lvlJc w:val="right"/>
      <w:pPr>
        <w:ind w:left="4120" w:hanging="180"/>
      </w:pPr>
    </w:lvl>
    <w:lvl w:ilvl="6" w:tplc="080A000F" w:tentative="1">
      <w:start w:val="1"/>
      <w:numFmt w:val="decimal"/>
      <w:lvlText w:val="%7."/>
      <w:lvlJc w:val="left"/>
      <w:pPr>
        <w:ind w:left="4840" w:hanging="360"/>
      </w:pPr>
    </w:lvl>
    <w:lvl w:ilvl="7" w:tplc="080A0019" w:tentative="1">
      <w:start w:val="1"/>
      <w:numFmt w:val="lowerLetter"/>
      <w:lvlText w:val="%8."/>
      <w:lvlJc w:val="left"/>
      <w:pPr>
        <w:ind w:left="5560" w:hanging="360"/>
      </w:pPr>
    </w:lvl>
    <w:lvl w:ilvl="8" w:tplc="080A001B" w:tentative="1">
      <w:start w:val="1"/>
      <w:numFmt w:val="lowerRoman"/>
      <w:lvlText w:val="%9."/>
      <w:lvlJc w:val="right"/>
      <w:pPr>
        <w:ind w:left="6280" w:hanging="180"/>
      </w:pPr>
    </w:lvl>
  </w:abstractNum>
  <w:abstractNum w:abstractNumId="3" w15:restartNumberingAfterBreak="0">
    <w:nsid w:val="2D637DB2"/>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27D793E"/>
    <w:multiLevelType w:val="hybridMultilevel"/>
    <w:tmpl w:val="0F7E99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4C1D34"/>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134CF3"/>
    <w:multiLevelType w:val="hybridMultilevel"/>
    <w:tmpl w:val="97B20624"/>
    <w:lvl w:ilvl="0" w:tplc="D4BCD81A">
      <w:start w:val="1"/>
      <w:numFmt w:val="bullet"/>
      <w:lvlText w:val="●"/>
      <w:lvlJc w:val="left"/>
      <w:pPr>
        <w:ind w:left="720" w:hanging="360"/>
      </w:pPr>
    </w:lvl>
    <w:lvl w:ilvl="1" w:tplc="14A8B398">
      <w:start w:val="1"/>
      <w:numFmt w:val="bullet"/>
      <w:lvlText w:val="○"/>
      <w:lvlJc w:val="left"/>
      <w:pPr>
        <w:ind w:left="1440" w:hanging="360"/>
      </w:pPr>
    </w:lvl>
    <w:lvl w:ilvl="2" w:tplc="66D68A52">
      <w:start w:val="1"/>
      <w:numFmt w:val="bullet"/>
      <w:lvlText w:val="■"/>
      <w:lvlJc w:val="left"/>
      <w:pPr>
        <w:ind w:left="2160" w:hanging="360"/>
      </w:pPr>
    </w:lvl>
    <w:lvl w:ilvl="3" w:tplc="15745FCE">
      <w:start w:val="1"/>
      <w:numFmt w:val="bullet"/>
      <w:lvlText w:val="●"/>
      <w:lvlJc w:val="left"/>
      <w:pPr>
        <w:ind w:left="2880" w:hanging="360"/>
      </w:pPr>
    </w:lvl>
    <w:lvl w:ilvl="4" w:tplc="BA469830">
      <w:start w:val="1"/>
      <w:numFmt w:val="bullet"/>
      <w:lvlText w:val="○"/>
      <w:lvlJc w:val="left"/>
      <w:pPr>
        <w:ind w:left="3600" w:hanging="360"/>
      </w:pPr>
    </w:lvl>
    <w:lvl w:ilvl="5" w:tplc="09544784">
      <w:start w:val="1"/>
      <w:numFmt w:val="bullet"/>
      <w:lvlText w:val="■"/>
      <w:lvlJc w:val="left"/>
      <w:pPr>
        <w:ind w:left="4320" w:hanging="360"/>
      </w:pPr>
    </w:lvl>
    <w:lvl w:ilvl="6" w:tplc="082CF38C">
      <w:start w:val="1"/>
      <w:numFmt w:val="bullet"/>
      <w:lvlText w:val="●"/>
      <w:lvlJc w:val="left"/>
      <w:pPr>
        <w:ind w:left="5040" w:hanging="360"/>
      </w:pPr>
    </w:lvl>
    <w:lvl w:ilvl="7" w:tplc="0136B3F0">
      <w:start w:val="1"/>
      <w:numFmt w:val="bullet"/>
      <w:lvlText w:val="●"/>
      <w:lvlJc w:val="left"/>
      <w:pPr>
        <w:ind w:left="5760" w:hanging="360"/>
      </w:pPr>
    </w:lvl>
    <w:lvl w:ilvl="8" w:tplc="6D6A1D44">
      <w:start w:val="1"/>
      <w:numFmt w:val="bullet"/>
      <w:lvlText w:val="●"/>
      <w:lvlJc w:val="left"/>
      <w:pPr>
        <w:ind w:left="6480" w:hanging="360"/>
      </w:pPr>
    </w:lvl>
  </w:abstractNum>
  <w:abstractNum w:abstractNumId="7" w15:restartNumberingAfterBreak="0">
    <w:nsid w:val="4FD72EF6"/>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B517E4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C286CC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lvlOverride w:ilvl="0">
      <w:startOverride w:val="1"/>
    </w:lvlOverride>
  </w:num>
  <w:num w:numId="2">
    <w:abstractNumId w:val="1"/>
    <w:lvlOverride w:ilvl="0">
      <w:startOverride w:val="1"/>
    </w:lvlOverride>
  </w:num>
  <w:num w:numId="3">
    <w:abstractNumId w:val="4"/>
  </w:num>
  <w:num w:numId="4">
    <w:abstractNumId w:val="7"/>
  </w:num>
  <w:num w:numId="5">
    <w:abstractNumId w:val="2"/>
  </w:num>
  <w:num w:numId="6">
    <w:abstractNumId w:val="0"/>
  </w:num>
  <w:num w:numId="7">
    <w:abstractNumId w:val="5"/>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E"/>
    <w:rsid w:val="00024671"/>
    <w:rsid w:val="00476141"/>
    <w:rsid w:val="00482E0E"/>
    <w:rsid w:val="0063657A"/>
    <w:rsid w:val="006A0E53"/>
    <w:rsid w:val="00811EA9"/>
    <w:rsid w:val="00874741"/>
    <w:rsid w:val="008C7243"/>
    <w:rsid w:val="009131C0"/>
    <w:rsid w:val="00A624EE"/>
    <w:rsid w:val="00A6550C"/>
    <w:rsid w:val="00B15257"/>
    <w:rsid w:val="00B50D24"/>
    <w:rsid w:val="00B517E1"/>
    <w:rsid w:val="00CF4876"/>
    <w:rsid w:val="00D97E7B"/>
    <w:rsid w:val="00DC296A"/>
    <w:rsid w:val="00EE489C"/>
    <w:rsid w:val="00F67BB1"/>
    <w:rsid w:val="00FC7A14"/>
    <w:rsid w:val="00FF71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5A4D"/>
  <w15:docId w15:val="{40142269-820A-7442-94B5-A2B606BC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2E2E2E"/>
      <w:sz w:val="25"/>
      <w:szCs w:val="25"/>
    </w:rPr>
  </w:style>
  <w:style w:type="paragraph" w:styleId="Heading3">
    <w:name w:val="heading 3"/>
    <w:uiPriority w:val="9"/>
    <w:unhideWhenUsed/>
    <w:qFormat/>
    <w:pPr>
      <w:spacing w:before="200" w:after="10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296A"/>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DC296A"/>
    <w:pPr>
      <w:ind w:left="220"/>
    </w:pPr>
    <w:rPr>
      <w:rFonts w:asciiTheme="minorHAnsi" w:hAnsiTheme="minorHAnsi"/>
      <w:smallCaps/>
      <w:sz w:val="20"/>
      <w:szCs w:val="20"/>
    </w:rPr>
  </w:style>
  <w:style w:type="paragraph" w:styleId="TOC3">
    <w:name w:val="toc 3"/>
    <w:basedOn w:val="Normal"/>
    <w:next w:val="Normal"/>
    <w:autoRedefine/>
    <w:uiPriority w:val="39"/>
    <w:unhideWhenUsed/>
    <w:rsid w:val="00DC296A"/>
    <w:pPr>
      <w:ind w:left="440"/>
    </w:pPr>
    <w:rPr>
      <w:rFonts w:asciiTheme="minorHAnsi" w:hAnsiTheme="minorHAnsi"/>
      <w:i/>
      <w:iCs/>
      <w:sz w:val="20"/>
      <w:szCs w:val="20"/>
    </w:rPr>
  </w:style>
  <w:style w:type="paragraph" w:styleId="Header">
    <w:name w:val="header"/>
    <w:basedOn w:val="Normal"/>
    <w:link w:val="HeaderChar"/>
    <w:uiPriority w:val="99"/>
    <w:unhideWhenUsed/>
    <w:rsid w:val="00CF4876"/>
    <w:pPr>
      <w:tabs>
        <w:tab w:val="center" w:pos="4419"/>
        <w:tab w:val="right" w:pos="8838"/>
      </w:tabs>
    </w:pPr>
  </w:style>
  <w:style w:type="character" w:customStyle="1" w:styleId="HeaderChar">
    <w:name w:val="Header Char"/>
    <w:basedOn w:val="DefaultParagraphFont"/>
    <w:link w:val="Header"/>
    <w:uiPriority w:val="99"/>
    <w:rsid w:val="00CF4876"/>
  </w:style>
  <w:style w:type="paragraph" w:styleId="Footer">
    <w:name w:val="footer"/>
    <w:basedOn w:val="Normal"/>
    <w:link w:val="FooterChar"/>
    <w:uiPriority w:val="99"/>
    <w:unhideWhenUsed/>
    <w:rsid w:val="00CF4876"/>
    <w:pPr>
      <w:tabs>
        <w:tab w:val="center" w:pos="4419"/>
        <w:tab w:val="right" w:pos="8838"/>
      </w:tabs>
    </w:pPr>
  </w:style>
  <w:style w:type="character" w:customStyle="1" w:styleId="FooterChar">
    <w:name w:val="Footer Char"/>
    <w:basedOn w:val="DefaultParagraphFont"/>
    <w:link w:val="Footer"/>
    <w:uiPriority w:val="99"/>
    <w:rsid w:val="00CF4876"/>
  </w:style>
  <w:style w:type="paragraph" w:styleId="TOC4">
    <w:name w:val="toc 4"/>
    <w:basedOn w:val="Normal"/>
    <w:next w:val="Normal"/>
    <w:autoRedefine/>
    <w:uiPriority w:val="39"/>
    <w:unhideWhenUsed/>
    <w:rsid w:val="00FC7A14"/>
    <w:pPr>
      <w:ind w:left="660"/>
    </w:pPr>
    <w:rPr>
      <w:rFonts w:asciiTheme="minorHAnsi" w:hAnsiTheme="minorHAnsi"/>
      <w:sz w:val="18"/>
      <w:szCs w:val="18"/>
    </w:rPr>
  </w:style>
  <w:style w:type="paragraph" w:styleId="TOC5">
    <w:name w:val="toc 5"/>
    <w:basedOn w:val="Normal"/>
    <w:next w:val="Normal"/>
    <w:autoRedefine/>
    <w:uiPriority w:val="39"/>
    <w:unhideWhenUsed/>
    <w:rsid w:val="00FC7A14"/>
    <w:pPr>
      <w:ind w:left="880"/>
    </w:pPr>
    <w:rPr>
      <w:rFonts w:asciiTheme="minorHAnsi" w:hAnsiTheme="minorHAnsi"/>
      <w:sz w:val="18"/>
      <w:szCs w:val="18"/>
    </w:rPr>
  </w:style>
  <w:style w:type="paragraph" w:styleId="TOC6">
    <w:name w:val="toc 6"/>
    <w:basedOn w:val="Normal"/>
    <w:next w:val="Normal"/>
    <w:autoRedefine/>
    <w:uiPriority w:val="39"/>
    <w:unhideWhenUsed/>
    <w:rsid w:val="00FC7A14"/>
    <w:pPr>
      <w:ind w:left="1100"/>
    </w:pPr>
    <w:rPr>
      <w:rFonts w:asciiTheme="minorHAnsi" w:hAnsiTheme="minorHAnsi"/>
      <w:sz w:val="18"/>
      <w:szCs w:val="18"/>
    </w:rPr>
  </w:style>
  <w:style w:type="paragraph" w:styleId="TOC7">
    <w:name w:val="toc 7"/>
    <w:basedOn w:val="Normal"/>
    <w:next w:val="Normal"/>
    <w:autoRedefine/>
    <w:uiPriority w:val="39"/>
    <w:unhideWhenUsed/>
    <w:rsid w:val="00FC7A14"/>
    <w:pPr>
      <w:ind w:left="1320"/>
    </w:pPr>
    <w:rPr>
      <w:rFonts w:asciiTheme="minorHAnsi" w:hAnsiTheme="minorHAnsi"/>
      <w:sz w:val="18"/>
      <w:szCs w:val="18"/>
    </w:rPr>
  </w:style>
  <w:style w:type="paragraph" w:styleId="TOC8">
    <w:name w:val="toc 8"/>
    <w:basedOn w:val="Normal"/>
    <w:next w:val="Normal"/>
    <w:autoRedefine/>
    <w:uiPriority w:val="39"/>
    <w:unhideWhenUsed/>
    <w:rsid w:val="00FC7A14"/>
    <w:pPr>
      <w:ind w:left="1540"/>
    </w:pPr>
    <w:rPr>
      <w:rFonts w:asciiTheme="minorHAnsi" w:hAnsiTheme="minorHAnsi"/>
      <w:sz w:val="18"/>
      <w:szCs w:val="18"/>
    </w:rPr>
  </w:style>
  <w:style w:type="paragraph" w:styleId="TOC9">
    <w:name w:val="toc 9"/>
    <w:basedOn w:val="Normal"/>
    <w:next w:val="Normal"/>
    <w:autoRedefine/>
    <w:uiPriority w:val="39"/>
    <w:unhideWhenUsed/>
    <w:rsid w:val="00FC7A14"/>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34</Pages>
  <Words>14904</Words>
  <Characters>81978</Characters>
  <Application>Microsoft Office Word</Application>
  <DocSecurity>0</DocSecurity>
  <Lines>683</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Barceló Barraza</cp:lastModifiedBy>
  <cp:revision>9</cp:revision>
  <dcterms:created xsi:type="dcterms:W3CDTF">2026-09-23T20:57:00Z</dcterms:created>
  <dcterms:modified xsi:type="dcterms:W3CDTF">2026-10-27T14:53:00Z</dcterms:modified>
</cp:coreProperties>
</file>