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894"/>
        <w:gridCol w:w="1494"/>
        <w:gridCol w:w="1114"/>
        <w:gridCol w:w="1128"/>
        <w:gridCol w:w="1046"/>
      </w:tblGrid>
      <w:tr w:rsidR="000A55DA" w:rsidRPr="000A55DA" w:rsidTr="00236343">
        <w:trPr>
          <w:tblHeader/>
        </w:trPr>
        <w:tc>
          <w:tcPr>
            <w:tcW w:w="3538" w:type="dxa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jc w:val="center"/>
              <w:rPr>
                <w:b/>
                <w:bCs/>
              </w:rPr>
            </w:pPr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</w:t>
            </w:r>
            <w:proofErr w:type="spellEnd"/>
            <w:r w:rsidRPr="000A55DA">
              <w:rPr>
                <w:b/>
                <w:bCs/>
              </w:rPr>
              <w:t xml:space="preserve"> </w:t>
            </w:r>
            <w:proofErr w:type="spellStart"/>
            <w:r w:rsidRPr="000A55DA">
              <w:rPr>
                <w:b/>
                <w:bCs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99.02%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Hassan </w:t>
            </w:r>
            <w:proofErr w:type="spellStart"/>
            <w:r w:rsidRPr="000A55DA">
              <w:t>Bechara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 xml:space="preserve"> Notebook)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Zhang et al. </w:t>
            </w:r>
            <w:r w:rsidR="00C62C78"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72%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97.44%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Hassan </w:t>
            </w:r>
            <w:proofErr w:type="spellStart"/>
            <w:r w:rsidRPr="000A55DA">
              <w:t>Bechara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 xml:space="preserve"> Notebook)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Zhang et al</w:t>
            </w:r>
            <w:r w:rsidR="00C62C78"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85%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99.25%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lang w:val="en-US"/>
              </w:rPr>
            </w:pPr>
            <w:r w:rsidRPr="000A55DA">
              <w:rPr>
                <w:lang w:val="en-US"/>
              </w:rPr>
              <w:t>Syed Saqlain Hussain Shah (Kaggle, 2019)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96.31%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roofErr w:type="spellStart"/>
            <w:proofErr w:type="gramStart"/>
            <w:r w:rsidRPr="000A55DA">
              <w:t>cmdrsam</w:t>
            </w:r>
            <w:proofErr w:type="spellEnd"/>
            <w:proofErr w:type="gram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96.73%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98.74%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99.49%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roofErr w:type="spellStart"/>
            <w:r w:rsidRPr="000A55DA">
              <w:t>DeraraD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github</w:t>
            </w:r>
            <w:proofErr w:type="spellEnd"/>
            <w:r w:rsidRPr="000A55DA">
              <w:t xml:space="preserve"> 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96.34%</w:t>
            </w:r>
          </w:p>
        </w:tc>
      </w:tr>
      <w:tr w:rsidR="000A55DA" w:rsidRPr="000A55DA" w:rsidTr="00236343">
        <w:tc>
          <w:tcPr>
            <w:tcW w:w="3538" w:type="dxa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roofErr w:type="spellStart"/>
            <w:r w:rsidRPr="000A55DA">
              <w:t>Zahin</w:t>
            </w:r>
            <w:proofErr w:type="spellEnd"/>
            <w:r w:rsidRPr="000A55DA">
              <w:t xml:space="preserve"> (</w:t>
            </w:r>
            <w:proofErr w:type="spellStart"/>
            <w:r w:rsidRPr="000A55DA">
              <w:t>Kaggle</w:t>
            </w:r>
            <w:proofErr w:type="spellEnd"/>
            <w:r w:rsidRPr="000A55DA">
              <w:t>, 2024)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29,666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</w:t>
            </w:r>
            <w:r w:rsidR="00E553A0">
              <w:t>74</w:t>
            </w:r>
            <w:r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</w:t>
            </w:r>
            <w:r w:rsidR="00E553A0">
              <w:t>8</w:t>
            </w:r>
            <w:r w:rsidRPr="000A55DA">
              <w:t>.</w:t>
            </w:r>
            <w:r w:rsidR="00E553A0">
              <w:t>36</w:t>
            </w:r>
            <w:r w:rsidRPr="000A55DA">
              <w:t>%</w:t>
            </w:r>
          </w:p>
        </w:tc>
      </w:tr>
    </w:tbl>
    <w:p w:rsidR="005E30C2" w:rsidRDefault="005E30C2" w:rsidP="000A55DA"/>
    <w:p w:rsidR="00E553A0" w:rsidRDefault="00E553A0" w:rsidP="000A55DA"/>
    <w:p w:rsidR="00E553A0" w:rsidRDefault="00E553A0" w:rsidP="000A55DA"/>
    <w:p w:rsidR="00E553A0" w:rsidRDefault="00E553A0" w:rsidP="000A55DA"/>
    <w:p w:rsidR="00E553A0" w:rsidRDefault="00E553A0" w:rsidP="000A55DA">
      <w:pPr>
        <w:rPr>
          <w:lang w:val="en-US"/>
        </w:rPr>
      </w:pPr>
      <w:proofErr w:type="gramStart"/>
      <w:r w:rsidRPr="00E553A0">
        <w:rPr>
          <w:lang w:val="en-US"/>
        </w:rPr>
        <w:t>Zahin  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E553A0">
        <w:rPr>
          <w:lang w:val="en-US"/>
        </w:rPr>
        <w:instrText>https://www.kaggle.com/code/zahinkag/zahin-98-31-test-acc-sqli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0D2758">
        <w:rPr>
          <w:rStyle w:val="Lienhypertexte"/>
          <w:lang w:val="en-US"/>
        </w:rPr>
        <w:t>https://www.kaggle.com/code/zahinkag/zahin-98-31-test-acc-sqli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236343" w:rsidRPr="00236343" w:rsidRDefault="00236343" w:rsidP="000A55DA">
      <w:pPr>
        <w:rPr>
          <w:sz w:val="44"/>
          <w:szCs w:val="44"/>
          <w:lang w:val="en-US"/>
        </w:rPr>
      </w:pPr>
      <w:r w:rsidRPr="00236343">
        <w:rPr>
          <w:sz w:val="44"/>
          <w:szCs w:val="44"/>
          <w:lang w:val="en-US"/>
        </w:rPr>
        <w:lastRenderedPageBreak/>
        <w:t xml:space="preserve">Aw machi </w:t>
      </w:r>
      <w:proofErr w:type="spellStart"/>
      <w:proofErr w:type="gramStart"/>
      <w:r w:rsidRPr="00236343">
        <w:rPr>
          <w:sz w:val="44"/>
          <w:szCs w:val="44"/>
          <w:lang w:val="en-US"/>
        </w:rPr>
        <w:t>zhang</w:t>
      </w:r>
      <w:proofErr w:type="spellEnd"/>
      <w:r w:rsidRPr="0023634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f</w:t>
      </w:r>
      <w:proofErr w:type="gramEnd"/>
      <w:r>
        <w:rPr>
          <w:sz w:val="44"/>
          <w:szCs w:val="44"/>
          <w:lang w:val="en-US"/>
        </w:rPr>
        <w:t xml:space="preserve"> s</w:t>
      </w:r>
      <w:proofErr w:type="gramStart"/>
      <w:r>
        <w:rPr>
          <w:sz w:val="44"/>
          <w:szCs w:val="44"/>
          <w:lang w:val="en-US"/>
        </w:rPr>
        <w:t xml:space="preserve">7 </w:t>
      </w:r>
      <w:r w:rsidRPr="00236343">
        <w:rPr>
          <w:sz w:val="44"/>
          <w:szCs w:val="44"/>
          <w:lang w:val="en-US"/>
        </w:rPr>
        <w:t>,</w:t>
      </w:r>
      <w:proofErr w:type="gramEnd"/>
      <w:r w:rsidRPr="00236343">
        <w:rPr>
          <w:sz w:val="44"/>
          <w:szCs w:val="44"/>
          <w:lang w:val="en-US"/>
        </w:rPr>
        <w:t xml:space="preserve"> </w:t>
      </w:r>
      <w:proofErr w:type="spellStart"/>
      <w:r w:rsidRPr="00236343">
        <w:rPr>
          <w:sz w:val="44"/>
          <w:szCs w:val="44"/>
          <w:lang w:val="en-US"/>
        </w:rPr>
        <w:t>ghlat</w:t>
      </w:r>
      <w:proofErr w:type="spellEnd"/>
      <w:r w:rsidRPr="00236343">
        <w:rPr>
          <w:sz w:val="44"/>
          <w:szCs w:val="44"/>
          <w:lang w:val="en-US"/>
        </w:rPr>
        <w:t xml:space="preserve"> </w:t>
      </w:r>
      <w:proofErr w:type="spellStart"/>
      <w:r w:rsidRPr="00236343">
        <w:rPr>
          <w:sz w:val="44"/>
          <w:szCs w:val="44"/>
          <w:lang w:val="en-US"/>
        </w:rPr>
        <w:t>brk</w:t>
      </w:r>
      <w:proofErr w:type="spellEnd"/>
      <w:r w:rsidRPr="00236343">
        <w:rPr>
          <w:sz w:val="44"/>
          <w:szCs w:val="44"/>
          <w:lang w:val="en-US"/>
        </w:rPr>
        <w:t xml:space="preserve"> ki </w:t>
      </w:r>
      <w:proofErr w:type="spellStart"/>
      <w:r w:rsidRPr="00236343">
        <w:rPr>
          <w:sz w:val="44"/>
          <w:szCs w:val="44"/>
          <w:lang w:val="en-US"/>
        </w:rPr>
        <w:t>smitou</w:t>
      </w:r>
      <w:proofErr w:type="spellEnd"/>
      <w:r w:rsidRPr="00236343">
        <w:rPr>
          <w:sz w:val="44"/>
          <w:szCs w:val="44"/>
          <w:lang w:val="en-US"/>
        </w:rPr>
        <w:t xml:space="preserve"> </w:t>
      </w:r>
    </w:p>
    <w:p w:rsidR="00236343" w:rsidRPr="00236343" w:rsidRDefault="00236343" w:rsidP="00236343">
      <w:pPr>
        <w:rPr>
          <w:lang w:val="en-US"/>
        </w:rPr>
      </w:pPr>
      <w:r>
        <w:rPr>
          <w:lang w:val="en-US"/>
        </w:rPr>
        <w:t>Zhang (</w:t>
      </w:r>
      <w:r w:rsidRPr="00236343">
        <w:rPr>
          <w:lang w:val="en-US"/>
        </w:rPr>
        <w:t xml:space="preserve">S. Lakhani, V. Singh, and A. Yadav, "Detecting SQL Injection Attack using Natural Language Processing," </w:t>
      </w:r>
      <w:r w:rsidRPr="00236343">
        <w:rPr>
          <w:i/>
          <w:iCs/>
          <w:lang w:val="en-US"/>
        </w:rPr>
        <w:t>2023 International Conference on Information Technology (ICIT)</w:t>
      </w:r>
      <w:r w:rsidRPr="00236343">
        <w:rPr>
          <w:lang w:val="en-US"/>
        </w:rPr>
        <w:t>, Indian Institute of Information Technology Allahabad, Prayagraj, India. Available via IEEE Xplore. Accessed April 9, 2024.</w:t>
      </w:r>
      <w:r w:rsidRPr="00236343">
        <w:rPr>
          <w:lang w:val="en-US"/>
        </w:rPr>
        <w:t>)</w:t>
      </w:r>
    </w:p>
    <w:p w:rsidR="00236343" w:rsidRDefault="00236343" w:rsidP="00236343">
      <w:pPr>
        <w:rPr>
          <w:lang w:val="en-US"/>
        </w:rPr>
      </w:pPr>
    </w:p>
    <w:p w:rsidR="00E553A0" w:rsidRPr="00E553A0" w:rsidRDefault="00E553A0" w:rsidP="000A55DA">
      <w:pPr>
        <w:rPr>
          <w:lang w:val="en-US"/>
        </w:rPr>
      </w:pPr>
    </w:p>
    <w:sectPr w:rsidR="00E553A0" w:rsidRPr="00E55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90B02"/>
    <w:rsid w:val="000A55DA"/>
    <w:rsid w:val="001C08D8"/>
    <w:rsid w:val="00236343"/>
    <w:rsid w:val="003D6871"/>
    <w:rsid w:val="005E30C2"/>
    <w:rsid w:val="00622B71"/>
    <w:rsid w:val="0064687C"/>
    <w:rsid w:val="00C62C78"/>
    <w:rsid w:val="00CA0851"/>
    <w:rsid w:val="00E553A0"/>
    <w:rsid w:val="00E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416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553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2025-06-15T14:38:00Z</dcterms:created>
  <dcterms:modified xsi:type="dcterms:W3CDTF">2025-06-16T00:34:00Z</dcterms:modified>
</cp:coreProperties>
</file>