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5553707"/>
        <w:docPartObj>
          <w:docPartGallery w:val="Cover Pages"/>
          <w:docPartUnique/>
        </w:docPartObj>
      </w:sdtPr>
      <w:sdtContent>
        <w:p w:rsidR="002E12D5" w:rsidRDefault="002E12D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703678"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2E12D5" w:rsidRPr="002E12D5" w:rsidRDefault="002E12D5" w:rsidP="002E12D5">
                              <w:pPr>
                                <w:pStyle w:val="Sansinterligne"/>
                                <w:jc w:val="right"/>
                                <w:rPr>
                                  <w:color w:val="595959" w:themeColor="text1" w:themeTint="A6"/>
                                  <w:sz w:val="28"/>
                                  <w:szCs w:val="28"/>
                                </w:rPr>
                              </w:pPr>
                              <w:r>
                                <w:rPr>
                                  <w:color w:val="595959" w:themeColor="text1" w:themeTint="A6"/>
                                  <w:sz w:val="28"/>
                                  <w:szCs w:val="28"/>
                                </w:rPr>
                                <w:t>Alexis Couvreur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2D5" w:rsidRDefault="002E12D5">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E12D5" w:rsidRDefault="002E12D5">
                                    <w:pPr>
                                      <w:jc w:val="right"/>
                                      <w:rPr>
                                        <w:smallCaps/>
                                        <w:color w:val="404040" w:themeColor="text1" w:themeTint="BF"/>
                                        <w:sz w:val="36"/>
                                        <w:szCs w:val="36"/>
                                      </w:rPr>
                                    </w:pPr>
                                    <w:r>
                                      <w:rPr>
                                        <w:color w:val="404040" w:themeColor="text1" w:themeTint="BF"/>
                                        <w:sz w:val="36"/>
                                        <w:szCs w:val="36"/>
                                      </w:rPr>
                                      <w:t xml:space="preserve">Le dialecte de </w:t>
                                    </w:r>
                                    <w:proofErr w:type="spellStart"/>
                                    <w:r>
                                      <w:rPr>
                                        <w:color w:val="404040" w:themeColor="text1" w:themeTint="BF"/>
                                        <w:sz w:val="36"/>
                                        <w:szCs w:val="36"/>
                                      </w:rPr>
                                      <w:t>Yoda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rsidR="002E12D5" w:rsidRDefault="002E12D5">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Projet Langage Naturel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E12D5" w:rsidRDefault="002E12D5">
                              <w:pPr>
                                <w:jc w:val="right"/>
                                <w:rPr>
                                  <w:smallCaps/>
                                  <w:color w:val="404040" w:themeColor="text1" w:themeTint="BF"/>
                                  <w:sz w:val="36"/>
                                  <w:szCs w:val="36"/>
                                </w:rPr>
                              </w:pPr>
                              <w:r>
                                <w:rPr>
                                  <w:color w:val="404040" w:themeColor="text1" w:themeTint="BF"/>
                                  <w:sz w:val="36"/>
                                  <w:szCs w:val="36"/>
                                </w:rPr>
                                <w:t xml:space="preserve">Le dialecte de </w:t>
                              </w:r>
                              <w:proofErr w:type="spellStart"/>
                              <w:r>
                                <w:rPr>
                                  <w:color w:val="404040" w:themeColor="text1" w:themeTint="BF"/>
                                  <w:sz w:val="36"/>
                                  <w:szCs w:val="36"/>
                                </w:rPr>
                                <w:t>Yoda</w:t>
                              </w:r>
                              <w:proofErr w:type="spellEnd"/>
                            </w:p>
                          </w:sdtContent>
                        </w:sdt>
                      </w:txbxContent>
                    </v:textbox>
                    <w10:wrap type="square" anchorx="page" anchory="page"/>
                  </v:shape>
                </w:pict>
              </mc:Fallback>
            </mc:AlternateContent>
          </w:r>
        </w:p>
        <w:p w:rsidR="002E12D5" w:rsidRDefault="002E12D5">
          <w:r>
            <w:br w:type="page"/>
          </w:r>
        </w:p>
      </w:sdtContent>
    </w:sdt>
    <w:p w:rsidR="00234810" w:rsidRDefault="00E072D7" w:rsidP="00E072D7">
      <w:pPr>
        <w:pStyle w:val="Titre1"/>
        <w:numPr>
          <w:ilvl w:val="0"/>
          <w:numId w:val="1"/>
        </w:numPr>
      </w:pPr>
      <w:r>
        <w:lastRenderedPageBreak/>
        <w:t>Description du problème, exemples d’entrée/sortie</w:t>
      </w:r>
    </w:p>
    <w:p w:rsidR="000D6DCF" w:rsidRDefault="000D6DCF" w:rsidP="000D6DCF">
      <w:pPr>
        <w:ind w:firstLine="360"/>
        <w:jc w:val="both"/>
      </w:pPr>
    </w:p>
    <w:p w:rsidR="00E072D7" w:rsidRDefault="00E072D7" w:rsidP="000D6DCF">
      <w:pPr>
        <w:ind w:firstLine="360"/>
        <w:jc w:val="both"/>
      </w:pPr>
      <w:r w:rsidRPr="00E072D7">
        <w:t xml:space="preserve">Le but est de fournir par écrit une phrase normalement construite en Français au programme, celui-ci devra être en mesure de pouvoir de rendre cette phrase dans le dialecte de </w:t>
      </w:r>
      <w:proofErr w:type="spellStart"/>
      <w:r w:rsidRPr="00E072D7">
        <w:t>Yoda</w:t>
      </w:r>
      <w:proofErr w:type="spellEnd"/>
      <w:r w:rsidRPr="00E072D7">
        <w:t xml:space="preserve"> (cf. </w:t>
      </w:r>
      <w:proofErr w:type="spellStart"/>
      <w:r w:rsidRPr="00E072D7">
        <w:t>Wikipedia</w:t>
      </w:r>
      <w:proofErr w:type="spellEnd"/>
      <w:r w:rsidRPr="00E072D7">
        <w:t>). Sa façon de parler est devenue mythique : elle utilise la syntaxe objet, sujet, verbe, totalement à l'inverse de la plupart des langues indo-européennes, qui suivent la syntaxe sujet, verbe, objet. Cependant, pour que certaines phrases restent compréhensibles, ce ne sont souvent que les auxiliaires qui sont déplacés. La formation des phrases est une résultante d'une figure stylistique appelée anastrophe.</w:t>
      </w:r>
    </w:p>
    <w:p w:rsidR="000D6DCF" w:rsidRDefault="000D6DCF" w:rsidP="000D6DCF">
      <w:pPr>
        <w:ind w:firstLine="360"/>
        <w:jc w:val="both"/>
      </w:pPr>
      <w:r>
        <w:t>Voici des exemples d’entrées et de sorties :</w:t>
      </w:r>
    </w:p>
    <w:p w:rsidR="000D6DCF" w:rsidRDefault="007359B1" w:rsidP="000D6DCF">
      <w:pPr>
        <w:pStyle w:val="Paragraphedeliste"/>
        <w:numPr>
          <w:ilvl w:val="0"/>
          <w:numId w:val="2"/>
        </w:numPr>
        <w:jc w:val="both"/>
      </w:pPr>
      <w:bookmarkStart w:id="0" w:name="_GoBack"/>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2252980</wp:posOffset>
                </wp:positionH>
                <wp:positionV relativeFrom="paragraph">
                  <wp:posOffset>90170</wp:posOffset>
                </wp:positionV>
                <wp:extent cx="971550" cy="0"/>
                <wp:effectExtent l="0" t="76200" r="19050" b="95250"/>
                <wp:wrapNone/>
                <wp:docPr id="2" name="Connecteur droit avec flèche 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17ECB8" id="_x0000_t32" coordsize="21600,21600" o:spt="32" o:oned="t" path="m,l21600,21600e" filled="f">
                <v:path arrowok="t" fillok="f" o:connecttype="none"/>
                <o:lock v:ext="edit" shapetype="t"/>
              </v:shapetype>
              <v:shape id="Connecteur droit avec flèche 2" o:spid="_x0000_s1026" type="#_x0000_t32" style="position:absolute;margin-left:177.4pt;margin-top:7.1pt;width:7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" strokecolor="#4579b8 [3044]">
                <v:stroke endarrow="block"/>
              </v:shape>
            </w:pict>
          </mc:Fallback>
        </mc:AlternateContent>
      </w:r>
      <w:r w:rsidR="00AB4EFC">
        <w:t xml:space="preserve"> </w:t>
      </w:r>
      <w:r w:rsidR="000D6DCF">
        <w:t>« Tu dois manger du riz. »</w:t>
      </w:r>
      <w:r w:rsidR="00AB4EFC">
        <w:t xml:space="preserve">  </w:t>
      </w:r>
      <w:r>
        <w:tab/>
      </w:r>
      <w:r>
        <w:tab/>
      </w:r>
      <w:r>
        <w:tab/>
        <w:t xml:space="preserve">    </w:t>
      </w:r>
      <w:r w:rsidR="000D6DCF">
        <w:t>« Manger du riz, tu dois. »</w:t>
      </w:r>
    </w:p>
    <w:bookmarkEnd w:id="0"/>
    <w:p w:rsidR="007359B1" w:rsidRPr="00E072D7" w:rsidRDefault="007359B1" w:rsidP="000D6DCF">
      <w:pPr>
        <w:pStyle w:val="Paragraphedeliste"/>
        <w:numPr>
          <w:ilvl w:val="0"/>
          <w:numId w:val="2"/>
        </w:numPr>
        <w:jc w:val="both"/>
      </w:pPr>
    </w:p>
    <w:sectPr w:rsidR="007359B1" w:rsidRPr="00E072D7" w:rsidSect="002E12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737EB"/>
    <w:multiLevelType w:val="hybridMultilevel"/>
    <w:tmpl w:val="8B92FD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D92B18"/>
    <w:multiLevelType w:val="hybridMultilevel"/>
    <w:tmpl w:val="06A43A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19"/>
    <w:rsid w:val="000D6DCF"/>
    <w:rsid w:val="002E12D5"/>
    <w:rsid w:val="00463019"/>
    <w:rsid w:val="006F5C70"/>
    <w:rsid w:val="007359B1"/>
    <w:rsid w:val="00AB4EFC"/>
    <w:rsid w:val="00C261DB"/>
    <w:rsid w:val="00E072D7"/>
    <w:rsid w:val="00E736C7"/>
    <w:rsid w:val="00EB2287"/>
    <w:rsid w:val="00EE3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9B92"/>
  <w15:chartTrackingRefBased/>
  <w15:docId w15:val="{CB8A5804-1968-4EE1-A0F3-41AC6BF3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0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019"/>
    <w:rPr>
      <w:rFonts w:asciiTheme="majorHAnsi" w:eastAsiaTheme="majorEastAsia" w:hAnsiTheme="majorHAnsi" w:cstheme="majorBidi"/>
      <w:color w:val="365F91" w:themeColor="accent1" w:themeShade="BF"/>
      <w:sz w:val="32"/>
      <w:szCs w:val="32"/>
    </w:rPr>
  </w:style>
  <w:style w:type="paragraph" w:styleId="Sansinterligne">
    <w:name w:val="No Spacing"/>
    <w:link w:val="SansinterligneCar"/>
    <w:uiPriority w:val="1"/>
    <w:qFormat/>
    <w:rsid w:val="002E12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E12D5"/>
    <w:rPr>
      <w:rFonts w:eastAsiaTheme="minorEastAsia"/>
      <w:lang w:eastAsia="fr-FR"/>
    </w:rPr>
  </w:style>
  <w:style w:type="paragraph" w:styleId="Paragraphedeliste">
    <w:name w:val="List Paragraph"/>
    <w:basedOn w:val="Normal"/>
    <w:uiPriority w:val="34"/>
    <w:qFormat/>
    <w:rsid w:val="000D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EF"/>
    <w:rsid w:val="009910EF"/>
    <w:rsid w:val="00DA1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561785719A467494D36EC6EC21D3BC">
    <w:name w:val="D5561785719A467494D36EC6EC21D3BC"/>
    <w:rsid w:val="009910EF"/>
  </w:style>
  <w:style w:type="paragraph" w:customStyle="1" w:styleId="FC917A3E862B410C9722BDD947A590D9">
    <w:name w:val="FC917A3E862B410C9722BDD947A590D9"/>
    <w:rsid w:val="00991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Le but est de fournir par écrit une phrase normalement construite en Français au programme, celui-ci devra être en mesure de pouvoir de rendre cette phrase dans le dialecte de Yoda.
La formation des phrases est une résultante d'une figure stylistique appelée anastrophe.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119</Words>
  <Characters>657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Langage Naturel</dc:title>
  <dc:subject>Le dialecte de Yoda</dc:subject>
  <dc:creator>Alexis Couvreur</dc:creator>
  <cp:keywords/>
  <dc:description/>
  <cp:lastModifiedBy>Alexis Couvreur</cp:lastModifiedBy>
  <cp:revision>3</cp:revision>
  <dcterms:created xsi:type="dcterms:W3CDTF">2017-03-05T20:32:00Z</dcterms:created>
  <dcterms:modified xsi:type="dcterms:W3CDTF">2017-03-05T22:16:00Z</dcterms:modified>
</cp:coreProperties>
</file>