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5553707"/>
        <w:docPartObj>
          <w:docPartGallery w:val="Cover Pages"/>
          <w:docPartUnique/>
        </w:docPartObj>
      </w:sdtPr>
      <w:sdtEndPr/>
      <w:sdtContent>
        <w:p w:rsidR="002E12D5" w:rsidRDefault="002E12D5">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703678"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12D5" w:rsidRPr="002E12D5" w:rsidRDefault="002E12D5" w:rsidP="002E12D5">
                                    <w:pPr>
                                      <w:pStyle w:val="Sansinterligne"/>
                                      <w:jc w:val="right"/>
                                      <w:rPr>
                                        <w:color w:val="595959" w:themeColor="text1" w:themeTint="A6"/>
                                        <w:sz w:val="28"/>
                                        <w:szCs w:val="28"/>
                                      </w:rPr>
                                    </w:pPr>
                                    <w:r>
                                      <w:rPr>
                                        <w:color w:val="595959" w:themeColor="text1" w:themeTint="A6"/>
                                        <w:sz w:val="28"/>
                                        <w:szCs w:val="28"/>
                                      </w:rPr>
                                      <w:t>Alexis Couvreur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12D5" w:rsidRPr="002E12D5" w:rsidRDefault="002E12D5" w:rsidP="002E12D5">
                              <w:pPr>
                                <w:pStyle w:val="Sansinterligne"/>
                                <w:jc w:val="right"/>
                                <w:rPr>
                                  <w:color w:val="595959" w:themeColor="text1" w:themeTint="A6"/>
                                  <w:sz w:val="28"/>
                                  <w:szCs w:val="28"/>
                                </w:rPr>
                              </w:pPr>
                              <w:r>
                                <w:rPr>
                                  <w:color w:val="595959" w:themeColor="text1" w:themeTint="A6"/>
                                  <w:sz w:val="28"/>
                                  <w:szCs w:val="28"/>
                                </w:rPr>
                                <w:t>Alexis Couvreur</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2D5" w:rsidRDefault="005B4D17">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12D5">
                                      <w:rPr>
                                        <w:caps/>
                                        <w:color w:val="4F81BD" w:themeColor="accent1"/>
                                        <w:sz w:val="64"/>
                                        <w:szCs w:val="64"/>
                                      </w:rPr>
                                      <w:t>Projet Langage Naturel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12D5" w:rsidRDefault="002E12D5">
                                    <w:pPr>
                                      <w:jc w:val="right"/>
                                      <w:rPr>
                                        <w:smallCaps/>
                                        <w:color w:val="404040" w:themeColor="text1" w:themeTint="BF"/>
                                        <w:sz w:val="36"/>
                                        <w:szCs w:val="36"/>
                                      </w:rPr>
                                    </w:pPr>
                                    <w:r>
                                      <w:rPr>
                                        <w:color w:val="404040" w:themeColor="text1" w:themeTint="BF"/>
                                        <w:sz w:val="36"/>
                                        <w:szCs w:val="36"/>
                                      </w:rPr>
                                      <w:t>Le dialecte de Yoda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rsidR="002E12D5" w:rsidRDefault="00516D1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12D5">
                                <w:rPr>
                                  <w:caps/>
                                  <w:color w:val="4F81BD" w:themeColor="accent1"/>
                                  <w:sz w:val="64"/>
                                  <w:szCs w:val="64"/>
                                </w:rPr>
                                <w:t>Projet Langage Naturel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12D5" w:rsidRDefault="002E12D5">
                              <w:pPr>
                                <w:jc w:val="right"/>
                                <w:rPr>
                                  <w:smallCaps/>
                                  <w:color w:val="404040" w:themeColor="text1" w:themeTint="BF"/>
                                  <w:sz w:val="36"/>
                                  <w:szCs w:val="36"/>
                                </w:rPr>
                              </w:pPr>
                              <w:r>
                                <w:rPr>
                                  <w:color w:val="404040" w:themeColor="text1" w:themeTint="BF"/>
                                  <w:sz w:val="36"/>
                                  <w:szCs w:val="36"/>
                                </w:rPr>
                                <w:t>Le dialecte de Yoda</w:t>
                              </w:r>
                            </w:p>
                          </w:sdtContent>
                        </w:sdt>
                      </w:txbxContent>
                    </v:textbox>
                    <w10:wrap type="square" anchorx="page" anchory="page"/>
                  </v:shape>
                </w:pict>
              </mc:Fallback>
            </mc:AlternateContent>
          </w:r>
        </w:p>
        <w:p w:rsidR="002E12D5" w:rsidRDefault="002E12D5">
          <w:r>
            <w:br w:type="page"/>
          </w:r>
        </w:p>
      </w:sdtContent>
    </w:sdt>
    <w:p w:rsidR="00234810" w:rsidRDefault="00E072D7" w:rsidP="00E072D7">
      <w:pPr>
        <w:pStyle w:val="Titre1"/>
        <w:numPr>
          <w:ilvl w:val="0"/>
          <w:numId w:val="1"/>
        </w:numPr>
      </w:pPr>
      <w:r>
        <w:lastRenderedPageBreak/>
        <w:t>Description du problème, exemples d’entrée/sortie</w:t>
      </w:r>
    </w:p>
    <w:p w:rsidR="00327558" w:rsidRDefault="00327558" w:rsidP="00327558">
      <w:pPr>
        <w:pStyle w:val="Titre2"/>
        <w:numPr>
          <w:ilvl w:val="0"/>
          <w:numId w:val="3"/>
        </w:numPr>
      </w:pPr>
      <w:r>
        <w:t>Description du problème</w:t>
      </w:r>
    </w:p>
    <w:p w:rsidR="00327558" w:rsidRDefault="00327558" w:rsidP="000D6DCF">
      <w:pPr>
        <w:ind w:firstLine="360"/>
        <w:jc w:val="both"/>
      </w:pPr>
    </w:p>
    <w:p w:rsidR="00E072D7" w:rsidRDefault="00E072D7" w:rsidP="000D6DCF">
      <w:pPr>
        <w:ind w:firstLine="360"/>
        <w:jc w:val="both"/>
      </w:pPr>
      <w:r w:rsidRPr="00E072D7">
        <w:t>Le but est de fournir par écrit une phrase normalement construite en Français au programme, celui-ci devra être en mesure de pouvoir de rendre cette phrase dans le dialecte de Yoda (cf. Wikipedia). Sa façon de parler est devenue mythique : elle utilise la syntaxe objet, sujet, verbe, totalement à l'inverse de la plupart des langues indo-européennes, qui suivent la syntaxe sujet, verbe, objet. Cependant, pour que certaines phrases restent compréhensibles, ce ne sont souvent que les auxiliaires qui sont déplacés. La formation des phrases est une résultante d'une figure stylistique appelée anastrophe.</w:t>
      </w:r>
    </w:p>
    <w:p w:rsidR="00327558" w:rsidRDefault="00327558" w:rsidP="00327558">
      <w:pPr>
        <w:pStyle w:val="Titre2"/>
        <w:numPr>
          <w:ilvl w:val="0"/>
          <w:numId w:val="3"/>
        </w:numPr>
      </w:pPr>
      <w:r>
        <w:t>Exemples d’entrée/sortie</w:t>
      </w:r>
    </w:p>
    <w:p w:rsidR="00B91805" w:rsidRDefault="00B91805" w:rsidP="00B91805">
      <w:pPr>
        <w:jc w:val="both"/>
      </w:pPr>
    </w:p>
    <w:p w:rsidR="000D6DCF" w:rsidRDefault="000D6DCF" w:rsidP="00B91805">
      <w:pPr>
        <w:jc w:val="both"/>
      </w:pPr>
      <w:r>
        <w:t>Voici des exemples d’entrées et de sorties :</w:t>
      </w:r>
    </w:p>
    <w:p w:rsidR="000D6DCF" w:rsidRDefault="00AB4EFC" w:rsidP="000D6DCF">
      <w:pPr>
        <w:pStyle w:val="Paragraphedeliste"/>
        <w:numPr>
          <w:ilvl w:val="0"/>
          <w:numId w:val="2"/>
        </w:numPr>
        <w:jc w:val="both"/>
      </w:pPr>
      <w:r>
        <w:t xml:space="preserve"> </w:t>
      </w:r>
      <w:r w:rsidR="000D6DCF">
        <w:t>« Tu dois manger du riz. »</w:t>
      </w:r>
      <w:r>
        <w:t xml:space="preserve">  </w:t>
      </w:r>
      <w:r w:rsidR="000D6DCF">
        <w:t>« Manger du riz, tu dois. »</w:t>
      </w:r>
    </w:p>
    <w:p w:rsidR="0044103A" w:rsidRDefault="0044103A" w:rsidP="00220308">
      <w:pPr>
        <w:pStyle w:val="Paragraphedeliste"/>
        <w:numPr>
          <w:ilvl w:val="0"/>
          <w:numId w:val="2"/>
        </w:numPr>
        <w:jc w:val="both"/>
      </w:pPr>
      <w:r>
        <w:t>« J’aimerais aller à la piscine. »</w:t>
      </w:r>
      <w:r w:rsidR="00B97FC4">
        <w:t xml:space="preserve"> </w:t>
      </w:r>
      <w:r>
        <w:t xml:space="preserve"> « </w:t>
      </w:r>
      <w:r w:rsidRPr="0044103A">
        <w:t>À</w:t>
      </w:r>
      <w:r>
        <w:t xml:space="preserve"> la piscine, aller</w:t>
      </w:r>
      <w:r w:rsidR="005B7039">
        <w:t xml:space="preserve">, </w:t>
      </w:r>
      <w:r w:rsidR="00220308" w:rsidRPr="00220308">
        <w:t>j’aimerais</w:t>
      </w:r>
      <w:r>
        <w:t>. »</w:t>
      </w:r>
    </w:p>
    <w:p w:rsidR="0044103A" w:rsidRDefault="0044103A" w:rsidP="0044103A">
      <w:pPr>
        <w:pStyle w:val="Paragraphedeliste"/>
        <w:numPr>
          <w:ilvl w:val="0"/>
          <w:numId w:val="2"/>
        </w:numPr>
        <w:jc w:val="both"/>
      </w:pPr>
      <w:r>
        <w:t>« Il faut faire attention aux orages. » « Aux orages,</w:t>
      </w:r>
      <w:r w:rsidR="00966D0C">
        <w:t xml:space="preserve"> attention</w:t>
      </w:r>
      <w:r>
        <w:t xml:space="preserve"> il faut faire. »</w:t>
      </w:r>
    </w:p>
    <w:p w:rsidR="007359B1" w:rsidRDefault="0044103A" w:rsidP="0044103A">
      <w:pPr>
        <w:pStyle w:val="Paragraphedeliste"/>
        <w:numPr>
          <w:ilvl w:val="0"/>
          <w:numId w:val="2"/>
        </w:numPr>
        <w:jc w:val="both"/>
      </w:pPr>
      <w:r>
        <w:t>« </w:t>
      </w:r>
      <w:r w:rsidRPr="0044103A">
        <w:t>Entre deux mots, il faut choisir le moindre</w:t>
      </w:r>
      <w:r>
        <w:t> » « Entre deux mots, choisir le moindre, il faut »</w:t>
      </w:r>
    </w:p>
    <w:p w:rsidR="0044103A" w:rsidRDefault="0044103A" w:rsidP="0044103A">
      <w:pPr>
        <w:pStyle w:val="Paragraphedeliste"/>
        <w:numPr>
          <w:ilvl w:val="0"/>
          <w:numId w:val="2"/>
        </w:numPr>
        <w:jc w:val="both"/>
      </w:pPr>
      <w:r>
        <w:t>« </w:t>
      </w:r>
      <w:r w:rsidR="0042567C">
        <w:t>Bonjour. » « Bonjour. »</w:t>
      </w:r>
    </w:p>
    <w:p w:rsidR="00B91805" w:rsidRDefault="0042567C" w:rsidP="0086622D">
      <w:pPr>
        <w:pStyle w:val="Paragraphedeliste"/>
        <w:numPr>
          <w:ilvl w:val="0"/>
          <w:numId w:val="2"/>
        </w:numPr>
        <w:jc w:val="both"/>
      </w:pPr>
      <w:r>
        <w:t>« abcde » « abcde »</w:t>
      </w:r>
    </w:p>
    <w:p w:rsidR="00B91805" w:rsidRDefault="0086622D" w:rsidP="00B91805">
      <w:pPr>
        <w:pStyle w:val="Paragraphedeliste"/>
        <w:numPr>
          <w:ilvl w:val="0"/>
          <w:numId w:val="2"/>
        </w:numPr>
        <w:jc w:val="both"/>
      </w:pPr>
      <w:r>
        <w:t xml:space="preserve">« Il te reste encore beaucoup à apprendre. » </w:t>
      </w:r>
      <w:r w:rsidR="00B91805">
        <w:t>« Beaucoup encore il te reste à apprendre. »</w:t>
      </w:r>
    </w:p>
    <w:p w:rsidR="00B91805" w:rsidRDefault="007D0409" w:rsidP="00252EF1">
      <w:pPr>
        <w:pStyle w:val="Paragraphedeliste"/>
        <w:numPr>
          <w:ilvl w:val="0"/>
          <w:numId w:val="2"/>
        </w:numPr>
        <w:jc w:val="both"/>
      </w:pPr>
      <w:r>
        <w:t xml:space="preserve">« Visqueux ? Boueux ? Je vis ici ! » </w:t>
      </w:r>
      <w:r w:rsidR="00B91805">
        <w:t>« Visqueux ? Boueux ? Ici je vis ! »</w:t>
      </w:r>
    </w:p>
    <w:p w:rsidR="00B91805" w:rsidRDefault="00252EF1" w:rsidP="00B91805">
      <w:pPr>
        <w:pStyle w:val="Paragraphedeliste"/>
        <w:numPr>
          <w:ilvl w:val="0"/>
          <w:numId w:val="2"/>
        </w:numPr>
        <w:jc w:val="both"/>
      </w:pPr>
      <w:r>
        <w:t xml:space="preserve">« Il est ton père » </w:t>
      </w:r>
      <w:r w:rsidR="00B91805">
        <w:t>« Ton père, il est. »</w:t>
      </w:r>
    </w:p>
    <w:p w:rsidR="00B91805" w:rsidRDefault="00B91805" w:rsidP="00B91805">
      <w:pPr>
        <w:pStyle w:val="Paragraphedeliste"/>
        <w:numPr>
          <w:ilvl w:val="0"/>
          <w:numId w:val="2"/>
        </w:numPr>
        <w:jc w:val="both"/>
      </w:pPr>
      <w:r>
        <w:t>« De consulter les hologrammes de sécurité, une grande souffrance te causera. »</w:t>
      </w:r>
    </w:p>
    <w:p w:rsidR="00B91805" w:rsidRDefault="00F97002" w:rsidP="00B91805">
      <w:pPr>
        <w:pStyle w:val="Paragraphedeliste"/>
        <w:numPr>
          <w:ilvl w:val="0"/>
          <w:numId w:val="2"/>
        </w:numPr>
        <w:jc w:val="both"/>
      </w:pPr>
      <w:r>
        <w:t xml:space="preserve">« Fie-toi à ton intuition, tu finiras par le trouver. » </w:t>
      </w:r>
      <w:r w:rsidR="00B91805">
        <w:t>« À ton intuition fie-toi, par le trouver tu finiras. »</w:t>
      </w:r>
    </w:p>
    <w:p w:rsidR="00B91805" w:rsidRDefault="005C11F6" w:rsidP="00B91805">
      <w:pPr>
        <w:pStyle w:val="Paragraphedeliste"/>
        <w:numPr>
          <w:ilvl w:val="0"/>
          <w:numId w:val="2"/>
        </w:numPr>
        <w:jc w:val="both"/>
      </w:pPr>
      <w:r>
        <w:t xml:space="preserve">« Nous sommes en danger. » </w:t>
      </w:r>
      <w:r w:rsidR="00B91805">
        <w:t>« En danger, nous sommes. »</w:t>
      </w:r>
    </w:p>
    <w:p w:rsidR="00B91805" w:rsidRDefault="002A168F" w:rsidP="000548AC">
      <w:pPr>
        <w:pStyle w:val="Paragraphedeliste"/>
        <w:numPr>
          <w:ilvl w:val="0"/>
          <w:numId w:val="2"/>
        </w:numPr>
        <w:jc w:val="both"/>
      </w:pPr>
      <w:r>
        <w:t xml:space="preserve">« Vous devez partir. » </w:t>
      </w:r>
      <w:r w:rsidR="00B91805">
        <w:t>« Partir, vous devez »</w:t>
      </w:r>
      <w:bookmarkStart w:id="0" w:name="_GoBack"/>
      <w:bookmarkEnd w:id="0"/>
      <w:r w:rsidR="000548AC">
        <w:t xml:space="preserve"> </w:t>
      </w:r>
    </w:p>
    <w:p w:rsidR="0042567C" w:rsidRDefault="0042567C" w:rsidP="00AF1F7E">
      <w:pPr>
        <w:pStyle w:val="Paragraphedeliste"/>
        <w:ind w:left="1080"/>
        <w:jc w:val="both"/>
      </w:pPr>
    </w:p>
    <w:p w:rsidR="0044103A" w:rsidRDefault="0044103A">
      <w:pPr>
        <w:rPr>
          <w:rFonts w:asciiTheme="majorHAnsi" w:eastAsiaTheme="majorEastAsia" w:hAnsiTheme="majorHAnsi" w:cstheme="majorBidi"/>
          <w:color w:val="365F91" w:themeColor="accent1" w:themeShade="BF"/>
          <w:sz w:val="32"/>
          <w:szCs w:val="32"/>
        </w:rPr>
      </w:pPr>
      <w:r>
        <w:br w:type="page"/>
      </w:r>
    </w:p>
    <w:p w:rsidR="00327558" w:rsidRDefault="00327558" w:rsidP="00327558">
      <w:pPr>
        <w:pStyle w:val="Titre1"/>
        <w:numPr>
          <w:ilvl w:val="0"/>
          <w:numId w:val="1"/>
        </w:numPr>
      </w:pPr>
      <w:r>
        <w:lastRenderedPageBreak/>
        <w:t>Recherche bibliographique des solutions existantes</w:t>
      </w:r>
    </w:p>
    <w:p w:rsidR="00AF1F7E" w:rsidRDefault="00AF1F7E" w:rsidP="00327558"/>
    <w:p w:rsidR="009406B3" w:rsidRDefault="00B91805" w:rsidP="00B91805">
      <w:pPr>
        <w:pStyle w:val="Titre2"/>
        <w:numPr>
          <w:ilvl w:val="0"/>
          <w:numId w:val="4"/>
        </w:numPr>
      </w:pPr>
      <w:r>
        <w:t>L’anastrophe</w:t>
      </w:r>
    </w:p>
    <w:p w:rsidR="00B91805" w:rsidRDefault="008B37D1" w:rsidP="00BF6660">
      <w:pPr>
        <w:ind w:firstLine="360"/>
      </w:pPr>
      <w:r w:rsidRPr="008B37D1">
        <w:t>L'anastrophe est une figure de style, dite de « construction », qui consiste en une inversion de l'ordre habituel des mots d'un énoncé pour cr</w:t>
      </w:r>
      <w:r w:rsidR="00BF6660">
        <w:t>éer un effet de langue raffiné.</w:t>
      </w:r>
    </w:p>
    <w:p w:rsidR="00BF6660" w:rsidRDefault="00BF6660" w:rsidP="00BF6660">
      <w:pPr>
        <w:ind w:firstLine="360"/>
      </w:pPr>
      <w:r>
        <w:t>Dans la langue Française, qui est qualifiée de langue SVO (sujet-verbe-objet) on transforme donc une phrase normale en anastrophe tel que :</w:t>
      </w:r>
    </w:p>
    <w:p w:rsidR="00BF6660" w:rsidRDefault="00BF6660" w:rsidP="001000DA">
      <w:pPr>
        <w:ind w:firstLine="360"/>
        <w:jc w:val="center"/>
      </w:pPr>
      <w:r>
        <w:t>Sujet – Verbe – O</w:t>
      </w:r>
      <w:r w:rsidR="002C4AAA">
        <w:t>bjet</w:t>
      </w:r>
      <w:r w:rsidR="002C4AAA">
        <w:tab/>
      </w:r>
      <w:r>
        <w:t>devient</w:t>
      </w:r>
      <w:r w:rsidR="002C4AAA">
        <w:tab/>
      </w:r>
      <w:r w:rsidR="002C4AAA">
        <w:tab/>
      </w:r>
      <w:r>
        <w:t>Objet – Sujet – Verbe</w:t>
      </w:r>
    </w:p>
    <w:p w:rsidR="002E7AA1" w:rsidRDefault="002E7AA1" w:rsidP="00BF6660">
      <w:pPr>
        <w:ind w:firstLine="360"/>
      </w:pPr>
    </w:p>
    <w:p w:rsidR="00BF6660" w:rsidRDefault="00BF6660" w:rsidP="00BF6660">
      <w:pPr>
        <w:pStyle w:val="Titre2"/>
        <w:numPr>
          <w:ilvl w:val="0"/>
          <w:numId w:val="4"/>
        </w:numPr>
      </w:pPr>
      <w:r>
        <w:t>Analyseurs syntaxiques libres</w:t>
      </w:r>
    </w:p>
    <w:p w:rsidR="00BF6660" w:rsidRDefault="00BF6660" w:rsidP="00BF6660">
      <w:pPr>
        <w:ind w:firstLine="360"/>
      </w:pPr>
      <w:r w:rsidRPr="00BF6660">
        <w:t xml:space="preserve">Plusieurs analyseurs libres sont à disposition tel que </w:t>
      </w:r>
      <w:r w:rsidRPr="00BF6660">
        <w:rPr>
          <w:b/>
        </w:rPr>
        <w:t>TreeTagger</w:t>
      </w:r>
      <w:r>
        <w:t xml:space="preserve">, </w:t>
      </w:r>
      <w:r>
        <w:rPr>
          <w:b/>
        </w:rPr>
        <w:t>Berkeley parser</w:t>
      </w:r>
      <w:r>
        <w:t xml:space="preserve">, </w:t>
      </w:r>
      <w:r>
        <w:rPr>
          <w:b/>
        </w:rPr>
        <w:t>Standford parser</w:t>
      </w:r>
      <w:r>
        <w:t xml:space="preserve"> ou encore </w:t>
      </w:r>
      <w:r>
        <w:rPr>
          <w:b/>
        </w:rPr>
        <w:t>UDpipe</w:t>
      </w:r>
      <w:r>
        <w:t>.</w:t>
      </w:r>
    </w:p>
    <w:p w:rsidR="00B602F1" w:rsidRDefault="00BF6660" w:rsidP="00BF6660">
      <w:pPr>
        <w:pStyle w:val="Paragraphedeliste"/>
        <w:numPr>
          <w:ilvl w:val="0"/>
          <w:numId w:val="5"/>
        </w:numPr>
      </w:pPr>
      <w:r w:rsidRPr="00BF6660">
        <w:rPr>
          <w:rFonts w:ascii="Calibri" w:hAnsi="Calibri" w:cs="Calibri"/>
          <w:b/>
          <w:color w:val="333333"/>
          <w:sz w:val="23"/>
          <w:szCs w:val="23"/>
          <w:shd w:val="clear" w:color="auto" w:fill="FFFFFF"/>
        </w:rPr>
        <w:t>TreeTagger</w:t>
      </w:r>
      <w:r w:rsidRPr="00BF6660">
        <w:rPr>
          <w:rFonts w:ascii="Calibri" w:hAnsi="Calibri" w:cs="Calibri"/>
          <w:color w:val="333333"/>
          <w:sz w:val="23"/>
          <w:szCs w:val="23"/>
          <w:shd w:val="clear" w:color="auto" w:fill="FFFFFF"/>
        </w:rPr>
        <w:t xml:space="preserve"> est un outil permettant d’annoter un text</w:t>
      </w:r>
      <w:r>
        <w:rPr>
          <w:rFonts w:ascii="Calibri" w:hAnsi="Calibri" w:cs="Calibri"/>
          <w:color w:val="333333"/>
          <w:sz w:val="23"/>
          <w:szCs w:val="23"/>
          <w:shd w:val="clear" w:color="auto" w:fill="FFFFFF"/>
        </w:rPr>
        <w:t>e</w:t>
      </w:r>
      <w:r w:rsidRPr="00BF6660">
        <w:rPr>
          <w:rFonts w:ascii="Calibri" w:hAnsi="Calibri" w:cs="Calibri"/>
          <w:color w:val="333333"/>
          <w:sz w:val="23"/>
          <w:szCs w:val="23"/>
          <w:shd w:val="clear" w:color="auto" w:fill="FFFFFF"/>
        </w:rPr>
        <w:t xml:space="preserve"> avec sa partie du discours et des informations sur le lemme. </w:t>
      </w:r>
      <w:r w:rsidRPr="00BF6660">
        <w:rPr>
          <w:rFonts w:ascii="Calibri" w:hAnsi="Calibri" w:cs="Calibri"/>
          <w:b/>
          <w:color w:val="333333"/>
          <w:sz w:val="23"/>
          <w:szCs w:val="23"/>
          <w:shd w:val="clear" w:color="auto" w:fill="FFFFFF"/>
        </w:rPr>
        <w:t>TreeTagger</w:t>
      </w:r>
      <w:r w:rsidRPr="00BF6660">
        <w:rPr>
          <w:rFonts w:ascii="Calibri" w:hAnsi="Calibri" w:cs="Calibri"/>
          <w:color w:val="333333"/>
          <w:sz w:val="23"/>
          <w:szCs w:val="23"/>
          <w:shd w:val="clear" w:color="auto" w:fill="FFFFFF"/>
        </w:rPr>
        <w:t xml:space="preserve"> est utilisée pour l’Allemand, l’Anglais, le Français, l’Italien, etc.</w:t>
      </w:r>
      <w:r w:rsidRPr="00BF6660">
        <w:t xml:space="preserve"> </w:t>
      </w:r>
      <w:r>
        <w:t>ce qui en fait un point fort étant donné qu’il sera possible d’utiliser la partie du discours pour identifier correctement le pattern des phrases et ainsi pouvoir agir en conséquence.</w:t>
      </w:r>
    </w:p>
    <w:p w:rsidR="002E7AA1" w:rsidRDefault="002E7AA1" w:rsidP="002E7AA1">
      <w:pPr>
        <w:pStyle w:val="Paragraphedeliste"/>
      </w:pPr>
    </w:p>
    <w:p w:rsidR="00BF6660" w:rsidRPr="002E7AA1" w:rsidRDefault="00BF6660" w:rsidP="00BF6660">
      <w:pPr>
        <w:pStyle w:val="Paragraphedeliste"/>
        <w:numPr>
          <w:ilvl w:val="0"/>
          <w:numId w:val="5"/>
        </w:numPr>
        <w:rPr>
          <w:b/>
        </w:rPr>
      </w:pPr>
      <w:r w:rsidRPr="00BF6660">
        <w:rPr>
          <w:rFonts w:ascii="Calibri" w:hAnsi="Calibri" w:cs="Calibri"/>
          <w:b/>
          <w:color w:val="333333"/>
          <w:sz w:val="23"/>
          <w:szCs w:val="23"/>
          <w:shd w:val="clear" w:color="auto" w:fill="FFFFFF"/>
        </w:rPr>
        <w:t>Berkeley parser</w:t>
      </w:r>
      <w:r>
        <w:rPr>
          <w:rFonts w:ascii="Calibri" w:hAnsi="Calibri" w:cs="Calibri"/>
          <w:b/>
          <w:color w:val="333333"/>
          <w:sz w:val="23"/>
          <w:szCs w:val="23"/>
          <w:shd w:val="clear" w:color="auto" w:fill="FFFFFF"/>
        </w:rPr>
        <w:t xml:space="preserve"> </w:t>
      </w:r>
      <w:r w:rsidR="00692F44">
        <w:rPr>
          <w:rFonts w:ascii="Calibri" w:hAnsi="Calibri" w:cs="Calibri"/>
          <w:color w:val="333333"/>
          <w:sz w:val="23"/>
          <w:szCs w:val="23"/>
          <w:shd w:val="clear" w:color="auto" w:fill="FFFFFF"/>
        </w:rPr>
        <w:t>est un outil qui permet d’écrire et de trier des arbres résultant d’une entrée tokenizée. Beaucoup d’options supplémentaires sont présentes mais ne contient pas de grammaire française par défaut (seulement Anglais, Allemand et Chinois). Il est possible de faire apprendre une grammaire avec une « treebank ». Etant donnée l’entrée de mon programme (phrases courte) cet outil fournit beaucoup plus que ce qui est nécessaire et semble plus complexe à mettre en place.</w:t>
      </w:r>
    </w:p>
    <w:p w:rsidR="002E7AA1" w:rsidRPr="002E7AA1" w:rsidRDefault="002E7AA1" w:rsidP="002E7AA1">
      <w:pPr>
        <w:pStyle w:val="Paragraphedeliste"/>
        <w:rPr>
          <w:b/>
        </w:rPr>
      </w:pPr>
    </w:p>
    <w:p w:rsidR="002E7AA1" w:rsidRPr="00692F44" w:rsidRDefault="002E7AA1" w:rsidP="002E7AA1">
      <w:pPr>
        <w:pStyle w:val="Paragraphedeliste"/>
        <w:rPr>
          <w:b/>
        </w:rPr>
      </w:pPr>
    </w:p>
    <w:p w:rsidR="00692F44" w:rsidRPr="002E7AA1" w:rsidRDefault="00692F44" w:rsidP="00692F44">
      <w:pPr>
        <w:pStyle w:val="Paragraphedeliste"/>
        <w:numPr>
          <w:ilvl w:val="0"/>
          <w:numId w:val="5"/>
        </w:numPr>
        <w:rPr>
          <w:b/>
        </w:rPr>
      </w:pPr>
      <w:r w:rsidRPr="00692F44">
        <w:rPr>
          <w:b/>
        </w:rPr>
        <w:t xml:space="preserve">Standford parser </w:t>
      </w:r>
      <w:r w:rsidRPr="00692F44">
        <w:t xml:space="preserve">est un outil d’analyse de langage naturel qui travaille sur la structure grammaticale dans des phrases </w:t>
      </w:r>
      <w:r>
        <w:t xml:space="preserve">et fournit des informations s’il s’agit du sujet, de l’objet ou alors du verbe. </w:t>
      </w:r>
      <w:r w:rsidRPr="00692F44">
        <w:rPr>
          <w:b/>
        </w:rPr>
        <w:t xml:space="preserve">Standford parser </w:t>
      </w:r>
      <w:r w:rsidRPr="00692F44">
        <w:t>est un analyste probabiliste, il va se baser sur la connaissance sur la probabilité du langage pour sortir des situations ambig</w:t>
      </w:r>
      <w:r>
        <w:t>ües.</w:t>
      </w:r>
    </w:p>
    <w:p w:rsidR="002E7AA1" w:rsidRPr="00692F44" w:rsidRDefault="002E7AA1" w:rsidP="002E7AA1">
      <w:pPr>
        <w:pStyle w:val="Paragraphedeliste"/>
        <w:rPr>
          <w:b/>
        </w:rPr>
      </w:pPr>
    </w:p>
    <w:p w:rsidR="00692F44" w:rsidRPr="00BF6660" w:rsidRDefault="00692F44" w:rsidP="00692F44">
      <w:pPr>
        <w:pStyle w:val="Paragraphedeliste"/>
        <w:numPr>
          <w:ilvl w:val="0"/>
          <w:numId w:val="5"/>
        </w:numPr>
        <w:rPr>
          <w:b/>
        </w:rPr>
      </w:pPr>
      <w:r>
        <w:rPr>
          <w:b/>
        </w:rPr>
        <w:t xml:space="preserve">UDPipe </w:t>
      </w:r>
      <w:r w:rsidR="00EE01DF">
        <w:t xml:space="preserve">est un outil de tokenization, qui tag et affiche les lemmes. </w:t>
      </w:r>
      <w:r w:rsidR="002E7AA1">
        <w:t>Il fournit le résultat sous plusieurs formes tel que le texte tokenisé, dans un tableau ou encore dans un arbre.</w:t>
      </w:r>
    </w:p>
    <w:p w:rsidR="0044103A" w:rsidRPr="00BF6660" w:rsidRDefault="0044103A">
      <w:pPr>
        <w:rPr>
          <w:rFonts w:asciiTheme="majorHAnsi" w:eastAsiaTheme="majorEastAsia" w:hAnsiTheme="majorHAnsi" w:cstheme="majorBidi"/>
          <w:color w:val="365F91" w:themeColor="accent1" w:themeShade="BF"/>
          <w:sz w:val="32"/>
          <w:szCs w:val="32"/>
        </w:rPr>
      </w:pPr>
      <w:r w:rsidRPr="00BF6660">
        <w:br w:type="page"/>
      </w:r>
    </w:p>
    <w:p w:rsidR="00327558" w:rsidRDefault="00327558" w:rsidP="00327558">
      <w:pPr>
        <w:pStyle w:val="Titre1"/>
        <w:numPr>
          <w:ilvl w:val="0"/>
          <w:numId w:val="1"/>
        </w:numPr>
      </w:pPr>
      <w:r>
        <w:lastRenderedPageBreak/>
        <w:t>Tests de logiciel libres existants</w:t>
      </w:r>
    </w:p>
    <w:p w:rsidR="002E7AA1" w:rsidRDefault="002E7AA1" w:rsidP="00327558"/>
    <w:p w:rsidR="002E7AA1" w:rsidRDefault="002E7AA1" w:rsidP="002E7AA1">
      <w:pPr>
        <w:ind w:firstLine="360"/>
      </w:pPr>
      <w:r>
        <w:t xml:space="preserve">Un site Anglophone proposant le service de transformer </w:t>
      </w:r>
      <w:r w:rsidR="0042213D">
        <w:t>des</w:t>
      </w:r>
      <w:r>
        <w:t xml:space="preserve"> phrases</w:t>
      </w:r>
      <w:r w:rsidR="0042213D">
        <w:t xml:space="preserve"> Anglophones</w:t>
      </w:r>
      <w:r>
        <w:t xml:space="preserve"> dans le dialecte de Yoda existe à l’adresse suivante : </w:t>
      </w:r>
      <w:hyperlink r:id="rId10" w:history="1">
        <w:r w:rsidRPr="00FD23B7">
          <w:rPr>
            <w:rStyle w:val="Lienhypertexte"/>
          </w:rPr>
          <w:t>http://www.yodaspeak.co.uk/</w:t>
        </w:r>
      </w:hyperlink>
      <w:r>
        <w:t> ; l’output est souvent accompagné d’interjections donnant un rendu plus semblable à celui de Yoda.</w:t>
      </w:r>
    </w:p>
    <w:p w:rsidR="004A7103" w:rsidRDefault="004A7103" w:rsidP="002E7AA1">
      <w:pPr>
        <w:ind w:firstLine="360"/>
      </w:pPr>
      <w:r>
        <w:t xml:space="preserve">L’utilisation de </w:t>
      </w:r>
      <w:r w:rsidRPr="004A7103">
        <w:rPr>
          <w:b/>
        </w:rPr>
        <w:t>TreeTagger</w:t>
      </w:r>
      <w:r>
        <w:t xml:space="preserve"> est réalisable très rapidement à travers Java, il suffit d’abord d’installer </w:t>
      </w:r>
      <w:r w:rsidRPr="004A7103">
        <w:rPr>
          <w:b/>
        </w:rPr>
        <w:t>TreeTagger</w:t>
      </w:r>
      <w:r>
        <w:t xml:space="preserve"> et d’ensuite utiliser un binder </w:t>
      </w:r>
      <w:r w:rsidRPr="004A7103">
        <w:t xml:space="preserve">tel que </w:t>
      </w:r>
      <w:r w:rsidRPr="004A7103">
        <w:rPr>
          <w:b/>
        </w:rPr>
        <w:t>TT4J</w:t>
      </w:r>
      <w:r w:rsidRPr="004A7103">
        <w:t>, qui dispose d’un répertoire maven ce qui rend l’implémentation plus simple.</w:t>
      </w:r>
    </w:p>
    <w:tbl>
      <w:tblPr>
        <w:tblStyle w:val="Grilledutableau"/>
        <w:tblpPr w:leftFromText="141" w:rightFromText="141" w:vertAnchor="text" w:horzAnchor="margin" w:tblpXSpec="center" w:tblpY="386"/>
        <w:tblW w:w="0" w:type="auto"/>
        <w:tblLook w:val="04A0" w:firstRow="1" w:lastRow="0" w:firstColumn="1" w:lastColumn="0" w:noHBand="0" w:noVBand="1"/>
      </w:tblPr>
      <w:tblGrid>
        <w:gridCol w:w="1812"/>
        <w:gridCol w:w="1812"/>
        <w:gridCol w:w="1812"/>
      </w:tblGrid>
      <w:tr w:rsidR="00DD33E4" w:rsidRPr="008C22DE" w:rsidTr="008C22DE">
        <w:tc>
          <w:tcPr>
            <w:tcW w:w="1812" w:type="dxa"/>
          </w:tcPr>
          <w:p w:rsidR="00DD33E4" w:rsidRPr="003946FC" w:rsidRDefault="00DD33E4" w:rsidP="00DD33E4">
            <w:r w:rsidRPr="003946FC">
              <w:t>Il</w:t>
            </w:r>
          </w:p>
        </w:tc>
        <w:tc>
          <w:tcPr>
            <w:tcW w:w="1812" w:type="dxa"/>
          </w:tcPr>
          <w:p w:rsidR="00DD33E4" w:rsidRPr="003946FC" w:rsidRDefault="00DD33E4" w:rsidP="00DD33E4">
            <w:r w:rsidRPr="003946FC">
              <w:t>PRO:PER</w:t>
            </w:r>
          </w:p>
        </w:tc>
        <w:tc>
          <w:tcPr>
            <w:tcW w:w="1812" w:type="dxa"/>
          </w:tcPr>
          <w:p w:rsidR="00DD33E4" w:rsidRPr="003946FC" w:rsidRDefault="00DD33E4" w:rsidP="00DD33E4">
            <w:r w:rsidRPr="003946FC">
              <w:t>il</w:t>
            </w:r>
          </w:p>
        </w:tc>
      </w:tr>
      <w:tr w:rsidR="00DD33E4" w:rsidRPr="008C22DE" w:rsidTr="008C22DE">
        <w:tc>
          <w:tcPr>
            <w:tcW w:w="1812" w:type="dxa"/>
          </w:tcPr>
          <w:p w:rsidR="00DD33E4" w:rsidRPr="003946FC" w:rsidRDefault="00DD33E4" w:rsidP="00DD33E4">
            <w:r w:rsidRPr="003946FC">
              <w:t>est</w:t>
            </w:r>
          </w:p>
        </w:tc>
        <w:tc>
          <w:tcPr>
            <w:tcW w:w="1812" w:type="dxa"/>
          </w:tcPr>
          <w:p w:rsidR="00DD33E4" w:rsidRPr="003946FC" w:rsidRDefault="00DD33E4" w:rsidP="00DD33E4">
            <w:r w:rsidRPr="003946FC">
              <w:t>VER:pres</w:t>
            </w:r>
          </w:p>
        </w:tc>
        <w:tc>
          <w:tcPr>
            <w:tcW w:w="1812" w:type="dxa"/>
          </w:tcPr>
          <w:p w:rsidR="00DD33E4" w:rsidRPr="003946FC" w:rsidRDefault="00DD33E4" w:rsidP="00DD33E4">
            <w:r w:rsidRPr="003946FC">
              <w:t>Ãªtre</w:t>
            </w:r>
          </w:p>
        </w:tc>
      </w:tr>
      <w:tr w:rsidR="00DD33E4" w:rsidRPr="008C22DE" w:rsidTr="008C22DE">
        <w:tc>
          <w:tcPr>
            <w:tcW w:w="1812" w:type="dxa"/>
          </w:tcPr>
          <w:p w:rsidR="00DD33E4" w:rsidRPr="003946FC" w:rsidRDefault="00DD33E4" w:rsidP="00DD33E4">
            <w:r w:rsidRPr="003946FC">
              <w:t>ton</w:t>
            </w:r>
          </w:p>
        </w:tc>
        <w:tc>
          <w:tcPr>
            <w:tcW w:w="1812" w:type="dxa"/>
          </w:tcPr>
          <w:p w:rsidR="00DD33E4" w:rsidRPr="003946FC" w:rsidRDefault="00DD33E4" w:rsidP="00DD33E4">
            <w:r w:rsidRPr="003946FC">
              <w:t>DET:POS</w:t>
            </w:r>
          </w:p>
        </w:tc>
        <w:tc>
          <w:tcPr>
            <w:tcW w:w="1812" w:type="dxa"/>
          </w:tcPr>
          <w:p w:rsidR="00DD33E4" w:rsidRPr="003946FC" w:rsidRDefault="00DD33E4" w:rsidP="00DD33E4">
            <w:r w:rsidRPr="003946FC">
              <w:t>ton</w:t>
            </w:r>
          </w:p>
        </w:tc>
      </w:tr>
      <w:tr w:rsidR="00DD33E4" w:rsidRPr="008C22DE" w:rsidTr="008C22DE">
        <w:tc>
          <w:tcPr>
            <w:tcW w:w="1812" w:type="dxa"/>
          </w:tcPr>
          <w:p w:rsidR="00DD33E4" w:rsidRPr="003946FC" w:rsidRDefault="00DD33E4" w:rsidP="00DD33E4">
            <w:r w:rsidRPr="003946FC">
              <w:t>père</w:t>
            </w:r>
          </w:p>
        </w:tc>
        <w:tc>
          <w:tcPr>
            <w:tcW w:w="1812" w:type="dxa"/>
          </w:tcPr>
          <w:p w:rsidR="00DD33E4" w:rsidRPr="003946FC" w:rsidRDefault="00DD33E4" w:rsidP="00DD33E4">
            <w:r w:rsidRPr="003946FC">
              <w:t>NOM</w:t>
            </w:r>
          </w:p>
        </w:tc>
        <w:tc>
          <w:tcPr>
            <w:tcW w:w="1812" w:type="dxa"/>
          </w:tcPr>
          <w:p w:rsidR="00DD33E4" w:rsidRPr="003946FC" w:rsidRDefault="00DD33E4" w:rsidP="00DD33E4">
            <w:r w:rsidRPr="003946FC">
              <w:t>père</w:t>
            </w:r>
          </w:p>
        </w:tc>
      </w:tr>
      <w:tr w:rsidR="00DD33E4" w:rsidRPr="0042213D" w:rsidTr="008C22DE">
        <w:tc>
          <w:tcPr>
            <w:tcW w:w="1812" w:type="dxa"/>
          </w:tcPr>
          <w:p w:rsidR="00DD33E4" w:rsidRPr="003946FC" w:rsidRDefault="00DD33E4" w:rsidP="00DD33E4">
            <w:r w:rsidRPr="003946FC">
              <w:t>.</w:t>
            </w:r>
          </w:p>
        </w:tc>
        <w:tc>
          <w:tcPr>
            <w:tcW w:w="1812" w:type="dxa"/>
          </w:tcPr>
          <w:p w:rsidR="00DD33E4" w:rsidRPr="003946FC" w:rsidRDefault="00DD33E4" w:rsidP="00DD33E4">
            <w:r w:rsidRPr="003946FC">
              <w:t>SENT</w:t>
            </w:r>
          </w:p>
        </w:tc>
        <w:tc>
          <w:tcPr>
            <w:tcW w:w="1812" w:type="dxa"/>
          </w:tcPr>
          <w:p w:rsidR="00DD33E4" w:rsidRDefault="00DD33E4" w:rsidP="00DD33E4">
            <w:r w:rsidRPr="003946FC">
              <w:t>.</w:t>
            </w:r>
          </w:p>
        </w:tc>
      </w:tr>
    </w:tbl>
    <w:p w:rsidR="004A7103" w:rsidRDefault="0042213D" w:rsidP="00134BC8">
      <w:r>
        <w:t>Voici un exemple d’</w:t>
      </w:r>
      <w:r w:rsidR="008C22DE">
        <w:t>entrée/sortie</w:t>
      </w:r>
      <w:r>
        <w:t xml:space="preserve"> </w:t>
      </w:r>
      <w:r w:rsidR="004A7103">
        <w:t xml:space="preserve">lors de l’utilisation </w:t>
      </w:r>
      <w:r>
        <w:t xml:space="preserve">de l’analyseur </w:t>
      </w:r>
      <w:r>
        <w:rPr>
          <w:b/>
        </w:rPr>
        <w:t>TreeTagger</w:t>
      </w:r>
      <w:r>
        <w:t> </w:t>
      </w:r>
      <w:r w:rsidR="004A7103">
        <w:t>à travers Java :</w:t>
      </w:r>
    </w:p>
    <w:p w:rsidR="008C22DE" w:rsidRDefault="008C22DE" w:rsidP="008C22DE">
      <w:pPr>
        <w:spacing w:after="0"/>
        <w:ind w:firstLine="360"/>
      </w:pPr>
    </w:p>
    <w:p w:rsidR="0042213D" w:rsidRPr="0042213D" w:rsidRDefault="0042213D" w:rsidP="008C22DE">
      <w:pPr>
        <w:spacing w:after="0"/>
        <w:ind w:firstLine="360"/>
      </w:pPr>
      <w:r>
        <w:br/>
      </w:r>
    </w:p>
    <w:p w:rsidR="008C22DE" w:rsidRDefault="008C22DE"/>
    <w:p w:rsidR="00DD33E4" w:rsidRDefault="00DD33E4"/>
    <w:p w:rsidR="002071E4" w:rsidRDefault="00295869" w:rsidP="007A2401">
      <w:pPr>
        <w:ind w:firstLine="360"/>
      </w:pPr>
      <w:r>
        <w:t>En négligeant les problèmes d’encodage en sortie, on peut facilement constater comment transformer cette phrase en un anastrophe grâce aux informations données. Le pronom « il » est le sujet, le verbe « est » est le verbe et l’objet est « ton père » ; ainsi s’il on transforme la phrase SVO en OSV on obtient : ton père il est. Il suffit de mettre les majuscules au bon endroit et de séparer la phrase par des virgules pour qu’elle</w:t>
      </w:r>
      <w:r w:rsidR="00134BC8">
        <w:t xml:space="preserve"> soit correcte.</w:t>
      </w:r>
    </w:p>
    <w:p w:rsidR="007A2401" w:rsidRDefault="006C381A" w:rsidP="007A2401">
      <w:pPr>
        <w:ind w:firstLine="360"/>
      </w:pPr>
      <w:r>
        <w:rPr>
          <w:noProof/>
          <w:lang w:eastAsia="fr-FR"/>
        </w:rPr>
        <w:drawing>
          <wp:anchor distT="0" distB="0" distL="114300" distR="114300" simplePos="0" relativeHeight="251664384" behindDoc="1" locked="0" layoutInCell="1" allowOverlap="1">
            <wp:simplePos x="0" y="0"/>
            <wp:positionH relativeFrom="column">
              <wp:posOffset>-747395</wp:posOffset>
            </wp:positionH>
            <wp:positionV relativeFrom="paragraph">
              <wp:posOffset>374650</wp:posOffset>
            </wp:positionV>
            <wp:extent cx="7272716" cy="3971925"/>
            <wp:effectExtent l="19050" t="19050" r="23495" b="9525"/>
            <wp:wrapNone/>
            <wp:docPr id="3" name="Image 3" descr="https://puu.sh/uIP0M/cc0b1daf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uIP0M/cc0b1dafc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2716" cy="3971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A2401">
        <w:t xml:space="preserve">L’utilisation de </w:t>
      </w:r>
      <w:r w:rsidR="007A2401">
        <w:rPr>
          <w:b/>
        </w:rPr>
        <w:t>Standford parser</w:t>
      </w:r>
      <w:r w:rsidR="007A2401">
        <w:t xml:space="preserve"> nous donne un arbre contenant toutes les informations nécessaires tel que :</w:t>
      </w:r>
    </w:p>
    <w:p w:rsidR="007A2401" w:rsidRPr="007A2401" w:rsidRDefault="007A2401" w:rsidP="006C381A"/>
    <w:p w:rsidR="00134BC8" w:rsidRDefault="00134BC8" w:rsidP="00295869">
      <w:pPr>
        <w:ind w:firstLine="360"/>
      </w:pPr>
    </w:p>
    <w:p w:rsidR="00134BC8" w:rsidRDefault="00134BC8" w:rsidP="00295869">
      <w:pPr>
        <w:ind w:firstLine="360"/>
      </w:pPr>
    </w:p>
    <w:p w:rsidR="0044103A" w:rsidRDefault="0044103A">
      <w:pPr>
        <w:rPr>
          <w:rFonts w:asciiTheme="majorHAnsi" w:eastAsiaTheme="majorEastAsia" w:hAnsiTheme="majorHAnsi" w:cstheme="majorBidi"/>
          <w:color w:val="365F91" w:themeColor="accent1" w:themeShade="BF"/>
          <w:sz w:val="32"/>
          <w:szCs w:val="32"/>
        </w:rPr>
      </w:pPr>
      <w:r>
        <w:br w:type="page"/>
      </w:r>
    </w:p>
    <w:p w:rsidR="00327558" w:rsidRDefault="00327558" w:rsidP="00327558">
      <w:pPr>
        <w:pStyle w:val="Titre1"/>
        <w:numPr>
          <w:ilvl w:val="0"/>
          <w:numId w:val="1"/>
        </w:numPr>
      </w:pPr>
      <w:r>
        <w:lastRenderedPageBreak/>
        <w:t>Cahier des charges pour l’implémentation du prototype</w:t>
      </w:r>
    </w:p>
    <w:p w:rsidR="00327558" w:rsidRDefault="00327558" w:rsidP="00327558"/>
    <w:p w:rsidR="006C381A" w:rsidRDefault="006C381A" w:rsidP="0023012F">
      <w:pPr>
        <w:ind w:firstLine="360"/>
      </w:pPr>
      <w:r>
        <w:t xml:space="preserve">Le but est de réaliser un programme Java </w:t>
      </w:r>
      <w:r w:rsidR="0023012F">
        <w:t xml:space="preserve">prenant en entrée un texte </w:t>
      </w:r>
      <w:r w:rsidR="000B0F47">
        <w:t xml:space="preserve">et renvoyant </w:t>
      </w:r>
      <w:r w:rsidR="001748D3">
        <w:t xml:space="preserve">ce </w:t>
      </w:r>
      <w:r w:rsidR="0023012F">
        <w:t xml:space="preserve">texte dans le dialecte de Yoda. Seul les structures de la forme SVO seront modifiées, les autres phrases / morceaux de phrases resteront inchangés et retournés tel quel. </w:t>
      </w:r>
    </w:p>
    <w:p w:rsidR="000B0F47" w:rsidRDefault="000B0F47" w:rsidP="0023012F">
      <w:pPr>
        <w:ind w:firstLine="360"/>
      </w:pPr>
      <w:r>
        <w:t>Le texte en entrée aura une longueur maximale de 300 caractères, si celle-ci est supérieur le programme ret</w:t>
      </w:r>
      <w:r w:rsidR="001748D3">
        <w:t>ournera seulement jusqu’à la dernière phrase trouvée avant le 300</w:t>
      </w:r>
      <w:r w:rsidR="001748D3" w:rsidRPr="001748D3">
        <w:rPr>
          <w:vertAlign w:val="superscript"/>
        </w:rPr>
        <w:t>ème</w:t>
      </w:r>
      <w:r w:rsidR="001748D3">
        <w:t xml:space="preserve"> caractère. Le texte est exclusivement en Français, mais vu l’étendu des analyseurs syntaxiques il est envisageable d’implémenter l’Anglais étant donné que celui-ci utilise la même typologie syntaxique (SVO).</w:t>
      </w:r>
      <w:r w:rsidR="002B09C2">
        <w:t xml:space="preserve"> Toute forme non comprise restera inchangée (faute de frappe, mot non reconnu, etc.).</w:t>
      </w:r>
    </w:p>
    <w:p w:rsidR="002B09C2" w:rsidRDefault="002B09C2" w:rsidP="0023012F">
      <w:pPr>
        <w:ind w:firstLine="360"/>
      </w:pPr>
      <w:r>
        <w:t xml:space="preserve">Le texte en retour sera décomposé comme il se doit pour former une phrase correcte, l’anastrophe proposant très souvent </w:t>
      </w:r>
      <w:r w:rsidR="002C4AAA">
        <w:t>des tournures</w:t>
      </w:r>
      <w:r>
        <w:t xml:space="preserve"> de phrase nécessitant la séparation de celle-ci par une ou plusieurs virgules. </w:t>
      </w:r>
      <w:r w:rsidR="001701A0">
        <w:t>(« Il est ton père. » : « Ton père, il est »)</w:t>
      </w:r>
    </w:p>
    <w:p w:rsidR="00101C85" w:rsidRDefault="00101C85" w:rsidP="0023012F">
      <w:pPr>
        <w:ind w:firstLine="360"/>
      </w:pPr>
      <w:r>
        <w:t>La présentation du programme est pour le prototype seulement en ligne de commande, des améliorations futurs peuvent être envisagées comme ajouter une interface graphique, ou alors transformer le programme en un webservice</w:t>
      </w:r>
      <w:r w:rsidR="00D175E5">
        <w:t xml:space="preserve"> (SOAP / REST)</w:t>
      </w:r>
      <w:r>
        <w:t xml:space="preserve"> pouvant être utilisé par la suite sur un site web. La suite du projet sera donc potentiellement </w:t>
      </w:r>
      <w:r w:rsidR="000E42DE">
        <w:t>pourvue</w:t>
      </w:r>
      <w:r>
        <w:t xml:space="preserve"> d’un site web de test.</w:t>
      </w:r>
    </w:p>
    <w:p w:rsidR="00BA30AD" w:rsidRPr="00327558" w:rsidRDefault="00BA30AD" w:rsidP="0023012F">
      <w:pPr>
        <w:ind w:firstLine="360"/>
      </w:pPr>
    </w:p>
    <w:sectPr w:rsidR="00BA30AD" w:rsidRPr="00327558" w:rsidSect="002E12D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D17" w:rsidRDefault="005B4D17" w:rsidP="006C381A">
      <w:pPr>
        <w:spacing w:after="0" w:line="240" w:lineRule="auto"/>
      </w:pPr>
      <w:r>
        <w:separator/>
      </w:r>
    </w:p>
  </w:endnote>
  <w:endnote w:type="continuationSeparator" w:id="0">
    <w:p w:rsidR="005B4D17" w:rsidRDefault="005B4D17" w:rsidP="006C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D17" w:rsidRDefault="005B4D17" w:rsidP="006C381A">
      <w:pPr>
        <w:spacing w:after="0" w:line="240" w:lineRule="auto"/>
      </w:pPr>
      <w:r>
        <w:separator/>
      </w:r>
    </w:p>
  </w:footnote>
  <w:footnote w:type="continuationSeparator" w:id="0">
    <w:p w:rsidR="005B4D17" w:rsidRDefault="005B4D17" w:rsidP="006C3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3849"/>
    <w:multiLevelType w:val="hybridMultilevel"/>
    <w:tmpl w:val="2E8AE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A44F9"/>
    <w:multiLevelType w:val="hybridMultilevel"/>
    <w:tmpl w:val="70A615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A737EB"/>
    <w:multiLevelType w:val="hybridMultilevel"/>
    <w:tmpl w:val="C4EE637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7D92B18"/>
    <w:multiLevelType w:val="hybridMultilevel"/>
    <w:tmpl w:val="06A43A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901805"/>
    <w:multiLevelType w:val="hybridMultilevel"/>
    <w:tmpl w:val="4B2C27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19"/>
    <w:rsid w:val="000548AC"/>
    <w:rsid w:val="000A056B"/>
    <w:rsid w:val="000B0F47"/>
    <w:rsid w:val="000D6DCF"/>
    <w:rsid w:val="000E42DE"/>
    <w:rsid w:val="001000DA"/>
    <w:rsid w:val="00101C85"/>
    <w:rsid w:val="00134BC8"/>
    <w:rsid w:val="001701A0"/>
    <w:rsid w:val="001748D3"/>
    <w:rsid w:val="002071E4"/>
    <w:rsid w:val="00220308"/>
    <w:rsid w:val="0023012F"/>
    <w:rsid w:val="00252EF1"/>
    <w:rsid w:val="00295869"/>
    <w:rsid w:val="002A168F"/>
    <w:rsid w:val="002B09C2"/>
    <w:rsid w:val="002C4AAA"/>
    <w:rsid w:val="002E12D5"/>
    <w:rsid w:val="002E7AA1"/>
    <w:rsid w:val="00327558"/>
    <w:rsid w:val="0037222F"/>
    <w:rsid w:val="0042213D"/>
    <w:rsid w:val="0042567C"/>
    <w:rsid w:val="0044103A"/>
    <w:rsid w:val="00463019"/>
    <w:rsid w:val="004A7103"/>
    <w:rsid w:val="004B4187"/>
    <w:rsid w:val="00516D1C"/>
    <w:rsid w:val="005B4D17"/>
    <w:rsid w:val="005B7039"/>
    <w:rsid w:val="005C11F6"/>
    <w:rsid w:val="00692F44"/>
    <w:rsid w:val="006C1B2A"/>
    <w:rsid w:val="006C381A"/>
    <w:rsid w:val="006F1C68"/>
    <w:rsid w:val="006F5C70"/>
    <w:rsid w:val="007359B1"/>
    <w:rsid w:val="007A2401"/>
    <w:rsid w:val="007D0409"/>
    <w:rsid w:val="0086622D"/>
    <w:rsid w:val="008B37D1"/>
    <w:rsid w:val="008C22DE"/>
    <w:rsid w:val="009406B3"/>
    <w:rsid w:val="00966D0C"/>
    <w:rsid w:val="00AB4EFC"/>
    <w:rsid w:val="00AF1F7E"/>
    <w:rsid w:val="00B602F1"/>
    <w:rsid w:val="00B91805"/>
    <w:rsid w:val="00B97FC4"/>
    <w:rsid w:val="00BA30AD"/>
    <w:rsid w:val="00BF6660"/>
    <w:rsid w:val="00C261DB"/>
    <w:rsid w:val="00CD7341"/>
    <w:rsid w:val="00D175E5"/>
    <w:rsid w:val="00DB6261"/>
    <w:rsid w:val="00DD33E4"/>
    <w:rsid w:val="00E072D7"/>
    <w:rsid w:val="00E736C7"/>
    <w:rsid w:val="00EB2287"/>
    <w:rsid w:val="00EE01DF"/>
    <w:rsid w:val="00EE3B48"/>
    <w:rsid w:val="00F970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803E"/>
  <w15:chartTrackingRefBased/>
  <w15:docId w15:val="{CB8A5804-1968-4EE1-A0F3-41AC6BF3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30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275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4410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019"/>
    <w:rPr>
      <w:rFonts w:asciiTheme="majorHAnsi" w:eastAsiaTheme="majorEastAsia" w:hAnsiTheme="majorHAnsi" w:cstheme="majorBidi"/>
      <w:color w:val="365F91" w:themeColor="accent1" w:themeShade="BF"/>
      <w:sz w:val="32"/>
      <w:szCs w:val="32"/>
    </w:rPr>
  </w:style>
  <w:style w:type="paragraph" w:styleId="Sansinterligne">
    <w:name w:val="No Spacing"/>
    <w:link w:val="SansinterligneCar"/>
    <w:uiPriority w:val="1"/>
    <w:qFormat/>
    <w:rsid w:val="002E12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E12D5"/>
    <w:rPr>
      <w:rFonts w:eastAsiaTheme="minorEastAsia"/>
      <w:lang w:eastAsia="fr-FR"/>
    </w:rPr>
  </w:style>
  <w:style w:type="paragraph" w:styleId="Paragraphedeliste">
    <w:name w:val="List Paragraph"/>
    <w:basedOn w:val="Normal"/>
    <w:uiPriority w:val="34"/>
    <w:qFormat/>
    <w:rsid w:val="000D6DCF"/>
    <w:pPr>
      <w:ind w:left="720"/>
      <w:contextualSpacing/>
    </w:pPr>
  </w:style>
  <w:style w:type="character" w:customStyle="1" w:styleId="Titre2Car">
    <w:name w:val="Titre 2 Car"/>
    <w:basedOn w:val="Policepardfaut"/>
    <w:link w:val="Titre2"/>
    <w:uiPriority w:val="9"/>
    <w:rsid w:val="0032755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44103A"/>
    <w:rPr>
      <w:rFonts w:asciiTheme="majorHAnsi" w:eastAsiaTheme="majorEastAsia" w:hAnsiTheme="majorHAnsi" w:cstheme="majorBidi"/>
      <w:color w:val="243F60" w:themeColor="accent1" w:themeShade="7F"/>
      <w:sz w:val="24"/>
      <w:szCs w:val="24"/>
    </w:rPr>
  </w:style>
  <w:style w:type="character" w:styleId="Lienhypertexte">
    <w:name w:val="Hyperlink"/>
    <w:basedOn w:val="Policepardfaut"/>
    <w:uiPriority w:val="99"/>
    <w:unhideWhenUsed/>
    <w:rsid w:val="002E7AA1"/>
    <w:rPr>
      <w:color w:val="0000FF" w:themeColor="hyperlink"/>
      <w:u w:val="single"/>
    </w:rPr>
  </w:style>
  <w:style w:type="character" w:styleId="Mention">
    <w:name w:val="Mention"/>
    <w:basedOn w:val="Policepardfaut"/>
    <w:uiPriority w:val="99"/>
    <w:semiHidden/>
    <w:unhideWhenUsed/>
    <w:rsid w:val="002E7AA1"/>
    <w:rPr>
      <w:color w:val="2B579A"/>
      <w:shd w:val="clear" w:color="auto" w:fill="E6E6E6"/>
    </w:rPr>
  </w:style>
  <w:style w:type="table" w:styleId="Grilledutableau">
    <w:name w:val="Table Grid"/>
    <w:basedOn w:val="TableauNormal"/>
    <w:uiPriority w:val="59"/>
    <w:rsid w:val="008C2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C381A"/>
    <w:pPr>
      <w:tabs>
        <w:tab w:val="center" w:pos="4536"/>
        <w:tab w:val="right" w:pos="9072"/>
      </w:tabs>
      <w:spacing w:after="0" w:line="240" w:lineRule="auto"/>
    </w:pPr>
  </w:style>
  <w:style w:type="character" w:customStyle="1" w:styleId="En-tteCar">
    <w:name w:val="En-tête Car"/>
    <w:basedOn w:val="Policepardfaut"/>
    <w:link w:val="En-tte"/>
    <w:uiPriority w:val="99"/>
    <w:rsid w:val="006C381A"/>
  </w:style>
  <w:style w:type="paragraph" w:styleId="Pieddepage">
    <w:name w:val="footer"/>
    <w:basedOn w:val="Normal"/>
    <w:link w:val="PieddepageCar"/>
    <w:uiPriority w:val="99"/>
    <w:unhideWhenUsed/>
    <w:rsid w:val="006C38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3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33011">
      <w:bodyDiv w:val="1"/>
      <w:marLeft w:val="0"/>
      <w:marRight w:val="0"/>
      <w:marTop w:val="0"/>
      <w:marBottom w:val="0"/>
      <w:divBdr>
        <w:top w:val="none" w:sz="0" w:space="0" w:color="auto"/>
        <w:left w:val="none" w:sz="0" w:space="0" w:color="auto"/>
        <w:bottom w:val="none" w:sz="0" w:space="0" w:color="auto"/>
        <w:right w:val="none" w:sz="0" w:space="0" w:color="auto"/>
      </w:divBdr>
    </w:div>
    <w:div w:id="876700255">
      <w:bodyDiv w:val="1"/>
      <w:marLeft w:val="0"/>
      <w:marRight w:val="0"/>
      <w:marTop w:val="0"/>
      <w:marBottom w:val="0"/>
      <w:divBdr>
        <w:top w:val="none" w:sz="0" w:space="0" w:color="auto"/>
        <w:left w:val="none" w:sz="0" w:space="0" w:color="auto"/>
        <w:bottom w:val="none" w:sz="0" w:space="0" w:color="auto"/>
        <w:right w:val="none" w:sz="0" w:space="0" w:color="auto"/>
      </w:divBdr>
    </w:div>
    <w:div w:id="910963601">
      <w:bodyDiv w:val="1"/>
      <w:marLeft w:val="0"/>
      <w:marRight w:val="0"/>
      <w:marTop w:val="0"/>
      <w:marBottom w:val="0"/>
      <w:divBdr>
        <w:top w:val="none" w:sz="0" w:space="0" w:color="auto"/>
        <w:left w:val="none" w:sz="0" w:space="0" w:color="auto"/>
        <w:bottom w:val="none" w:sz="0" w:space="0" w:color="auto"/>
        <w:right w:val="none" w:sz="0" w:space="0" w:color="auto"/>
      </w:divBdr>
    </w:div>
    <w:div w:id="917986069">
      <w:bodyDiv w:val="1"/>
      <w:marLeft w:val="0"/>
      <w:marRight w:val="0"/>
      <w:marTop w:val="0"/>
      <w:marBottom w:val="0"/>
      <w:divBdr>
        <w:top w:val="none" w:sz="0" w:space="0" w:color="auto"/>
        <w:left w:val="none" w:sz="0" w:space="0" w:color="auto"/>
        <w:bottom w:val="none" w:sz="0" w:space="0" w:color="auto"/>
        <w:right w:val="none" w:sz="0" w:space="0" w:color="auto"/>
      </w:divBdr>
    </w:div>
    <w:div w:id="974338252">
      <w:bodyDiv w:val="1"/>
      <w:marLeft w:val="0"/>
      <w:marRight w:val="0"/>
      <w:marTop w:val="0"/>
      <w:marBottom w:val="0"/>
      <w:divBdr>
        <w:top w:val="none" w:sz="0" w:space="0" w:color="auto"/>
        <w:left w:val="none" w:sz="0" w:space="0" w:color="auto"/>
        <w:bottom w:val="none" w:sz="0" w:space="0" w:color="auto"/>
        <w:right w:val="none" w:sz="0" w:space="0" w:color="auto"/>
      </w:divBdr>
    </w:div>
    <w:div w:id="176614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yodaspeak.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 but est de fournir par écrit une phrase normalement construite en Français au programme, celui-ci devra être en mesure de pouvoir de rendre cette phrase dans le dialecte de Yoda.
La formation des phrases est une résultante d'une figure stylistique appelée anastrophe.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5</Pages>
  <Words>972</Words>
  <Characters>5349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Projet Langage Naturel</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Langage Naturel</dc:title>
  <dc:subject>Le dialecte de Yoda</dc:subject>
  <dc:creator>Alexis Couvreur</dc:creator>
  <cp:keywords/>
  <dc:description/>
  <cp:lastModifiedBy>Alexis Couvreur</cp:lastModifiedBy>
  <cp:revision>34</cp:revision>
  <dcterms:created xsi:type="dcterms:W3CDTF">2017-03-05T20:32:00Z</dcterms:created>
  <dcterms:modified xsi:type="dcterms:W3CDTF">2017-03-15T17:03:00Z</dcterms:modified>
</cp:coreProperties>
</file>