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1.羊會吃菜 狼會吃羊 所以不能在同一邊</w:t>
      </w:r>
    </w:p>
    <w:p>
      <w:pPr>
        <w:spacing w:before="0" w:after="200" w:line="276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2.1先把羊送到對岸</w:t>
      </w:r>
    </w:p>
    <w:p>
      <w:pPr>
        <w:spacing w:before="0" w:after="200" w:line="276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2.2回來拿青菜到對岸，再將羊載回原岸</w:t>
      </w:r>
    </w:p>
    <w:p>
      <w:pPr>
        <w:spacing w:before="0" w:after="200" w:line="276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2.3將狼載到對岸</w:t>
      </w:r>
    </w:p>
    <w:p>
      <w:pPr>
        <w:spacing w:before="0" w:after="200" w:line="276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  <w:r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  <w:t xml:space="preserve">2.4最後回來載羊到對岸，完成任務</w:t>
      </w:r>
    </w:p>
    <w:p>
      <w:pPr>
        <w:spacing w:before="0" w:after="200" w:line="276"/>
        <w:ind w:right="0" w:left="0" w:firstLine="0"/>
        <w:jc w:val="left"/>
        <w:rPr>
          <w:rFonts w:ascii="新細明體" w:hAnsi="新細明體" w:cs="新細明體" w:eastAsia="新細明體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