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4DDFD" w14:textId="30A6F15A" w:rsidR="005004B3" w:rsidRDefault="00635DDC">
      <w:r>
        <w:rPr>
          <w:rFonts w:hint="eastAsia"/>
        </w:rPr>
        <w:t xml:space="preserve">  </w:t>
      </w:r>
      <w:r>
        <w:drawing>
          <wp:inline distT="0" distB="0" distL="0" distR="0" wp14:anchorId="1E9DBC47" wp14:editId="244CA6F1">
            <wp:extent cx="5029200" cy="12954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29200" cy="1295400"/>
                    </a:xfrm>
                    <a:prstGeom prst="rect">
                      <a:avLst/>
                    </a:prstGeom>
                    <a:noFill/>
                    <a:ln>
                      <a:noFill/>
                    </a:ln>
                  </pic:spPr>
                </pic:pic>
              </a:graphicData>
            </a:graphic>
          </wp:inline>
        </w:drawing>
      </w:r>
    </w:p>
    <w:p w14:paraId="67F5222D" w14:textId="77777777" w:rsidR="005004B3" w:rsidRDefault="005004B3"/>
    <w:p w14:paraId="422D0E6F" w14:textId="77777777" w:rsidR="005004B3" w:rsidRDefault="005004B3"/>
    <w:p w14:paraId="558F9C5A" w14:textId="77777777" w:rsidR="005004B3" w:rsidRDefault="005004B3"/>
    <w:p w14:paraId="016E1558" w14:textId="77777777" w:rsidR="005004B3" w:rsidRDefault="005004B3"/>
    <w:p w14:paraId="773592FA" w14:textId="77777777" w:rsidR="005004B3" w:rsidRDefault="00635DDC">
      <w:pPr>
        <w:jc w:val="center"/>
        <w:rPr>
          <w:b/>
          <w:sz w:val="28"/>
        </w:rPr>
      </w:pPr>
      <w:r>
        <w:rPr>
          <w:rFonts w:ascii="宋体" w:hAnsi="宋体" w:hint="eastAsia"/>
          <w:b/>
          <w:w w:val="90"/>
          <w:sz w:val="72"/>
          <w:szCs w:val="72"/>
        </w:rPr>
        <w:t xml:space="preserve"> 毕 业 设 计（论 文）</w:t>
      </w:r>
    </w:p>
    <w:tbl>
      <w:tblPr>
        <w:tblStyle w:val="ab"/>
        <w:tblpPr w:leftFromText="180" w:rightFromText="180" w:vertAnchor="text" w:horzAnchor="page" w:tblpX="2732" w:tblpY="3395"/>
        <w:tblOverlap w:val="never"/>
        <w:tblW w:w="0" w:type="auto"/>
        <w:tblLook w:val="04A0" w:firstRow="1" w:lastRow="0" w:firstColumn="1" w:lastColumn="0" w:noHBand="0" w:noVBand="1"/>
      </w:tblPr>
      <w:tblGrid>
        <w:gridCol w:w="1752"/>
        <w:gridCol w:w="5568"/>
      </w:tblGrid>
      <w:tr w:rsidR="005004B3" w14:paraId="7D37553E" w14:textId="77777777">
        <w:trPr>
          <w:trHeight w:val="569"/>
        </w:trPr>
        <w:tc>
          <w:tcPr>
            <w:tcW w:w="1752" w:type="dxa"/>
            <w:tcBorders>
              <w:top w:val="nil"/>
              <w:left w:val="nil"/>
              <w:bottom w:val="nil"/>
              <w:right w:val="nil"/>
            </w:tcBorders>
            <w:vAlign w:val="center"/>
          </w:tcPr>
          <w:p w14:paraId="5D5481FF" w14:textId="77777777" w:rsidR="005004B3" w:rsidRDefault="00635DDC">
            <w:pPr>
              <w:spacing w:beforeLines="100" w:before="240" w:line="300" w:lineRule="exact"/>
              <w:jc w:val="center"/>
            </w:pPr>
            <w:r>
              <w:rPr>
                <w:rFonts w:asciiTheme="minorEastAsia" w:eastAsiaTheme="minorEastAsia" w:hAnsiTheme="minorEastAsia" w:cstheme="minorEastAsia" w:hint="eastAsia"/>
                <w:b/>
                <w:w w:val="90"/>
                <w:sz w:val="32"/>
                <w:szCs w:val="32"/>
              </w:rPr>
              <w:t>院    别:</w:t>
            </w:r>
          </w:p>
        </w:tc>
        <w:tc>
          <w:tcPr>
            <w:tcW w:w="5568" w:type="dxa"/>
            <w:tcBorders>
              <w:top w:val="nil"/>
              <w:left w:val="nil"/>
              <w:bottom w:val="single" w:sz="4" w:space="0" w:color="auto"/>
              <w:right w:val="nil"/>
            </w:tcBorders>
            <w:vAlign w:val="center"/>
          </w:tcPr>
          <w:p w14:paraId="0E0BFEB6" w14:textId="77777777" w:rsidR="005004B3" w:rsidRPr="00F76244" w:rsidRDefault="00635DDC">
            <w:pPr>
              <w:spacing w:beforeLines="100" w:before="240" w:line="300" w:lineRule="exact"/>
              <w:jc w:val="center"/>
              <w:rPr>
                <w:bCs/>
              </w:rPr>
            </w:pPr>
            <w:r w:rsidRPr="00F76244">
              <w:rPr>
                <w:rFonts w:asciiTheme="minorEastAsia" w:eastAsiaTheme="minorEastAsia" w:hAnsiTheme="minorEastAsia" w:cstheme="minorEastAsia" w:hint="eastAsia"/>
                <w:bCs/>
                <w:w w:val="90"/>
                <w:sz w:val="32"/>
                <w:szCs w:val="32"/>
              </w:rPr>
              <w:t>网络空间安全学院</w:t>
            </w:r>
          </w:p>
        </w:tc>
      </w:tr>
      <w:tr w:rsidR="005004B3" w14:paraId="3561A40A" w14:textId="77777777">
        <w:trPr>
          <w:trHeight w:val="672"/>
        </w:trPr>
        <w:tc>
          <w:tcPr>
            <w:tcW w:w="1752" w:type="dxa"/>
            <w:tcBorders>
              <w:top w:val="nil"/>
              <w:left w:val="nil"/>
              <w:bottom w:val="nil"/>
              <w:right w:val="nil"/>
            </w:tcBorders>
            <w:vAlign w:val="center"/>
          </w:tcPr>
          <w:p w14:paraId="4ECE3684" w14:textId="77777777" w:rsidR="005004B3" w:rsidRDefault="00635DDC">
            <w:pPr>
              <w:spacing w:beforeLines="100" w:before="240" w:line="300" w:lineRule="exact"/>
              <w:jc w:val="center"/>
            </w:pPr>
            <w:r>
              <w:rPr>
                <w:rFonts w:asciiTheme="minorEastAsia" w:eastAsiaTheme="minorEastAsia" w:hAnsiTheme="minorEastAsia" w:cstheme="minorEastAsia" w:hint="eastAsia"/>
                <w:b/>
                <w:w w:val="90"/>
                <w:sz w:val="32"/>
                <w:szCs w:val="32"/>
              </w:rPr>
              <w:t>专    业:</w:t>
            </w:r>
          </w:p>
        </w:tc>
        <w:tc>
          <w:tcPr>
            <w:tcW w:w="5568" w:type="dxa"/>
            <w:tcBorders>
              <w:top w:val="single" w:sz="4" w:space="0" w:color="auto"/>
              <w:left w:val="nil"/>
              <w:bottom w:val="single" w:sz="4" w:space="0" w:color="auto"/>
              <w:right w:val="nil"/>
            </w:tcBorders>
            <w:vAlign w:val="center"/>
          </w:tcPr>
          <w:p w14:paraId="580E3DB1" w14:textId="6827E67E" w:rsidR="005004B3" w:rsidRPr="00F76244" w:rsidRDefault="00635DDC">
            <w:pPr>
              <w:spacing w:beforeLines="100" w:before="240" w:line="300" w:lineRule="exact"/>
              <w:jc w:val="center"/>
              <w:rPr>
                <w:bCs/>
              </w:rPr>
            </w:pPr>
            <w:r w:rsidRPr="00F76244">
              <w:rPr>
                <w:rFonts w:asciiTheme="minorEastAsia" w:eastAsiaTheme="minorEastAsia" w:hAnsiTheme="minorEastAsia" w:cstheme="minorEastAsia" w:hint="eastAsia"/>
                <w:bCs/>
                <w:w w:val="90"/>
                <w:sz w:val="32"/>
                <w:szCs w:val="32"/>
              </w:rPr>
              <w:t>网络空间安全</w:t>
            </w:r>
          </w:p>
        </w:tc>
      </w:tr>
      <w:tr w:rsidR="005004B3" w14:paraId="6CE98218" w14:textId="77777777">
        <w:trPr>
          <w:trHeight w:val="672"/>
        </w:trPr>
        <w:tc>
          <w:tcPr>
            <w:tcW w:w="1752" w:type="dxa"/>
            <w:tcBorders>
              <w:top w:val="nil"/>
              <w:left w:val="nil"/>
              <w:bottom w:val="nil"/>
              <w:right w:val="nil"/>
            </w:tcBorders>
            <w:vAlign w:val="center"/>
          </w:tcPr>
          <w:p w14:paraId="7DDEED52" w14:textId="77777777" w:rsidR="005004B3" w:rsidRDefault="00635DDC">
            <w:pPr>
              <w:spacing w:beforeLines="100" w:before="240" w:line="300" w:lineRule="exact"/>
              <w:jc w:val="center"/>
            </w:pPr>
            <w:r>
              <w:rPr>
                <w:rFonts w:asciiTheme="minorEastAsia" w:eastAsiaTheme="minorEastAsia" w:hAnsiTheme="minorEastAsia" w:cstheme="minorEastAsia" w:hint="eastAsia"/>
                <w:b/>
                <w:w w:val="90"/>
                <w:sz w:val="32"/>
                <w:szCs w:val="32"/>
              </w:rPr>
              <w:t>姓    名:</w:t>
            </w:r>
          </w:p>
        </w:tc>
        <w:tc>
          <w:tcPr>
            <w:tcW w:w="5568" w:type="dxa"/>
            <w:tcBorders>
              <w:top w:val="single" w:sz="4" w:space="0" w:color="auto"/>
              <w:left w:val="nil"/>
              <w:bottom w:val="single" w:sz="4" w:space="0" w:color="auto"/>
              <w:right w:val="nil"/>
            </w:tcBorders>
            <w:vAlign w:val="center"/>
          </w:tcPr>
          <w:p w14:paraId="6C434CE3" w14:textId="77777777" w:rsidR="005004B3" w:rsidRPr="00F76244" w:rsidRDefault="00635DDC">
            <w:pPr>
              <w:spacing w:beforeLines="100" w:before="240" w:line="300" w:lineRule="exact"/>
              <w:jc w:val="center"/>
              <w:rPr>
                <w:bCs/>
              </w:rPr>
            </w:pPr>
            <w:r w:rsidRPr="00F76244">
              <w:rPr>
                <w:rFonts w:asciiTheme="minorEastAsia" w:eastAsiaTheme="minorEastAsia" w:hAnsiTheme="minorEastAsia" w:cstheme="minorEastAsia" w:hint="eastAsia"/>
                <w:bCs/>
                <w:w w:val="90"/>
                <w:sz w:val="32"/>
                <w:szCs w:val="32"/>
              </w:rPr>
              <w:t>郑文登</w:t>
            </w:r>
          </w:p>
        </w:tc>
      </w:tr>
      <w:tr w:rsidR="005004B3" w14:paraId="19DD6DFA" w14:textId="77777777">
        <w:trPr>
          <w:trHeight w:val="672"/>
        </w:trPr>
        <w:tc>
          <w:tcPr>
            <w:tcW w:w="1752" w:type="dxa"/>
            <w:tcBorders>
              <w:top w:val="nil"/>
              <w:left w:val="nil"/>
              <w:bottom w:val="nil"/>
              <w:right w:val="nil"/>
            </w:tcBorders>
            <w:vAlign w:val="center"/>
          </w:tcPr>
          <w:p w14:paraId="5530C6A2" w14:textId="77777777" w:rsidR="005004B3" w:rsidRDefault="00635DDC">
            <w:pPr>
              <w:spacing w:beforeLines="100" w:before="240" w:line="300" w:lineRule="exact"/>
              <w:jc w:val="center"/>
            </w:pPr>
            <w:r>
              <w:rPr>
                <w:rFonts w:asciiTheme="minorEastAsia" w:eastAsiaTheme="minorEastAsia" w:hAnsiTheme="minorEastAsia" w:cstheme="minorEastAsia" w:hint="eastAsia"/>
                <w:b/>
                <w:w w:val="90"/>
                <w:sz w:val="32"/>
                <w:szCs w:val="32"/>
              </w:rPr>
              <w:t>学    号:</w:t>
            </w:r>
          </w:p>
        </w:tc>
        <w:tc>
          <w:tcPr>
            <w:tcW w:w="5568" w:type="dxa"/>
            <w:tcBorders>
              <w:top w:val="single" w:sz="4" w:space="0" w:color="auto"/>
              <w:left w:val="nil"/>
              <w:bottom w:val="single" w:sz="4" w:space="0" w:color="auto"/>
              <w:right w:val="nil"/>
            </w:tcBorders>
            <w:vAlign w:val="center"/>
          </w:tcPr>
          <w:p w14:paraId="4B410EB1" w14:textId="77777777" w:rsidR="005004B3" w:rsidRPr="00F76244" w:rsidRDefault="00635DDC">
            <w:pPr>
              <w:spacing w:beforeLines="100" w:before="240" w:line="300" w:lineRule="exact"/>
              <w:jc w:val="center"/>
              <w:rPr>
                <w:bCs/>
              </w:rPr>
            </w:pPr>
            <w:r w:rsidRPr="00F76244">
              <w:rPr>
                <w:rFonts w:asciiTheme="minorEastAsia" w:eastAsiaTheme="minorEastAsia" w:hAnsiTheme="minorEastAsia" w:cstheme="minorEastAsia" w:hint="eastAsia"/>
                <w:bCs/>
                <w:w w:val="90"/>
                <w:sz w:val="32"/>
                <w:szCs w:val="32"/>
              </w:rPr>
              <w:t>2022240143002</w:t>
            </w:r>
          </w:p>
        </w:tc>
      </w:tr>
      <w:tr w:rsidR="005004B3" w14:paraId="03FA8435" w14:textId="77777777">
        <w:trPr>
          <w:trHeight w:val="672"/>
        </w:trPr>
        <w:tc>
          <w:tcPr>
            <w:tcW w:w="1752" w:type="dxa"/>
            <w:tcBorders>
              <w:top w:val="nil"/>
              <w:left w:val="nil"/>
              <w:bottom w:val="nil"/>
              <w:right w:val="nil"/>
            </w:tcBorders>
            <w:vAlign w:val="center"/>
          </w:tcPr>
          <w:p w14:paraId="5ED0C2D8" w14:textId="77777777" w:rsidR="005004B3" w:rsidRDefault="00635DDC">
            <w:pPr>
              <w:spacing w:beforeLines="100" w:before="240" w:line="300" w:lineRule="exact"/>
              <w:jc w:val="center"/>
            </w:pPr>
            <w:r>
              <w:rPr>
                <w:rFonts w:asciiTheme="minorEastAsia" w:eastAsiaTheme="minorEastAsia" w:hAnsiTheme="minorEastAsia" w:cstheme="minorEastAsia" w:hint="eastAsia"/>
                <w:b/>
                <w:w w:val="90"/>
                <w:sz w:val="32"/>
                <w:szCs w:val="32"/>
              </w:rPr>
              <w:t>指导教师:</w:t>
            </w:r>
          </w:p>
        </w:tc>
        <w:tc>
          <w:tcPr>
            <w:tcW w:w="5568" w:type="dxa"/>
            <w:tcBorders>
              <w:top w:val="single" w:sz="4" w:space="0" w:color="auto"/>
              <w:left w:val="nil"/>
              <w:bottom w:val="single" w:sz="4" w:space="0" w:color="auto"/>
              <w:right w:val="nil"/>
            </w:tcBorders>
            <w:vAlign w:val="center"/>
          </w:tcPr>
          <w:p w14:paraId="09CFCD10" w14:textId="77777777" w:rsidR="005004B3" w:rsidRPr="00F76244" w:rsidRDefault="00635DDC">
            <w:pPr>
              <w:spacing w:beforeLines="100" w:before="240" w:line="300" w:lineRule="exact"/>
              <w:jc w:val="center"/>
              <w:rPr>
                <w:bCs/>
              </w:rPr>
            </w:pPr>
            <w:r w:rsidRPr="00F76244">
              <w:rPr>
                <w:rFonts w:asciiTheme="minorEastAsia" w:eastAsiaTheme="minorEastAsia" w:hAnsiTheme="minorEastAsia" w:cstheme="minorEastAsia" w:hint="eastAsia"/>
                <w:bCs/>
                <w:w w:val="90"/>
                <w:sz w:val="32"/>
                <w:szCs w:val="32"/>
              </w:rPr>
              <w:t>阳建华</w:t>
            </w:r>
          </w:p>
        </w:tc>
      </w:tr>
      <w:tr w:rsidR="005004B3" w14:paraId="4B4F00ED" w14:textId="77777777">
        <w:trPr>
          <w:trHeight w:val="700"/>
        </w:trPr>
        <w:tc>
          <w:tcPr>
            <w:tcW w:w="1752" w:type="dxa"/>
            <w:tcBorders>
              <w:top w:val="nil"/>
              <w:left w:val="nil"/>
              <w:bottom w:val="nil"/>
              <w:right w:val="nil"/>
            </w:tcBorders>
            <w:vAlign w:val="center"/>
          </w:tcPr>
          <w:p w14:paraId="3CAE8ADE" w14:textId="77777777" w:rsidR="005004B3" w:rsidRDefault="00635DDC">
            <w:pPr>
              <w:spacing w:beforeLines="100" w:before="240" w:line="300" w:lineRule="exact"/>
              <w:jc w:val="center"/>
            </w:pPr>
            <w:r>
              <w:rPr>
                <w:rFonts w:asciiTheme="minorEastAsia" w:eastAsiaTheme="minorEastAsia" w:hAnsiTheme="minorEastAsia" w:cstheme="minorEastAsia" w:hint="eastAsia"/>
                <w:b/>
                <w:w w:val="90"/>
                <w:sz w:val="32"/>
                <w:szCs w:val="32"/>
              </w:rPr>
              <w:t>日    期:</w:t>
            </w:r>
          </w:p>
        </w:tc>
        <w:tc>
          <w:tcPr>
            <w:tcW w:w="5568" w:type="dxa"/>
            <w:tcBorders>
              <w:top w:val="single" w:sz="4" w:space="0" w:color="auto"/>
              <w:left w:val="nil"/>
              <w:bottom w:val="single" w:sz="4" w:space="0" w:color="auto"/>
              <w:right w:val="nil"/>
            </w:tcBorders>
            <w:vAlign w:val="center"/>
          </w:tcPr>
          <w:p w14:paraId="0F124789" w14:textId="77777777" w:rsidR="005004B3" w:rsidRPr="00F76244" w:rsidRDefault="00635DDC">
            <w:pPr>
              <w:spacing w:beforeLines="100" w:before="240" w:line="300" w:lineRule="exact"/>
              <w:jc w:val="center"/>
              <w:rPr>
                <w:bCs/>
              </w:rPr>
            </w:pPr>
            <w:r w:rsidRPr="00F76244">
              <w:rPr>
                <w:rFonts w:asciiTheme="minorEastAsia" w:eastAsiaTheme="minorEastAsia" w:hAnsiTheme="minorEastAsia" w:cstheme="minorEastAsia" w:hint="eastAsia"/>
                <w:bCs/>
                <w:w w:val="90"/>
                <w:sz w:val="32"/>
                <w:szCs w:val="32"/>
              </w:rPr>
              <w:t>2026年5月</w:t>
            </w:r>
          </w:p>
        </w:tc>
      </w:tr>
    </w:tbl>
    <w:tbl>
      <w:tblPr>
        <w:tblStyle w:val="ab"/>
        <w:tblpPr w:leftFromText="180" w:rightFromText="180" w:vertAnchor="text" w:horzAnchor="page" w:tblpX="2487" w:tblpY="829"/>
        <w:tblOverlap w:val="never"/>
        <w:tblW w:w="0" w:type="auto"/>
        <w:tblLook w:val="04A0" w:firstRow="1" w:lastRow="0" w:firstColumn="1" w:lastColumn="0" w:noHBand="0" w:noVBand="1"/>
      </w:tblPr>
      <w:tblGrid>
        <w:gridCol w:w="1616"/>
        <w:gridCol w:w="6505"/>
      </w:tblGrid>
      <w:tr w:rsidR="005004B3" w14:paraId="3B5C546F" w14:textId="77777777">
        <w:tc>
          <w:tcPr>
            <w:tcW w:w="1616" w:type="dxa"/>
            <w:tcBorders>
              <w:top w:val="nil"/>
              <w:left w:val="nil"/>
              <w:bottom w:val="nil"/>
              <w:right w:val="nil"/>
            </w:tcBorders>
          </w:tcPr>
          <w:p w14:paraId="30E359BE" w14:textId="77777777" w:rsidR="005004B3" w:rsidRDefault="00635DDC">
            <w:pPr>
              <w:ind w:firstLineChars="100" w:firstLine="288"/>
              <w:jc w:val="distribute"/>
            </w:pPr>
            <w:r>
              <w:rPr>
                <w:rFonts w:asciiTheme="minorEastAsia" w:eastAsiaTheme="minorEastAsia" w:hAnsiTheme="minorEastAsia" w:cstheme="minorEastAsia" w:hint="eastAsia"/>
                <w:bCs/>
                <w:w w:val="90"/>
                <w:sz w:val="32"/>
                <w:szCs w:val="32"/>
              </w:rPr>
              <w:t>题目:</w:t>
            </w:r>
          </w:p>
        </w:tc>
        <w:tc>
          <w:tcPr>
            <w:tcW w:w="6505" w:type="dxa"/>
            <w:tcBorders>
              <w:top w:val="nil"/>
              <w:left w:val="nil"/>
              <w:bottom w:val="single" w:sz="4" w:space="0" w:color="auto"/>
              <w:right w:val="nil"/>
            </w:tcBorders>
          </w:tcPr>
          <w:p w14:paraId="1CF6991B" w14:textId="77777777" w:rsidR="005004B3" w:rsidRDefault="00635DDC">
            <w:r>
              <w:rPr>
                <w:rFonts w:asciiTheme="minorEastAsia" w:eastAsiaTheme="minorEastAsia" w:hAnsiTheme="minorEastAsia" w:cstheme="minorEastAsia" w:hint="eastAsia"/>
                <w:bCs/>
                <w:w w:val="90"/>
                <w:sz w:val="32"/>
                <w:szCs w:val="32"/>
              </w:rPr>
              <w:t>基于视觉特征的钓鱼邮件自动化检测方法研究</w:t>
            </w:r>
          </w:p>
        </w:tc>
      </w:tr>
      <w:tr w:rsidR="005004B3" w14:paraId="0B97896F" w14:textId="77777777">
        <w:tc>
          <w:tcPr>
            <w:tcW w:w="1616" w:type="dxa"/>
            <w:tcBorders>
              <w:top w:val="nil"/>
              <w:left w:val="nil"/>
              <w:bottom w:val="nil"/>
              <w:right w:val="nil"/>
            </w:tcBorders>
          </w:tcPr>
          <w:p w14:paraId="602005EE" w14:textId="77777777" w:rsidR="005004B3" w:rsidRDefault="00635DDC">
            <w:pPr>
              <w:jc w:val="distribute"/>
            </w:pPr>
            <w:r>
              <w:rPr>
                <w:rFonts w:hint="eastAsia"/>
                <w:sz w:val="28"/>
              </w:rPr>
              <w:t>（英文）</w:t>
            </w:r>
            <w:r>
              <w:rPr>
                <w:rFonts w:asciiTheme="minorEastAsia" w:eastAsiaTheme="minorEastAsia" w:hAnsiTheme="minorEastAsia" w:cstheme="minorEastAsia" w:hint="eastAsia"/>
                <w:bCs/>
                <w:w w:val="90"/>
                <w:sz w:val="32"/>
                <w:szCs w:val="32"/>
              </w:rPr>
              <w:t>:</w:t>
            </w:r>
          </w:p>
        </w:tc>
        <w:tc>
          <w:tcPr>
            <w:tcW w:w="6505" w:type="dxa"/>
            <w:tcBorders>
              <w:top w:val="single" w:sz="4" w:space="0" w:color="auto"/>
              <w:left w:val="nil"/>
              <w:bottom w:val="single" w:sz="4" w:space="0" w:color="auto"/>
              <w:right w:val="nil"/>
            </w:tcBorders>
          </w:tcPr>
          <w:p w14:paraId="479072F9" w14:textId="77777777" w:rsidR="005004B3" w:rsidRDefault="00635DDC">
            <w:r>
              <w:rPr>
                <w:rFonts w:hint="eastAsia"/>
                <w:sz w:val="32"/>
                <w:szCs w:val="32"/>
              </w:rPr>
              <w:t>Research on Automated Phishing Email Detection Method Based on Visual FeaturesABSTRACT</w:t>
            </w:r>
          </w:p>
        </w:tc>
      </w:tr>
    </w:tbl>
    <w:p w14:paraId="4F802C08" w14:textId="77777777" w:rsidR="005004B3" w:rsidRDefault="00635DDC">
      <w:pPr>
        <w:rPr>
          <w:rFonts w:ascii="黑体" w:eastAsia="黑体" w:hAnsi="黑体" w:cs="黑体" w:hint="eastAsia"/>
          <w:b/>
          <w:w w:val="90"/>
          <w:sz w:val="32"/>
          <w:szCs w:val="32"/>
        </w:rPr>
      </w:pPr>
      <w:r>
        <w:rPr>
          <w:rFonts w:ascii="黑体" w:eastAsia="黑体" w:hAnsi="黑体" w:cs="黑体" w:hint="eastAsia"/>
          <w:b/>
          <w:w w:val="90"/>
          <w:sz w:val="32"/>
          <w:szCs w:val="32"/>
        </w:rPr>
        <w:br w:type="page"/>
      </w:r>
    </w:p>
    <w:p w14:paraId="03261E67" w14:textId="77777777" w:rsidR="005004B3" w:rsidRDefault="005004B3">
      <w:pPr>
        <w:rPr>
          <w:rFonts w:ascii="黑体" w:eastAsia="黑体" w:hAnsi="黑体" w:cs="黑体" w:hint="eastAsia"/>
          <w:b/>
          <w:w w:val="90"/>
          <w:sz w:val="32"/>
          <w:szCs w:val="32"/>
        </w:rPr>
      </w:pPr>
    </w:p>
    <w:p w14:paraId="686913AE" w14:textId="77777777" w:rsidR="005004B3" w:rsidRDefault="005004B3">
      <w:pPr>
        <w:rPr>
          <w:rFonts w:ascii="黑体" w:eastAsia="黑体" w:hAnsi="黑体" w:cs="黑体" w:hint="eastAsia"/>
          <w:b/>
          <w:w w:val="90"/>
          <w:sz w:val="32"/>
          <w:szCs w:val="32"/>
        </w:rPr>
      </w:pPr>
    </w:p>
    <w:p w14:paraId="2224F83F" w14:textId="77777777" w:rsidR="005004B3" w:rsidRDefault="00635DDC">
      <w:pPr>
        <w:jc w:val="center"/>
        <w:rPr>
          <w:rFonts w:ascii="黑体" w:eastAsia="黑体" w:hAnsi="黑体" w:cs="黑体" w:hint="eastAsia"/>
          <w:b/>
          <w:w w:val="90"/>
          <w:sz w:val="32"/>
          <w:szCs w:val="32"/>
        </w:rPr>
      </w:pPr>
      <w:r>
        <w:rPr>
          <w:rFonts w:ascii="黑体" w:eastAsia="黑体" w:hAnsi="黑体" w:cs="黑体" w:hint="eastAsia"/>
          <w:b/>
          <w:w w:val="90"/>
          <w:sz w:val="32"/>
          <w:szCs w:val="32"/>
        </w:rPr>
        <w:t>广东技术师范大学学位论文写作声明和使用授权说明</w:t>
      </w:r>
    </w:p>
    <w:p w14:paraId="7F5440EE" w14:textId="77777777" w:rsidR="005004B3" w:rsidRDefault="005004B3">
      <w:pPr>
        <w:jc w:val="center"/>
        <w:rPr>
          <w:rFonts w:ascii="宋体" w:hAnsi="宋体" w:hint="eastAsia"/>
          <w:sz w:val="28"/>
          <w:szCs w:val="28"/>
        </w:rPr>
      </w:pPr>
    </w:p>
    <w:p w14:paraId="5E4BE591" w14:textId="77777777" w:rsidR="005004B3" w:rsidRDefault="00635DDC">
      <w:pPr>
        <w:jc w:val="center"/>
        <w:rPr>
          <w:b/>
          <w:sz w:val="18"/>
          <w:szCs w:val="18"/>
        </w:rPr>
      </w:pPr>
      <w:r>
        <w:rPr>
          <w:rFonts w:hint="eastAsia"/>
          <w:b/>
          <w:sz w:val="28"/>
        </w:rPr>
        <w:t>学位论文写作声明</w:t>
      </w:r>
    </w:p>
    <w:p w14:paraId="20B2D64D" w14:textId="77777777" w:rsidR="005004B3" w:rsidRDefault="005004B3">
      <w:pPr>
        <w:jc w:val="center"/>
        <w:rPr>
          <w:rFonts w:ascii="宋体" w:hAnsi="宋体" w:hint="eastAsia"/>
          <w:sz w:val="18"/>
          <w:szCs w:val="18"/>
        </w:rPr>
      </w:pPr>
    </w:p>
    <w:p w14:paraId="07D40DA9" w14:textId="77777777" w:rsidR="005004B3" w:rsidRDefault="00635DDC">
      <w:pPr>
        <w:spacing w:line="360" w:lineRule="auto"/>
        <w:ind w:firstLineChars="200" w:firstLine="480"/>
        <w:rPr>
          <w:rFonts w:ascii="宋体" w:hAnsi="宋体" w:hint="eastAsia"/>
        </w:rPr>
      </w:pPr>
      <w:r>
        <w:rPr>
          <w:rFonts w:ascii="宋体" w:hAnsi="宋体"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6D1CBD05" w14:textId="77777777" w:rsidR="005004B3" w:rsidRDefault="005004B3">
      <w:pPr>
        <w:spacing w:line="360" w:lineRule="auto"/>
      </w:pPr>
    </w:p>
    <w:p w14:paraId="028C649A" w14:textId="3F7DDBFD" w:rsidR="005004B3" w:rsidRDefault="005004B3">
      <w:pPr>
        <w:spacing w:line="360" w:lineRule="auto"/>
      </w:pPr>
    </w:p>
    <w:p w14:paraId="5EFC1E1E" w14:textId="6333219C" w:rsidR="005004B3" w:rsidRDefault="007F284E">
      <w:pPr>
        <w:spacing w:line="360" w:lineRule="auto"/>
      </w:pPr>
      <w:r>
        <w:rPr>
          <w:rFonts w:ascii="宋体" w:hAnsi="宋体" w:hint="eastAsia"/>
        </w:rPr>
        <w:drawing>
          <wp:anchor distT="0" distB="0" distL="114300" distR="114300" simplePos="0" relativeHeight="251658240" behindDoc="0" locked="0" layoutInCell="1" allowOverlap="1" wp14:anchorId="2F9A4730" wp14:editId="6966235C">
            <wp:simplePos x="0" y="0"/>
            <wp:positionH relativeFrom="column">
              <wp:posOffset>2943430</wp:posOffset>
            </wp:positionH>
            <wp:positionV relativeFrom="paragraph">
              <wp:posOffset>264795</wp:posOffset>
            </wp:positionV>
            <wp:extent cx="639392" cy="230631"/>
            <wp:effectExtent l="0" t="0" r="8890" b="0"/>
            <wp:wrapNone/>
            <wp:docPr id="18661289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28908" name="图片 18661289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9392" cy="230631"/>
                    </a:xfrm>
                    <a:prstGeom prst="rect">
                      <a:avLst/>
                    </a:prstGeom>
                  </pic:spPr>
                </pic:pic>
              </a:graphicData>
            </a:graphic>
            <wp14:sizeRelH relativeFrom="margin">
              <wp14:pctWidth>0</wp14:pctWidth>
            </wp14:sizeRelH>
            <wp14:sizeRelV relativeFrom="margin">
              <wp14:pctHeight>0</wp14:pctHeight>
            </wp14:sizeRelV>
          </wp:anchor>
        </w:drawing>
      </w:r>
    </w:p>
    <w:p w14:paraId="091C4B42" w14:textId="1B1A837D" w:rsidR="005004B3" w:rsidRDefault="00635DDC">
      <w:pPr>
        <w:wordWrap w:val="0"/>
        <w:jc w:val="right"/>
        <w:rPr>
          <w:rFonts w:ascii="宋体" w:hAnsi="宋体" w:hint="eastAsia"/>
        </w:rPr>
      </w:pPr>
      <w:r>
        <w:rPr>
          <w:rFonts w:ascii="宋体" w:hAnsi="宋体" w:hint="eastAsia"/>
        </w:rPr>
        <w:t xml:space="preserve">                       论文作者签名：  </w:t>
      </w:r>
      <w:r w:rsidR="007F284E">
        <w:rPr>
          <w:rFonts w:ascii="宋体" w:hAnsi="宋体" w:hint="eastAsia"/>
        </w:rPr>
        <w:t xml:space="preserve"> </w:t>
      </w:r>
      <w:r>
        <w:rPr>
          <w:rFonts w:ascii="宋体" w:hAnsi="宋体" w:hint="eastAsia"/>
        </w:rPr>
        <w:t xml:space="preserve">       日期：2026 年 5 月 20 日   </w:t>
      </w:r>
    </w:p>
    <w:p w14:paraId="1D7FCBBD" w14:textId="77777777" w:rsidR="005004B3" w:rsidRDefault="005004B3">
      <w:pPr>
        <w:spacing w:line="360" w:lineRule="auto"/>
        <w:rPr>
          <w:rFonts w:ascii="宋体" w:hAnsi="宋体" w:hint="eastAsia"/>
        </w:rPr>
      </w:pPr>
    </w:p>
    <w:p w14:paraId="4AB7E44E" w14:textId="77777777" w:rsidR="005004B3" w:rsidRDefault="005004B3">
      <w:pPr>
        <w:rPr>
          <w:rFonts w:ascii="宋体" w:hAnsi="宋体" w:hint="eastAsia"/>
        </w:rPr>
      </w:pPr>
    </w:p>
    <w:p w14:paraId="0BBE6B97" w14:textId="77777777" w:rsidR="005004B3" w:rsidRDefault="005004B3">
      <w:pPr>
        <w:rPr>
          <w:rFonts w:ascii="宋体" w:hAnsi="宋体" w:hint="eastAsia"/>
        </w:rPr>
      </w:pPr>
    </w:p>
    <w:p w14:paraId="23323EDF" w14:textId="77777777" w:rsidR="005004B3" w:rsidRDefault="005004B3">
      <w:pPr>
        <w:rPr>
          <w:rFonts w:ascii="宋体" w:hAnsi="宋体" w:hint="eastAsia"/>
        </w:rPr>
      </w:pPr>
    </w:p>
    <w:p w14:paraId="59A2C1A2" w14:textId="77777777" w:rsidR="005004B3" w:rsidRDefault="00635DDC">
      <w:pPr>
        <w:jc w:val="center"/>
        <w:rPr>
          <w:b/>
          <w:sz w:val="28"/>
        </w:rPr>
      </w:pPr>
      <w:r>
        <w:rPr>
          <w:rFonts w:hint="eastAsia"/>
          <w:b/>
          <w:sz w:val="28"/>
        </w:rPr>
        <w:t>学位论文使用授权说明</w:t>
      </w:r>
    </w:p>
    <w:p w14:paraId="53EB4EC6" w14:textId="77777777" w:rsidR="005004B3" w:rsidRDefault="005004B3">
      <w:pPr>
        <w:rPr>
          <w:b/>
          <w:sz w:val="18"/>
          <w:szCs w:val="18"/>
        </w:rPr>
      </w:pPr>
    </w:p>
    <w:p w14:paraId="0539E37E" w14:textId="77777777" w:rsidR="005004B3" w:rsidRDefault="00635DDC">
      <w:pPr>
        <w:spacing w:line="360" w:lineRule="auto"/>
        <w:ind w:firstLineChars="245" w:firstLine="588"/>
        <w:rPr>
          <w:rFonts w:ascii="宋体" w:hAnsi="宋体" w:hint="eastAsia"/>
        </w:rPr>
      </w:pPr>
      <w:r>
        <w:rPr>
          <w:rFonts w:ascii="宋体" w:hAnsi="宋体" w:hint="eastAsia"/>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18D8F8EC" w14:textId="77777777" w:rsidR="005004B3" w:rsidRDefault="005004B3">
      <w:pPr>
        <w:spacing w:line="360" w:lineRule="auto"/>
        <w:ind w:firstLineChars="245" w:firstLine="588"/>
        <w:rPr>
          <w:rFonts w:ascii="宋体" w:hAnsi="宋体" w:hint="eastAsia"/>
        </w:rPr>
      </w:pPr>
    </w:p>
    <w:p w14:paraId="56D22649" w14:textId="77777777" w:rsidR="005004B3" w:rsidRDefault="005004B3">
      <w:pPr>
        <w:spacing w:line="360" w:lineRule="auto"/>
        <w:rPr>
          <w:rFonts w:ascii="宋体" w:hAnsi="宋体" w:hint="eastAsia"/>
        </w:rPr>
      </w:pPr>
    </w:p>
    <w:p w14:paraId="5713B355" w14:textId="7FC3E025" w:rsidR="005004B3" w:rsidRDefault="007F284E">
      <w:pPr>
        <w:spacing w:line="360" w:lineRule="auto"/>
        <w:ind w:firstLineChars="245" w:firstLine="588"/>
        <w:rPr>
          <w:rFonts w:ascii="宋体" w:hAnsi="宋体" w:hint="eastAsia"/>
        </w:rPr>
      </w:pPr>
      <w:r>
        <w:rPr>
          <w:rFonts w:ascii="宋体" w:hAnsi="宋体" w:hint="eastAsia"/>
        </w:rPr>
        <w:drawing>
          <wp:anchor distT="0" distB="0" distL="114300" distR="114300" simplePos="0" relativeHeight="251660288" behindDoc="0" locked="0" layoutInCell="1" allowOverlap="1" wp14:anchorId="3398A3DA" wp14:editId="5635CF7F">
            <wp:simplePos x="0" y="0"/>
            <wp:positionH relativeFrom="column">
              <wp:posOffset>3025083</wp:posOffset>
            </wp:positionH>
            <wp:positionV relativeFrom="paragraph">
              <wp:posOffset>296545</wp:posOffset>
            </wp:positionV>
            <wp:extent cx="639392" cy="230631"/>
            <wp:effectExtent l="0" t="0" r="8890" b="0"/>
            <wp:wrapNone/>
            <wp:docPr id="1226297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28908" name="图片 18661289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9392" cy="230631"/>
                    </a:xfrm>
                    <a:prstGeom prst="rect">
                      <a:avLst/>
                    </a:prstGeom>
                  </pic:spPr>
                </pic:pic>
              </a:graphicData>
            </a:graphic>
            <wp14:sizeRelH relativeFrom="margin">
              <wp14:pctWidth>0</wp14:pctWidth>
            </wp14:sizeRelH>
            <wp14:sizeRelV relativeFrom="margin">
              <wp14:pctHeight>0</wp14:pctHeight>
            </wp14:sizeRelV>
          </wp:anchor>
        </w:drawing>
      </w:r>
    </w:p>
    <w:p w14:paraId="29D3A48A" w14:textId="176E5BC9" w:rsidR="005004B3" w:rsidRDefault="00635DDC">
      <w:pPr>
        <w:wordWrap w:val="0"/>
        <w:spacing w:line="360" w:lineRule="auto"/>
        <w:ind w:firstLineChars="245" w:firstLine="588"/>
        <w:jc w:val="right"/>
        <w:rPr>
          <w:rFonts w:ascii="宋体" w:hAnsi="宋体" w:hint="eastAsia"/>
        </w:rPr>
      </w:pPr>
      <w:r>
        <w:rPr>
          <w:rFonts w:ascii="宋体" w:hAnsi="宋体" w:hint="eastAsia"/>
        </w:rPr>
        <w:t xml:space="preserve">                    论文作者签名：          导师签名：                 </w:t>
      </w:r>
    </w:p>
    <w:p w14:paraId="375C01BF" w14:textId="77777777" w:rsidR="005004B3" w:rsidRDefault="00635DDC">
      <w:pPr>
        <w:wordWrap w:val="0"/>
        <w:spacing w:line="360" w:lineRule="auto"/>
        <w:ind w:firstLineChars="245" w:firstLine="588"/>
        <w:jc w:val="right"/>
      </w:pPr>
      <w:r>
        <w:rPr>
          <w:rFonts w:ascii="宋体" w:hAnsi="宋体" w:hint="eastAsia"/>
        </w:rPr>
        <w:t xml:space="preserve">                       日期：2026 年 5 月 20 日</w:t>
      </w:r>
    </w:p>
    <w:p w14:paraId="5FBBDE64" w14:textId="77777777" w:rsidR="005004B3" w:rsidRDefault="00635DDC">
      <w:pPr>
        <w:rPr>
          <w:rFonts w:ascii="黑体" w:eastAsia="黑体" w:hAnsi="黑体" w:cs="黑体" w:hint="eastAsia"/>
          <w:sz w:val="44"/>
          <w:szCs w:val="44"/>
        </w:rPr>
      </w:pPr>
      <w:bookmarkStart w:id="0" w:name="_Toc228178616"/>
      <w:r>
        <w:rPr>
          <w:rFonts w:ascii="黑体" w:eastAsia="黑体" w:hAnsi="黑体" w:cs="黑体" w:hint="eastAsia"/>
          <w:sz w:val="44"/>
          <w:szCs w:val="44"/>
        </w:rPr>
        <w:br w:type="page"/>
      </w:r>
    </w:p>
    <w:p w14:paraId="454F92A5" w14:textId="77777777" w:rsidR="005004B3" w:rsidRDefault="00635DDC">
      <w:pPr>
        <w:spacing w:line="360" w:lineRule="auto"/>
        <w:jc w:val="center"/>
        <w:rPr>
          <w:rFonts w:ascii="黑体" w:eastAsia="黑体" w:hAnsi="黑体" w:cs="黑体" w:hint="eastAsia"/>
          <w:sz w:val="44"/>
          <w:szCs w:val="44"/>
        </w:rPr>
      </w:pPr>
      <w:r>
        <w:rPr>
          <w:rFonts w:ascii="黑体" w:eastAsia="黑体" w:hAnsi="黑体" w:cs="黑体" w:hint="eastAsia"/>
          <w:sz w:val="44"/>
          <w:szCs w:val="44"/>
        </w:rPr>
        <w:lastRenderedPageBreak/>
        <w:t>基于视觉特征的钓鱼邮件自动化检测方法研究</w:t>
      </w:r>
      <w:bookmarkEnd w:id="0"/>
    </w:p>
    <w:p w14:paraId="18B9A87F" w14:textId="77777777" w:rsidR="005004B3" w:rsidRDefault="00635DDC">
      <w:pPr>
        <w:spacing w:line="360" w:lineRule="auto"/>
        <w:jc w:val="center"/>
        <w:rPr>
          <w:rFonts w:ascii="黑体" w:eastAsia="黑体"/>
          <w:b/>
          <w:kern w:val="2"/>
          <w:sz w:val="32"/>
          <w:szCs w:val="32"/>
        </w:rPr>
      </w:pPr>
      <w:r>
        <w:rPr>
          <w:rFonts w:ascii="黑体" w:eastAsia="黑体" w:hint="eastAsia"/>
          <w:b/>
          <w:kern w:val="2"/>
          <w:sz w:val="32"/>
          <w:szCs w:val="32"/>
        </w:rPr>
        <w:t>摘 要</w:t>
      </w:r>
    </w:p>
    <w:p w14:paraId="5DBDE494" w14:textId="7D31357E" w:rsidR="001A0ADD" w:rsidRDefault="001A0ADD">
      <w:pPr>
        <w:spacing w:line="360" w:lineRule="auto"/>
        <w:ind w:firstLine="420"/>
        <w:rPr>
          <w:kern w:val="2"/>
        </w:rPr>
      </w:pPr>
      <w:r w:rsidRPr="001A0ADD">
        <w:rPr>
          <w:kern w:val="2"/>
        </w:rPr>
        <w:t>在当今的网络攻防博弈中，钓鱼邮件依然是诱发数据泄露的核心威胁。现有的邮件安全防御体系大多围绕文本特征构建，</w:t>
      </w:r>
      <w:r w:rsidR="00B44030">
        <w:rPr>
          <w:rFonts w:hint="eastAsia"/>
          <w:kern w:val="2"/>
        </w:rPr>
        <w:t>比较</w:t>
      </w:r>
      <w:r w:rsidRPr="001A0ADD">
        <w:rPr>
          <w:kern w:val="2"/>
        </w:rPr>
        <w:t>依赖关键字提取、正则表达式或自然语言分析来实施拦截。攻击者的手法也在快速演进</w:t>
      </w:r>
      <w:r w:rsidR="00DD16B2">
        <w:rPr>
          <w:rFonts w:hint="eastAsia"/>
          <w:kern w:val="2"/>
        </w:rPr>
        <w:t>，为了突破防御，</w:t>
      </w:r>
      <w:r w:rsidRPr="001A0ADD">
        <w:rPr>
          <w:kern w:val="2"/>
        </w:rPr>
        <w:t>他们开始大量采用视觉欺骗策略，</w:t>
      </w:r>
      <w:r w:rsidR="00B44030">
        <w:rPr>
          <w:rFonts w:hint="eastAsia"/>
          <w:kern w:val="2"/>
        </w:rPr>
        <w:t>已经把</w:t>
      </w:r>
      <w:r w:rsidRPr="001A0ADD">
        <w:rPr>
          <w:kern w:val="2"/>
        </w:rPr>
        <w:t>诈骗话术和恶意链接渲染成图片。</w:t>
      </w:r>
      <w:r w:rsidR="00B44030">
        <w:rPr>
          <w:rFonts w:hint="eastAsia"/>
          <w:kern w:val="2"/>
        </w:rPr>
        <w:t>像</w:t>
      </w:r>
      <w:r w:rsidRPr="001A0ADD">
        <w:rPr>
          <w:kern w:val="2"/>
        </w:rPr>
        <w:t>这种</w:t>
      </w:r>
      <w:r w:rsidRPr="001A0ADD">
        <w:rPr>
          <w:kern w:val="2"/>
        </w:rPr>
        <w:t>‘</w:t>
      </w:r>
      <w:r w:rsidRPr="001A0ADD">
        <w:rPr>
          <w:kern w:val="2"/>
        </w:rPr>
        <w:t>文本图像化</w:t>
      </w:r>
      <w:r w:rsidRPr="001A0ADD">
        <w:rPr>
          <w:kern w:val="2"/>
        </w:rPr>
        <w:t>’</w:t>
      </w:r>
      <w:r w:rsidRPr="001A0ADD">
        <w:rPr>
          <w:kern w:val="2"/>
        </w:rPr>
        <w:t>的手段能够轻易穿透传统的文本检测规则，导致现有网关面临极大的漏报盲区。</w:t>
      </w:r>
    </w:p>
    <w:p w14:paraId="4F706F3A" w14:textId="5594F0C0" w:rsidR="001A0ADD" w:rsidRPr="001A0ADD" w:rsidRDefault="00B44030" w:rsidP="00B44030">
      <w:pPr>
        <w:spacing w:line="360" w:lineRule="auto"/>
        <w:ind w:firstLine="420"/>
        <w:rPr>
          <w:kern w:val="2"/>
        </w:rPr>
      </w:pPr>
      <w:r>
        <w:rPr>
          <w:rFonts w:hint="eastAsia"/>
          <w:kern w:val="2"/>
        </w:rPr>
        <w:t>面对</w:t>
      </w:r>
      <w:r w:rsidR="001A0ADD" w:rsidRPr="001A0ADD">
        <w:rPr>
          <w:rFonts w:hint="eastAsia"/>
          <w:kern w:val="2"/>
        </w:rPr>
        <w:t>上述挑战，本文转变了传统的文本检测思路，提出了一种完全基于视觉感知的钓鱼邮件检测方法，并开发了配套的视觉特征识别系统。算法层面，系统</w:t>
      </w:r>
      <w:r>
        <w:rPr>
          <w:rFonts w:hint="eastAsia"/>
          <w:kern w:val="2"/>
        </w:rPr>
        <w:t>直接选用</w:t>
      </w:r>
      <w:r w:rsidR="001A0ADD" w:rsidRPr="001A0ADD">
        <w:rPr>
          <w:rFonts w:hint="eastAsia"/>
          <w:kern w:val="2"/>
        </w:rPr>
        <w:t>轻量级的</w:t>
      </w:r>
      <w:r w:rsidR="001A0ADD" w:rsidRPr="001A0ADD">
        <w:rPr>
          <w:rFonts w:hint="eastAsia"/>
          <w:kern w:val="2"/>
        </w:rPr>
        <w:t xml:space="preserve"> MobileNetV2 </w:t>
      </w:r>
      <w:r w:rsidR="001A0ADD" w:rsidRPr="001A0ADD">
        <w:rPr>
          <w:rFonts w:hint="eastAsia"/>
          <w:kern w:val="2"/>
        </w:rPr>
        <w:t>网络作为基础特征提取器，引入迁移学习策略，在有限的截图样本下依然保证了较高的二分类精度。</w:t>
      </w:r>
      <w:r>
        <w:rPr>
          <w:rFonts w:hint="eastAsia"/>
          <w:kern w:val="2"/>
        </w:rPr>
        <w:t>另外因为</w:t>
      </w:r>
      <w:r w:rsidR="001A0ADD" w:rsidRPr="001A0ADD">
        <w:rPr>
          <w:rFonts w:hint="eastAsia"/>
          <w:kern w:val="2"/>
        </w:rPr>
        <w:t>考虑到深度学习模型往往存在‘黑盒’缺陷，本文进一步集成了</w:t>
      </w:r>
      <w:r w:rsidR="001A0ADD" w:rsidRPr="001A0ADD">
        <w:rPr>
          <w:rFonts w:hint="eastAsia"/>
          <w:kern w:val="2"/>
        </w:rPr>
        <w:t xml:space="preserve"> Grad-CAM </w:t>
      </w:r>
      <w:r w:rsidR="001A0ADD" w:rsidRPr="001A0ADD">
        <w:rPr>
          <w:rFonts w:hint="eastAsia"/>
          <w:kern w:val="2"/>
        </w:rPr>
        <w:t>类激活映射技术。能在模型输出预测结果的同时，反向追踪高权重的决策特征，</w:t>
      </w:r>
      <w:r>
        <w:rPr>
          <w:rFonts w:hint="eastAsia"/>
          <w:kern w:val="2"/>
        </w:rPr>
        <w:t>之后</w:t>
      </w:r>
      <w:r w:rsidR="001A0ADD" w:rsidRPr="001A0ADD">
        <w:rPr>
          <w:rFonts w:hint="eastAsia"/>
          <w:kern w:val="2"/>
        </w:rPr>
        <w:t>以热力图的形式</w:t>
      </w:r>
      <w:r w:rsidR="00E07568">
        <w:rPr>
          <w:rFonts w:hint="eastAsia"/>
          <w:kern w:val="2"/>
        </w:rPr>
        <w:t>直接向安全人员展示其中的敏感特征</w:t>
      </w:r>
      <w:r w:rsidR="001A0ADD" w:rsidRPr="001A0ADD">
        <w:rPr>
          <w:rFonts w:hint="eastAsia"/>
          <w:kern w:val="2"/>
        </w:rPr>
        <w:t>，帮助安全人员直观地理解模型的判定逻辑。</w:t>
      </w:r>
    </w:p>
    <w:p w14:paraId="464ACDC6" w14:textId="440A3636" w:rsidR="007E0D5B" w:rsidRPr="007E0D5B" w:rsidRDefault="007E0D5B" w:rsidP="007E0D5B">
      <w:pPr>
        <w:spacing w:line="360" w:lineRule="auto"/>
        <w:ind w:firstLine="420"/>
        <w:rPr>
          <w:kern w:val="2"/>
        </w:rPr>
      </w:pPr>
      <w:r w:rsidRPr="007E0D5B">
        <w:rPr>
          <w:kern w:val="2"/>
        </w:rPr>
        <w:t>在具体的代码实现环节，真实业务数据中截图格式的多样性给程序带来了不小的容错压力。在生成可视化热力图时，部分带有</w:t>
      </w:r>
      <w:r w:rsidRPr="007E0D5B">
        <w:rPr>
          <w:kern w:val="2"/>
        </w:rPr>
        <w:t xml:space="preserve"> Alpha </w:t>
      </w:r>
      <w:r w:rsidRPr="007E0D5B">
        <w:rPr>
          <w:kern w:val="2"/>
        </w:rPr>
        <w:t>透明通道的图像极易引发矩阵维度冲突，进而导致服务宕机。</w:t>
      </w:r>
      <w:r>
        <w:rPr>
          <w:rFonts w:hint="eastAsia"/>
          <w:kern w:val="2"/>
        </w:rPr>
        <w:t>为了</w:t>
      </w:r>
      <w:r w:rsidRPr="007E0D5B">
        <w:rPr>
          <w:kern w:val="2"/>
        </w:rPr>
        <w:t>解决这一痛点，预处理阶段针对性地引入了色彩空间强制转换机制。此外，对于图像缩放和张量运算中频发的数值溢出异常，也在底层逻辑中进行了统一的修复与规避。</w:t>
      </w:r>
    </w:p>
    <w:p w14:paraId="3EC50909" w14:textId="0EB800FA" w:rsidR="007E0D5B" w:rsidRPr="007E0D5B" w:rsidRDefault="007E0D5B" w:rsidP="007E0D5B">
      <w:pPr>
        <w:spacing w:line="360" w:lineRule="auto"/>
        <w:ind w:firstLine="420"/>
        <w:rPr>
          <w:kern w:val="2"/>
        </w:rPr>
      </w:pPr>
      <w:r w:rsidRPr="007E0D5B">
        <w:rPr>
          <w:kern w:val="2"/>
        </w:rPr>
        <w:t>整体平台的搭建上，后端服务依托</w:t>
      </w:r>
      <w:r w:rsidRPr="007E0D5B">
        <w:rPr>
          <w:kern w:val="2"/>
        </w:rPr>
        <w:t xml:space="preserve"> Flask </w:t>
      </w:r>
      <w:r w:rsidRPr="007E0D5B">
        <w:rPr>
          <w:kern w:val="2"/>
        </w:rPr>
        <w:t>框架进行驱动。经过前后端联调，顺利打通了单图实时研判、并发批量检测以及日志追溯等核心业务流。实测结果证实，该模块分类精度达标，</w:t>
      </w:r>
      <w:r>
        <w:rPr>
          <w:rFonts w:hint="eastAsia"/>
          <w:kern w:val="2"/>
        </w:rPr>
        <w:t>就算</w:t>
      </w:r>
      <w:r w:rsidRPr="007E0D5B">
        <w:rPr>
          <w:kern w:val="2"/>
        </w:rPr>
        <w:t>在异常脏数据的冲击下依然表现出良好的运行稳定性，充分验证了这套视觉防御方案在实际工程中的落地价值。</w:t>
      </w:r>
    </w:p>
    <w:p w14:paraId="0F31E4C0" w14:textId="77777777" w:rsidR="005004B3" w:rsidRPr="007E0D5B" w:rsidRDefault="005004B3">
      <w:pPr>
        <w:spacing w:line="360" w:lineRule="auto"/>
        <w:ind w:firstLine="420"/>
        <w:rPr>
          <w:kern w:val="2"/>
        </w:rPr>
      </w:pPr>
    </w:p>
    <w:p w14:paraId="08215DCA" w14:textId="538C776D" w:rsidR="005004B3" w:rsidRDefault="00635DDC">
      <w:pPr>
        <w:spacing w:line="360" w:lineRule="auto"/>
        <w:ind w:firstLine="420"/>
        <w:rPr>
          <w:kern w:val="2"/>
        </w:rPr>
      </w:pPr>
      <w:r>
        <w:rPr>
          <w:rFonts w:ascii="黑体" w:eastAsia="黑体" w:hAnsi="黑体" w:cs="黑体" w:hint="eastAsia"/>
          <w:b/>
          <w:bCs/>
          <w:kern w:val="2"/>
          <w:sz w:val="28"/>
          <w:szCs w:val="28"/>
        </w:rPr>
        <w:t>关键词</w:t>
      </w:r>
      <w:r>
        <w:rPr>
          <w:rFonts w:hint="eastAsia"/>
          <w:kern w:val="2"/>
        </w:rPr>
        <w:t>：网络钓鱼检测；视觉感知；卷积神经网络；</w:t>
      </w:r>
      <w:r>
        <w:rPr>
          <w:rFonts w:hint="eastAsia"/>
          <w:kern w:val="2"/>
        </w:rPr>
        <w:t>MobileNetV2</w:t>
      </w:r>
      <w:r w:rsidR="00F76244">
        <w:rPr>
          <w:rFonts w:hint="eastAsia"/>
          <w:kern w:val="2"/>
        </w:rPr>
        <w:t>；</w:t>
      </w:r>
      <w:r w:rsidR="00F76244">
        <w:rPr>
          <w:kern w:val="2"/>
        </w:rPr>
        <w:t xml:space="preserve"> </w:t>
      </w:r>
    </w:p>
    <w:p w14:paraId="0317BF2A" w14:textId="77777777" w:rsidR="005004B3" w:rsidRDefault="005004B3">
      <w:pPr>
        <w:spacing w:line="360" w:lineRule="auto"/>
        <w:ind w:firstLine="420"/>
        <w:rPr>
          <w:kern w:val="2"/>
        </w:rPr>
      </w:pPr>
    </w:p>
    <w:p w14:paraId="410D6B40" w14:textId="77777777" w:rsidR="005004B3" w:rsidRDefault="005004B3">
      <w:pPr>
        <w:spacing w:line="360" w:lineRule="auto"/>
        <w:rPr>
          <w:kern w:val="2"/>
        </w:rPr>
      </w:pPr>
    </w:p>
    <w:p w14:paraId="3AD84A8C" w14:textId="77777777" w:rsidR="005004B3" w:rsidRDefault="005004B3">
      <w:pPr>
        <w:spacing w:line="360" w:lineRule="auto"/>
        <w:rPr>
          <w:kern w:val="2"/>
        </w:rPr>
      </w:pPr>
    </w:p>
    <w:p w14:paraId="16B0B49A" w14:textId="77777777" w:rsidR="005004B3" w:rsidRDefault="005004B3">
      <w:pPr>
        <w:spacing w:line="360" w:lineRule="auto"/>
        <w:rPr>
          <w:kern w:val="2"/>
        </w:rPr>
      </w:pPr>
    </w:p>
    <w:p w14:paraId="140D4653" w14:textId="1545DEE1" w:rsidR="005004B3" w:rsidRDefault="00635DDC">
      <w:pPr>
        <w:spacing w:beforeLines="100" w:before="240" w:afterLines="100" w:after="240" w:line="360" w:lineRule="auto"/>
        <w:jc w:val="center"/>
        <w:rPr>
          <w:rFonts w:eastAsia="黑体"/>
          <w:b/>
          <w:kern w:val="2"/>
          <w:sz w:val="44"/>
          <w:szCs w:val="44"/>
        </w:rPr>
      </w:pPr>
      <w:r>
        <w:rPr>
          <w:rFonts w:eastAsia="黑体" w:hint="eastAsia"/>
          <w:b/>
          <w:kern w:val="2"/>
          <w:sz w:val="44"/>
          <w:szCs w:val="44"/>
        </w:rPr>
        <w:lastRenderedPageBreak/>
        <w:t>Research on Automated Phishing Email Detection Method Based on Visual Features</w:t>
      </w:r>
    </w:p>
    <w:p w14:paraId="5C4F917A" w14:textId="77777777" w:rsidR="005004B3" w:rsidRDefault="00635DDC">
      <w:pPr>
        <w:spacing w:beforeLines="100" w:before="240" w:afterLines="100" w:after="240" w:line="360" w:lineRule="auto"/>
        <w:jc w:val="center"/>
        <w:rPr>
          <w:rFonts w:eastAsia="黑体"/>
          <w:b/>
          <w:kern w:val="2"/>
          <w:sz w:val="32"/>
          <w:szCs w:val="32"/>
        </w:rPr>
      </w:pPr>
      <w:r>
        <w:rPr>
          <w:rFonts w:eastAsia="黑体"/>
          <w:b/>
          <w:kern w:val="2"/>
          <w:sz w:val="32"/>
          <w:szCs w:val="32"/>
        </w:rPr>
        <w:t>ABSTRACT</w:t>
      </w:r>
    </w:p>
    <w:p w14:paraId="26CCAA1D" w14:textId="77777777" w:rsidR="00DD16B2" w:rsidRPr="00DD16B2" w:rsidRDefault="00DD16B2" w:rsidP="00DD16B2">
      <w:pPr>
        <w:spacing w:line="360" w:lineRule="auto"/>
        <w:ind w:firstLineChars="196" w:firstLine="470"/>
        <w:rPr>
          <w:color w:val="000000"/>
        </w:rPr>
      </w:pPr>
      <w:r w:rsidRPr="00DD16B2">
        <w:rPr>
          <w:color w:val="000000"/>
        </w:rPr>
        <w:t>In today's cybersecurity landscape, phishing emails remain a core threat leading to data breaches. Existing email security defenses are largely built around text features, relying heavily on keyword extraction, regular expressions, or natural language processing for interception. Attackers' methods are rapidly evolving; to breach defenses, they are increasingly employing visual deception strategies, rendering fraudulent messages and malicious links as images. This 'text-to-image' approach easily penetrates traditional text detection rules, leaving existing gateways with significant blind spots.</w:t>
      </w:r>
    </w:p>
    <w:p w14:paraId="14A6D369" w14:textId="77777777" w:rsidR="00DD16B2" w:rsidRPr="00DD16B2" w:rsidRDefault="00DD16B2" w:rsidP="00DD16B2">
      <w:pPr>
        <w:spacing w:line="360" w:lineRule="auto"/>
        <w:ind w:firstLineChars="196" w:firstLine="470"/>
        <w:rPr>
          <w:color w:val="000000"/>
        </w:rPr>
      </w:pPr>
    </w:p>
    <w:p w14:paraId="5F091173" w14:textId="77777777" w:rsidR="00DD16B2" w:rsidRPr="00DD16B2" w:rsidRDefault="00DD16B2" w:rsidP="00DD16B2">
      <w:pPr>
        <w:spacing w:line="360" w:lineRule="auto"/>
        <w:ind w:firstLineChars="196" w:firstLine="470"/>
        <w:rPr>
          <w:color w:val="000000"/>
        </w:rPr>
      </w:pPr>
      <w:r w:rsidRPr="00DD16B2">
        <w:rPr>
          <w:color w:val="000000"/>
        </w:rPr>
        <w:t>To address these challenges, this paper proposes a phishing email detection method entirely based on visual perception, and develops a corresponding visual feature recognition system. Algorithm-wise, the system directly uses the lightweight MobileNetV2 network as the basic feature extractor, incorporating transfer learning strategies to maintain high binary classification accuracy even with limited screenshot samples. Furthermore, considering the 'black box' nature of deep learning models, this paper further integrates Grad-CAM class activation mapping technology. While outputting prediction results, the model can simultaneously trace back to high-weight decision features and then directly display sensitive features to security personnel in the form of a heatmap, helping them intuitively understand the model's judgment logic.</w:t>
      </w:r>
    </w:p>
    <w:p w14:paraId="79EF4C5B" w14:textId="77777777" w:rsidR="00DD16B2" w:rsidRPr="00DD16B2" w:rsidRDefault="00DD16B2" w:rsidP="00DD16B2">
      <w:pPr>
        <w:spacing w:line="360" w:lineRule="auto"/>
        <w:ind w:firstLineChars="196" w:firstLine="470"/>
        <w:rPr>
          <w:color w:val="000000"/>
        </w:rPr>
      </w:pPr>
    </w:p>
    <w:p w14:paraId="6C512841" w14:textId="77777777" w:rsidR="00DD16B2" w:rsidRPr="00DD16B2" w:rsidRDefault="00DD16B2" w:rsidP="00DD16B2">
      <w:pPr>
        <w:spacing w:line="360" w:lineRule="auto"/>
        <w:ind w:firstLineChars="196" w:firstLine="470"/>
        <w:rPr>
          <w:color w:val="000000"/>
        </w:rPr>
      </w:pPr>
      <w:r w:rsidRPr="00DD16B2">
        <w:rPr>
          <w:color w:val="000000"/>
        </w:rPr>
        <w:t>In the specific code implementation, the diversity of screenshot formats in real business data brought considerable fault tolerance pressure to the program. When generating the visual heatmap, some images with alpha transparency channels were prone to matrix dimension conflicts, leading to service downtime. To address this pain point, a color space forced conversion mechanism was specifically introduced in the preprocessing stage. Furthermore, frequent numerical overflow anomalies in image scaling and tensor operations were uniformly fixed and avoided in the underlying logic.</w:t>
      </w:r>
    </w:p>
    <w:p w14:paraId="008246B8" w14:textId="77777777" w:rsidR="00DD16B2" w:rsidRPr="00DD16B2" w:rsidRDefault="00DD16B2" w:rsidP="00DD16B2">
      <w:pPr>
        <w:spacing w:line="360" w:lineRule="auto"/>
        <w:ind w:firstLineChars="196" w:firstLine="470"/>
        <w:rPr>
          <w:color w:val="000000"/>
        </w:rPr>
      </w:pPr>
    </w:p>
    <w:p w14:paraId="451E4120" w14:textId="20DFB31F" w:rsidR="00555FC6" w:rsidRDefault="00DD16B2" w:rsidP="00DD16B2">
      <w:pPr>
        <w:spacing w:line="360" w:lineRule="auto"/>
        <w:ind w:firstLineChars="196" w:firstLine="470"/>
        <w:rPr>
          <w:color w:val="000000"/>
        </w:rPr>
      </w:pPr>
      <w:r w:rsidRPr="00DD16B2">
        <w:rPr>
          <w:color w:val="000000"/>
        </w:rPr>
        <w:t xml:space="preserve">In terms of overall platform construction, the backend service is driven by the Flask </w:t>
      </w:r>
      <w:r w:rsidRPr="00DD16B2">
        <w:rPr>
          <w:color w:val="000000"/>
        </w:rPr>
        <w:lastRenderedPageBreak/>
        <w:t>framework. After front-end and back-end integration testing, core business flows such as real-time single-image analysis, concurrent batch detection, and log tracing were successfully established. Real-world testing results confirmed that the module's classification accuracy met the standards and maintained good operational stability even under the impact of abnormally dirty data, fully validating the practical value of this visual defense solution in real-world engineering.</w:t>
      </w:r>
    </w:p>
    <w:p w14:paraId="10432B5A" w14:textId="31F67473" w:rsidR="005004B3" w:rsidRDefault="00635DDC">
      <w:pPr>
        <w:spacing w:line="360" w:lineRule="auto"/>
        <w:ind w:firstLineChars="196" w:firstLine="630"/>
        <w:rPr>
          <w:color w:val="000000"/>
        </w:rPr>
      </w:pPr>
      <w:r>
        <w:rPr>
          <w:rFonts w:hint="eastAsia"/>
          <w:b/>
          <w:bCs/>
          <w:color w:val="000000"/>
          <w:sz w:val="32"/>
          <w:szCs w:val="32"/>
        </w:rPr>
        <w:t xml:space="preserve">Key words: </w:t>
      </w:r>
      <w:r w:rsidR="00A46EC8" w:rsidRPr="00A46EC8">
        <w:rPr>
          <w:color w:val="000000"/>
        </w:rPr>
        <w:t>Phishing detection; visual perception; convolutional neural network; MobileNetV2;</w:t>
      </w:r>
      <w:r>
        <w:rPr>
          <w:rFonts w:hint="eastAsia"/>
          <w:color w:val="000000"/>
        </w:rPr>
        <w:t xml:space="preserve"> </w:t>
      </w:r>
    </w:p>
    <w:p w14:paraId="7BE2C700" w14:textId="77777777" w:rsidR="005004B3" w:rsidRDefault="005004B3">
      <w:pPr>
        <w:spacing w:line="360" w:lineRule="auto"/>
        <w:ind w:firstLineChars="196" w:firstLine="470"/>
        <w:rPr>
          <w:color w:val="000000"/>
        </w:rPr>
      </w:pPr>
    </w:p>
    <w:p w14:paraId="45F94AC1" w14:textId="77777777" w:rsidR="005004B3" w:rsidRDefault="005004B3">
      <w:pPr>
        <w:spacing w:line="360" w:lineRule="auto"/>
        <w:ind w:firstLineChars="196" w:firstLine="470"/>
        <w:rPr>
          <w:color w:val="000000"/>
        </w:rPr>
      </w:pPr>
    </w:p>
    <w:p w14:paraId="07B59C6B" w14:textId="77777777" w:rsidR="005004B3" w:rsidRDefault="005004B3">
      <w:pPr>
        <w:spacing w:line="360" w:lineRule="auto"/>
        <w:ind w:firstLineChars="196" w:firstLine="470"/>
        <w:rPr>
          <w:color w:val="000000"/>
        </w:rPr>
      </w:pPr>
    </w:p>
    <w:p w14:paraId="5D3E613A" w14:textId="77777777" w:rsidR="005004B3" w:rsidRDefault="005004B3">
      <w:pPr>
        <w:spacing w:line="360" w:lineRule="auto"/>
        <w:ind w:firstLineChars="196" w:firstLine="470"/>
        <w:rPr>
          <w:color w:val="000000"/>
        </w:rPr>
      </w:pPr>
    </w:p>
    <w:p w14:paraId="3D24DC4A" w14:textId="77777777" w:rsidR="005004B3" w:rsidRDefault="005004B3">
      <w:pPr>
        <w:spacing w:line="360" w:lineRule="auto"/>
        <w:ind w:firstLineChars="196" w:firstLine="470"/>
        <w:rPr>
          <w:color w:val="000000"/>
        </w:rPr>
      </w:pPr>
    </w:p>
    <w:p w14:paraId="4A23E424" w14:textId="77777777" w:rsidR="005004B3" w:rsidRDefault="005004B3">
      <w:pPr>
        <w:spacing w:line="360" w:lineRule="auto"/>
        <w:ind w:firstLineChars="196" w:firstLine="470"/>
        <w:rPr>
          <w:color w:val="000000"/>
        </w:rPr>
      </w:pPr>
    </w:p>
    <w:p w14:paraId="5DF40A13" w14:textId="77777777" w:rsidR="005004B3" w:rsidRDefault="005004B3">
      <w:pPr>
        <w:spacing w:line="360" w:lineRule="auto"/>
        <w:ind w:firstLineChars="196" w:firstLine="470"/>
        <w:rPr>
          <w:color w:val="000000"/>
        </w:rPr>
      </w:pPr>
    </w:p>
    <w:p w14:paraId="7633624D" w14:textId="77777777" w:rsidR="005004B3" w:rsidRDefault="005004B3">
      <w:pPr>
        <w:spacing w:line="360" w:lineRule="auto"/>
        <w:ind w:firstLineChars="196" w:firstLine="470"/>
        <w:rPr>
          <w:color w:val="000000"/>
        </w:rPr>
      </w:pPr>
    </w:p>
    <w:p w14:paraId="2C4F174A" w14:textId="77777777" w:rsidR="005004B3" w:rsidRDefault="005004B3">
      <w:pPr>
        <w:spacing w:line="360" w:lineRule="auto"/>
        <w:ind w:firstLineChars="196" w:firstLine="470"/>
        <w:rPr>
          <w:color w:val="000000"/>
        </w:rPr>
      </w:pPr>
    </w:p>
    <w:p w14:paraId="713D3A56" w14:textId="77777777" w:rsidR="005004B3" w:rsidRDefault="005004B3">
      <w:pPr>
        <w:spacing w:line="360" w:lineRule="auto"/>
        <w:ind w:firstLineChars="196" w:firstLine="470"/>
        <w:rPr>
          <w:color w:val="000000"/>
        </w:rPr>
      </w:pPr>
    </w:p>
    <w:p w14:paraId="54F3E7E2" w14:textId="77777777" w:rsidR="005004B3" w:rsidRDefault="005004B3">
      <w:pPr>
        <w:spacing w:line="360" w:lineRule="auto"/>
        <w:ind w:firstLineChars="196" w:firstLine="470"/>
        <w:rPr>
          <w:color w:val="000000"/>
        </w:rPr>
      </w:pPr>
    </w:p>
    <w:p w14:paraId="2C139FA5" w14:textId="77777777" w:rsidR="005004B3" w:rsidRDefault="005004B3">
      <w:pPr>
        <w:spacing w:line="360" w:lineRule="auto"/>
        <w:ind w:firstLineChars="196" w:firstLine="470"/>
        <w:rPr>
          <w:color w:val="000000"/>
        </w:rPr>
      </w:pPr>
    </w:p>
    <w:p w14:paraId="07E04EEB" w14:textId="77777777" w:rsidR="005004B3" w:rsidRDefault="005004B3">
      <w:pPr>
        <w:spacing w:line="360" w:lineRule="auto"/>
        <w:ind w:firstLineChars="196" w:firstLine="470"/>
        <w:rPr>
          <w:color w:val="000000"/>
        </w:rPr>
      </w:pPr>
    </w:p>
    <w:p w14:paraId="434035E8" w14:textId="77777777" w:rsidR="005004B3" w:rsidRDefault="005004B3">
      <w:pPr>
        <w:spacing w:line="360" w:lineRule="auto"/>
        <w:ind w:firstLineChars="196" w:firstLine="470"/>
        <w:rPr>
          <w:color w:val="000000"/>
        </w:rPr>
      </w:pPr>
    </w:p>
    <w:p w14:paraId="1160E963" w14:textId="77777777" w:rsidR="005004B3" w:rsidRDefault="005004B3">
      <w:pPr>
        <w:spacing w:line="360" w:lineRule="auto"/>
        <w:ind w:firstLineChars="196" w:firstLine="470"/>
        <w:rPr>
          <w:color w:val="000000"/>
        </w:rPr>
      </w:pPr>
    </w:p>
    <w:p w14:paraId="4DE64837" w14:textId="77777777" w:rsidR="005004B3" w:rsidRDefault="005004B3">
      <w:pPr>
        <w:spacing w:line="360" w:lineRule="auto"/>
        <w:ind w:firstLineChars="196" w:firstLine="470"/>
        <w:rPr>
          <w:color w:val="000000"/>
        </w:rPr>
      </w:pPr>
    </w:p>
    <w:p w14:paraId="166D4A3D" w14:textId="77777777" w:rsidR="005004B3" w:rsidRDefault="005004B3">
      <w:pPr>
        <w:spacing w:line="360" w:lineRule="auto"/>
        <w:ind w:firstLineChars="196" w:firstLine="470"/>
        <w:rPr>
          <w:color w:val="000000"/>
        </w:rPr>
      </w:pPr>
    </w:p>
    <w:p w14:paraId="79C5BAFB" w14:textId="77777777" w:rsidR="005004B3" w:rsidRDefault="005004B3">
      <w:pPr>
        <w:spacing w:line="360" w:lineRule="auto"/>
        <w:ind w:firstLineChars="196" w:firstLine="470"/>
        <w:rPr>
          <w:color w:val="000000"/>
        </w:rPr>
      </w:pPr>
    </w:p>
    <w:p w14:paraId="31A3318F" w14:textId="77777777" w:rsidR="005004B3" w:rsidRDefault="005004B3">
      <w:pPr>
        <w:spacing w:line="360" w:lineRule="auto"/>
        <w:ind w:firstLineChars="196" w:firstLine="470"/>
        <w:rPr>
          <w:color w:val="000000"/>
        </w:rPr>
      </w:pPr>
    </w:p>
    <w:p w14:paraId="5CB116E3" w14:textId="77777777" w:rsidR="005004B3" w:rsidRDefault="005004B3">
      <w:pPr>
        <w:spacing w:line="360" w:lineRule="auto"/>
        <w:ind w:firstLineChars="196" w:firstLine="470"/>
        <w:rPr>
          <w:color w:val="000000"/>
        </w:rPr>
      </w:pPr>
    </w:p>
    <w:p w14:paraId="10C7D770" w14:textId="77777777" w:rsidR="005004B3" w:rsidRDefault="005004B3">
      <w:pPr>
        <w:spacing w:line="360" w:lineRule="auto"/>
        <w:ind w:firstLineChars="196" w:firstLine="470"/>
        <w:rPr>
          <w:color w:val="000000"/>
        </w:rPr>
      </w:pPr>
    </w:p>
    <w:p w14:paraId="7A151C2C" w14:textId="77777777" w:rsidR="007210F0" w:rsidRDefault="007210F0">
      <w:pPr>
        <w:spacing w:line="360" w:lineRule="auto"/>
        <w:ind w:firstLineChars="196" w:firstLine="470"/>
        <w:rPr>
          <w:color w:val="000000"/>
        </w:rPr>
      </w:pPr>
    </w:p>
    <w:p w14:paraId="2E62F2CA" w14:textId="77777777" w:rsidR="007210F0" w:rsidRDefault="007210F0">
      <w:pPr>
        <w:spacing w:line="360" w:lineRule="auto"/>
        <w:ind w:firstLineChars="196" w:firstLine="470"/>
        <w:rPr>
          <w:color w:val="000000"/>
        </w:rPr>
      </w:pPr>
    </w:p>
    <w:p w14:paraId="7DC69FFC" w14:textId="77777777" w:rsidR="005004B3" w:rsidRDefault="005004B3">
      <w:pPr>
        <w:spacing w:line="360" w:lineRule="auto"/>
        <w:rPr>
          <w:color w:val="000000"/>
        </w:rPr>
      </w:pPr>
    </w:p>
    <w:p w14:paraId="570E388F" w14:textId="77777777" w:rsidR="00967ADA" w:rsidRDefault="00967ADA">
      <w:pPr>
        <w:spacing w:line="360" w:lineRule="auto"/>
        <w:rPr>
          <w:color w:val="000000"/>
        </w:rPr>
      </w:pPr>
    </w:p>
    <w:p w14:paraId="52DFCD23" w14:textId="77777777" w:rsidR="00967ADA" w:rsidRDefault="00967ADA">
      <w:pPr>
        <w:spacing w:line="360" w:lineRule="auto"/>
        <w:rPr>
          <w:color w:val="000000"/>
        </w:rPr>
      </w:pPr>
    </w:p>
    <w:sdt>
      <w:sdtPr>
        <w:rPr>
          <w:rFonts w:ascii="宋体" w:hAnsi="宋体"/>
          <w:sz w:val="21"/>
        </w:rPr>
        <w:id w:val="147481581"/>
        <w15:color w:val="DBDBDB"/>
        <w:docPartObj>
          <w:docPartGallery w:val="Table of Contents"/>
          <w:docPartUnique/>
        </w:docPartObj>
      </w:sdtPr>
      <w:sdtContent>
        <w:p w14:paraId="47F48EC4" w14:textId="77777777" w:rsidR="005004B3" w:rsidRDefault="00635DDC">
          <w:pPr>
            <w:spacing w:line="360" w:lineRule="auto"/>
            <w:jc w:val="center"/>
          </w:pPr>
          <w:r>
            <w:rPr>
              <w:rFonts w:ascii="黑体" w:eastAsia="黑体" w:hAnsi="黑体" w:cs="黑体" w:hint="eastAsia"/>
              <w:sz w:val="32"/>
              <w:szCs w:val="32"/>
            </w:rPr>
            <w:t>目录</w:t>
          </w:r>
        </w:p>
        <w:p w14:paraId="0C15E320" w14:textId="77777777" w:rsidR="005004B3" w:rsidRDefault="00635DDC">
          <w:pPr>
            <w:pStyle w:val="TOC1"/>
            <w:tabs>
              <w:tab w:val="right" w:leader="dot" w:pos="9072"/>
            </w:tabs>
            <w:spacing w:line="360" w:lineRule="auto"/>
          </w:pPr>
          <w:r>
            <w:fldChar w:fldCharType="begin"/>
          </w:r>
          <w:r>
            <w:instrText xml:space="preserve">TOC \o "1-3" \h \u </w:instrText>
          </w:r>
          <w:r>
            <w:fldChar w:fldCharType="separate"/>
          </w:r>
          <w:hyperlink w:anchor="_Toc12363" w:history="1">
            <w:r w:rsidR="005004B3">
              <w:rPr>
                <w:rFonts w:ascii="黑体" w:eastAsia="黑体" w:hAnsi="黑体" w:cs="黑体" w:hint="eastAsia"/>
                <w:kern w:val="2"/>
                <w:szCs w:val="32"/>
              </w:rPr>
              <w:t>1 绪论</w:t>
            </w:r>
            <w:r w:rsidR="005004B3">
              <w:tab/>
            </w:r>
            <w:r w:rsidR="005004B3">
              <w:fldChar w:fldCharType="begin"/>
            </w:r>
            <w:r w:rsidR="005004B3">
              <w:instrText xml:space="preserve"> PAGEREF _Toc12363 \h </w:instrText>
            </w:r>
            <w:r w:rsidR="005004B3">
              <w:fldChar w:fldCharType="separate"/>
            </w:r>
            <w:r w:rsidR="005004B3">
              <w:t>1</w:t>
            </w:r>
            <w:r w:rsidR="005004B3">
              <w:fldChar w:fldCharType="end"/>
            </w:r>
          </w:hyperlink>
        </w:p>
        <w:p w14:paraId="3EB70802" w14:textId="77777777" w:rsidR="005004B3" w:rsidRDefault="005004B3">
          <w:pPr>
            <w:pStyle w:val="TOC2"/>
            <w:tabs>
              <w:tab w:val="right" w:leader="dot" w:pos="9072"/>
            </w:tabs>
            <w:spacing w:line="360" w:lineRule="auto"/>
            <w:ind w:left="480"/>
          </w:pPr>
          <w:hyperlink w:anchor="_Toc2650" w:history="1">
            <w:r>
              <w:t xml:space="preserve">1.1 </w:t>
            </w:r>
            <w:r>
              <w:rPr>
                <w:rFonts w:hint="eastAsia"/>
              </w:rPr>
              <w:t>研究背景及意义</w:t>
            </w:r>
            <w:r>
              <w:tab/>
            </w:r>
            <w:r>
              <w:fldChar w:fldCharType="begin"/>
            </w:r>
            <w:r>
              <w:instrText xml:space="preserve"> PAGEREF _Toc2650 \h </w:instrText>
            </w:r>
            <w:r>
              <w:fldChar w:fldCharType="separate"/>
            </w:r>
            <w:r>
              <w:t>1</w:t>
            </w:r>
            <w:r>
              <w:fldChar w:fldCharType="end"/>
            </w:r>
          </w:hyperlink>
        </w:p>
        <w:p w14:paraId="0EBB1636" w14:textId="77777777" w:rsidR="005004B3" w:rsidRDefault="005004B3">
          <w:pPr>
            <w:pStyle w:val="TOC3"/>
            <w:tabs>
              <w:tab w:val="right" w:leader="dot" w:pos="9072"/>
            </w:tabs>
            <w:spacing w:line="360" w:lineRule="auto"/>
            <w:ind w:left="960"/>
          </w:pPr>
          <w:hyperlink w:anchor="_Toc25045" w:history="1">
            <w:r>
              <w:rPr>
                <w:rFonts w:asciiTheme="minorEastAsia" w:eastAsiaTheme="minorEastAsia" w:hAnsiTheme="minorEastAsia" w:cstheme="minorEastAsia" w:hint="eastAsia"/>
                <w:szCs w:val="28"/>
              </w:rPr>
              <w:t>1.1.1 网络钓鱼攻击的发展与危害</w:t>
            </w:r>
            <w:r>
              <w:tab/>
            </w:r>
            <w:r>
              <w:fldChar w:fldCharType="begin"/>
            </w:r>
            <w:r>
              <w:instrText xml:space="preserve"> PAGEREF _Toc25045 \h </w:instrText>
            </w:r>
            <w:r>
              <w:fldChar w:fldCharType="separate"/>
            </w:r>
            <w:r>
              <w:t>1</w:t>
            </w:r>
            <w:r>
              <w:fldChar w:fldCharType="end"/>
            </w:r>
          </w:hyperlink>
        </w:p>
        <w:p w14:paraId="3A4FD528" w14:textId="77777777" w:rsidR="005004B3" w:rsidRDefault="005004B3">
          <w:pPr>
            <w:pStyle w:val="TOC3"/>
            <w:tabs>
              <w:tab w:val="right" w:leader="dot" w:pos="9072"/>
            </w:tabs>
            <w:spacing w:line="360" w:lineRule="auto"/>
            <w:ind w:left="960"/>
          </w:pPr>
          <w:hyperlink w:anchor="_Toc1633" w:history="1">
            <w:r>
              <w:rPr>
                <w:rFonts w:ascii="黑体" w:eastAsia="黑体" w:hAnsi="黑体" w:cs="黑体" w:hint="eastAsia"/>
              </w:rPr>
              <w:t>1.1.2</w:t>
            </w:r>
            <w:r>
              <w:t xml:space="preserve"> </w:t>
            </w:r>
            <w:r>
              <w:t>传统文本检测方法的局限性</w:t>
            </w:r>
            <w:r>
              <w:tab/>
            </w:r>
            <w:r>
              <w:fldChar w:fldCharType="begin"/>
            </w:r>
            <w:r>
              <w:instrText xml:space="preserve"> PAGEREF _Toc1633 \h </w:instrText>
            </w:r>
            <w:r>
              <w:fldChar w:fldCharType="separate"/>
            </w:r>
            <w:r>
              <w:t>1</w:t>
            </w:r>
            <w:r>
              <w:fldChar w:fldCharType="end"/>
            </w:r>
          </w:hyperlink>
        </w:p>
        <w:p w14:paraId="23B13A92"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17397" w:history="1">
            <w:r>
              <w:rPr>
                <w:rFonts w:asciiTheme="minorEastAsia" w:eastAsiaTheme="minorEastAsia" w:hAnsiTheme="minorEastAsia" w:cstheme="minorEastAsia" w:hint="eastAsia"/>
              </w:rPr>
              <w:t>1.1.3 视觉伪装型钓鱼邮件的出现</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_Toc17397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w:t>
            </w:r>
            <w:r>
              <w:rPr>
                <w:rFonts w:asciiTheme="minorEastAsia" w:eastAsiaTheme="minorEastAsia" w:hAnsiTheme="minorEastAsia" w:cstheme="minorEastAsia" w:hint="eastAsia"/>
              </w:rPr>
              <w:fldChar w:fldCharType="end"/>
            </w:r>
          </w:hyperlink>
        </w:p>
        <w:p w14:paraId="6120C11D" w14:textId="77777777" w:rsidR="005004B3" w:rsidRDefault="005004B3">
          <w:pPr>
            <w:pStyle w:val="TOC2"/>
            <w:tabs>
              <w:tab w:val="right" w:leader="dot" w:pos="9072"/>
            </w:tabs>
            <w:spacing w:line="360" w:lineRule="auto"/>
            <w:ind w:left="480"/>
          </w:pPr>
          <w:hyperlink w:anchor="_Toc17663" w:history="1">
            <w:r>
              <w:rPr>
                <w:rFonts w:hint="eastAsia"/>
              </w:rPr>
              <w:t xml:space="preserve">1.2 </w:t>
            </w:r>
            <w:r>
              <w:rPr>
                <w:rFonts w:hint="eastAsia"/>
              </w:rPr>
              <w:t>国内外研究现状</w:t>
            </w:r>
            <w:r>
              <w:tab/>
            </w:r>
            <w:r>
              <w:fldChar w:fldCharType="begin"/>
            </w:r>
            <w:r>
              <w:instrText xml:space="preserve"> PAGEREF _Toc17663 \h </w:instrText>
            </w:r>
            <w:r>
              <w:fldChar w:fldCharType="separate"/>
            </w:r>
            <w:r>
              <w:t>2</w:t>
            </w:r>
            <w:r>
              <w:fldChar w:fldCharType="end"/>
            </w:r>
          </w:hyperlink>
        </w:p>
        <w:p w14:paraId="409D59B7" w14:textId="77777777" w:rsidR="005004B3" w:rsidRDefault="005004B3">
          <w:pPr>
            <w:pStyle w:val="TOC3"/>
            <w:tabs>
              <w:tab w:val="right" w:leader="dot" w:pos="9072"/>
            </w:tabs>
            <w:spacing w:line="360" w:lineRule="auto"/>
            <w:ind w:left="960"/>
          </w:pPr>
          <w:hyperlink w:anchor="_Toc8763" w:history="1">
            <w:r>
              <w:rPr>
                <w:rFonts w:ascii="黑体" w:eastAsia="黑体" w:hAnsi="黑体" w:cs="黑体" w:hint="eastAsia"/>
              </w:rPr>
              <w:t>1.2.1</w:t>
            </w:r>
            <w:r>
              <w:rPr>
                <w:rFonts w:hint="eastAsia"/>
              </w:rPr>
              <w:t>国外研究现状</w:t>
            </w:r>
            <w:r>
              <w:tab/>
            </w:r>
            <w:r>
              <w:fldChar w:fldCharType="begin"/>
            </w:r>
            <w:r>
              <w:instrText xml:space="preserve"> PAGEREF _Toc8763 \h </w:instrText>
            </w:r>
            <w:r>
              <w:fldChar w:fldCharType="separate"/>
            </w:r>
            <w:r>
              <w:t>2</w:t>
            </w:r>
            <w:r>
              <w:fldChar w:fldCharType="end"/>
            </w:r>
          </w:hyperlink>
        </w:p>
        <w:p w14:paraId="6F8795B3" w14:textId="77777777" w:rsidR="005004B3" w:rsidRDefault="005004B3">
          <w:pPr>
            <w:pStyle w:val="TOC3"/>
            <w:tabs>
              <w:tab w:val="right" w:leader="dot" w:pos="9072"/>
            </w:tabs>
            <w:spacing w:line="360" w:lineRule="auto"/>
            <w:ind w:left="960"/>
          </w:pPr>
          <w:hyperlink w:anchor="_Toc110" w:history="1">
            <w:r>
              <w:rPr>
                <w:rFonts w:hint="eastAsia"/>
              </w:rPr>
              <w:t>1.2.2</w:t>
            </w:r>
            <w:r>
              <w:rPr>
                <w:rFonts w:hint="eastAsia"/>
              </w:rPr>
              <w:t>国内研究现状</w:t>
            </w:r>
            <w:r>
              <w:tab/>
            </w:r>
            <w:r>
              <w:fldChar w:fldCharType="begin"/>
            </w:r>
            <w:r>
              <w:instrText xml:space="preserve"> PAGEREF _Toc110 \h </w:instrText>
            </w:r>
            <w:r>
              <w:fldChar w:fldCharType="separate"/>
            </w:r>
            <w:r>
              <w:t>3</w:t>
            </w:r>
            <w:r>
              <w:fldChar w:fldCharType="end"/>
            </w:r>
          </w:hyperlink>
        </w:p>
        <w:p w14:paraId="3F86D429" w14:textId="77777777" w:rsidR="005004B3" w:rsidRDefault="005004B3">
          <w:pPr>
            <w:pStyle w:val="TOC2"/>
            <w:tabs>
              <w:tab w:val="right" w:leader="dot" w:pos="9072"/>
            </w:tabs>
            <w:spacing w:line="360" w:lineRule="auto"/>
            <w:ind w:left="480"/>
          </w:pPr>
          <w:hyperlink w:anchor="_Toc32597" w:history="1">
            <w:r>
              <w:t xml:space="preserve">1.3 </w:t>
            </w:r>
            <w:r>
              <w:t>论文的研究内容</w:t>
            </w:r>
            <w:r>
              <w:tab/>
            </w:r>
            <w:r>
              <w:fldChar w:fldCharType="begin"/>
            </w:r>
            <w:r>
              <w:instrText xml:space="preserve"> PAGEREF _Toc32597 \h </w:instrText>
            </w:r>
            <w:r>
              <w:fldChar w:fldCharType="separate"/>
            </w:r>
            <w:r>
              <w:t>4</w:t>
            </w:r>
            <w:r>
              <w:fldChar w:fldCharType="end"/>
            </w:r>
          </w:hyperlink>
        </w:p>
        <w:p w14:paraId="32860488" w14:textId="77777777" w:rsidR="005004B3" w:rsidRDefault="005004B3">
          <w:pPr>
            <w:pStyle w:val="TOC3"/>
            <w:tabs>
              <w:tab w:val="right" w:leader="dot" w:pos="9072"/>
            </w:tabs>
            <w:spacing w:line="360" w:lineRule="auto"/>
            <w:ind w:left="960"/>
          </w:pPr>
          <w:hyperlink w:anchor="_Toc1166" w:history="1">
            <w:r>
              <w:rPr>
                <w:rFonts w:ascii="黑体" w:eastAsia="黑体" w:hAnsi="黑体" w:cs="黑体" w:hint="eastAsia"/>
              </w:rPr>
              <w:t>1.3.1</w:t>
            </w:r>
            <w:r>
              <w:t xml:space="preserve"> </w:t>
            </w:r>
            <w:r>
              <w:t>轻量化视觉特征识别模型构建</w:t>
            </w:r>
            <w:r>
              <w:tab/>
            </w:r>
            <w:r>
              <w:fldChar w:fldCharType="begin"/>
            </w:r>
            <w:r>
              <w:instrText xml:space="preserve"> PAGEREF _Toc1166 \h </w:instrText>
            </w:r>
            <w:r>
              <w:fldChar w:fldCharType="separate"/>
            </w:r>
            <w:r>
              <w:t>4</w:t>
            </w:r>
            <w:r>
              <w:fldChar w:fldCharType="end"/>
            </w:r>
          </w:hyperlink>
        </w:p>
        <w:p w14:paraId="5A68B4DD" w14:textId="77777777" w:rsidR="005004B3" w:rsidRDefault="005004B3">
          <w:pPr>
            <w:pStyle w:val="TOC3"/>
            <w:tabs>
              <w:tab w:val="right" w:leader="dot" w:pos="9072"/>
            </w:tabs>
            <w:spacing w:line="360" w:lineRule="auto"/>
            <w:ind w:left="960"/>
          </w:pPr>
          <w:hyperlink w:anchor="_Toc17355" w:history="1">
            <w:r>
              <w:t xml:space="preserve">1.3.2 </w:t>
            </w:r>
            <w:r>
              <w:t>基于</w:t>
            </w:r>
            <w:r>
              <w:t xml:space="preserve"> Grad-CAM </w:t>
            </w:r>
            <w:r>
              <w:t>的可解释性机制设计</w:t>
            </w:r>
            <w:r>
              <w:tab/>
            </w:r>
            <w:r>
              <w:fldChar w:fldCharType="begin"/>
            </w:r>
            <w:r>
              <w:instrText xml:space="preserve"> PAGEREF _Toc17355 \h </w:instrText>
            </w:r>
            <w:r>
              <w:fldChar w:fldCharType="separate"/>
            </w:r>
            <w:r>
              <w:t>5</w:t>
            </w:r>
            <w:r>
              <w:fldChar w:fldCharType="end"/>
            </w:r>
          </w:hyperlink>
        </w:p>
        <w:p w14:paraId="7DEF6BDB" w14:textId="77777777" w:rsidR="005004B3" w:rsidRDefault="005004B3">
          <w:pPr>
            <w:pStyle w:val="TOC3"/>
            <w:tabs>
              <w:tab w:val="right" w:leader="dot" w:pos="9072"/>
            </w:tabs>
            <w:spacing w:line="360" w:lineRule="auto"/>
            <w:ind w:left="960"/>
          </w:pPr>
          <w:hyperlink w:anchor="_Toc23371" w:history="1">
            <w:r>
              <w:t xml:space="preserve">1.3.3 </w:t>
            </w:r>
            <w:r>
              <w:t>交互式检测平台的工程化实现</w:t>
            </w:r>
            <w:r>
              <w:tab/>
            </w:r>
            <w:r>
              <w:fldChar w:fldCharType="begin"/>
            </w:r>
            <w:r>
              <w:instrText xml:space="preserve"> PAGEREF _Toc23371 \h </w:instrText>
            </w:r>
            <w:r>
              <w:fldChar w:fldCharType="separate"/>
            </w:r>
            <w:r>
              <w:t>5</w:t>
            </w:r>
            <w:r>
              <w:fldChar w:fldCharType="end"/>
            </w:r>
          </w:hyperlink>
        </w:p>
        <w:p w14:paraId="6509AE23" w14:textId="77777777" w:rsidR="005004B3" w:rsidRDefault="005004B3">
          <w:pPr>
            <w:pStyle w:val="TOC2"/>
            <w:tabs>
              <w:tab w:val="right" w:leader="dot" w:pos="9072"/>
            </w:tabs>
            <w:spacing w:line="360" w:lineRule="auto"/>
            <w:ind w:left="480"/>
          </w:pPr>
          <w:hyperlink w:anchor="_Toc3920" w:history="1">
            <w:r>
              <w:t xml:space="preserve">1.4 </w:t>
            </w:r>
            <w:r>
              <w:t>论文的组织结构</w:t>
            </w:r>
            <w:r>
              <w:tab/>
            </w:r>
            <w:r>
              <w:fldChar w:fldCharType="begin"/>
            </w:r>
            <w:r>
              <w:instrText xml:space="preserve"> PAGEREF _Toc3920 \h </w:instrText>
            </w:r>
            <w:r>
              <w:fldChar w:fldCharType="separate"/>
            </w:r>
            <w:r>
              <w:t>6</w:t>
            </w:r>
            <w:r>
              <w:fldChar w:fldCharType="end"/>
            </w:r>
          </w:hyperlink>
        </w:p>
        <w:p w14:paraId="3F6A5F0A" w14:textId="77777777" w:rsidR="005004B3" w:rsidRDefault="005004B3">
          <w:pPr>
            <w:pStyle w:val="TOC1"/>
            <w:tabs>
              <w:tab w:val="right" w:leader="dot" w:pos="9072"/>
            </w:tabs>
            <w:spacing w:line="360" w:lineRule="auto"/>
          </w:pPr>
          <w:hyperlink w:anchor="_Toc21793" w:history="1">
            <w:r>
              <w:rPr>
                <w:rFonts w:ascii="黑体" w:eastAsia="黑体" w:hAnsi="黑体" w:cs="黑体" w:hint="eastAsia"/>
                <w:szCs w:val="32"/>
              </w:rPr>
              <w:t>2 相关理论技术基础</w:t>
            </w:r>
            <w:r>
              <w:tab/>
            </w:r>
            <w:r>
              <w:fldChar w:fldCharType="begin"/>
            </w:r>
            <w:r>
              <w:instrText xml:space="preserve"> PAGEREF _Toc21793 \h </w:instrText>
            </w:r>
            <w:r>
              <w:fldChar w:fldCharType="separate"/>
            </w:r>
            <w:r>
              <w:t>7</w:t>
            </w:r>
            <w:r>
              <w:fldChar w:fldCharType="end"/>
            </w:r>
          </w:hyperlink>
        </w:p>
        <w:p w14:paraId="6ECCD2CE"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10688" w:history="1">
            <w:r>
              <w:rPr>
                <w:rFonts w:asciiTheme="minorEastAsia" w:eastAsiaTheme="minorEastAsia" w:hAnsiTheme="minorEastAsia" w:cstheme="minorEastAsia" w:hint="eastAsia"/>
                <w:szCs w:val="30"/>
              </w:rPr>
              <w:t>2.1 卷积神经网络</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_Toc10688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7</w:t>
            </w:r>
            <w:r>
              <w:rPr>
                <w:rFonts w:asciiTheme="minorEastAsia" w:eastAsiaTheme="minorEastAsia" w:hAnsiTheme="minorEastAsia" w:cstheme="minorEastAsia" w:hint="eastAsia"/>
              </w:rPr>
              <w:fldChar w:fldCharType="end"/>
            </w:r>
          </w:hyperlink>
        </w:p>
        <w:p w14:paraId="42C01050" w14:textId="77777777" w:rsidR="005004B3" w:rsidRDefault="005004B3">
          <w:pPr>
            <w:pStyle w:val="TOC3"/>
            <w:tabs>
              <w:tab w:val="right" w:leader="dot" w:pos="9072"/>
            </w:tabs>
            <w:spacing w:line="360" w:lineRule="auto"/>
            <w:ind w:left="960"/>
          </w:pPr>
          <w:hyperlink w:anchor="_Toc5787" w:history="1">
            <w:r>
              <w:t xml:space="preserve">2.1.1 </w:t>
            </w:r>
            <w:r>
              <w:t>卷积神经网络的基本原理</w:t>
            </w:r>
            <w:r>
              <w:tab/>
            </w:r>
            <w:r>
              <w:fldChar w:fldCharType="begin"/>
            </w:r>
            <w:r>
              <w:instrText xml:space="preserve"> PAGEREF _Toc5787 \h </w:instrText>
            </w:r>
            <w:r>
              <w:fldChar w:fldCharType="separate"/>
            </w:r>
            <w:r>
              <w:t>7</w:t>
            </w:r>
            <w:r>
              <w:fldChar w:fldCharType="end"/>
            </w:r>
          </w:hyperlink>
        </w:p>
        <w:p w14:paraId="5D3EA10E" w14:textId="77777777" w:rsidR="005004B3" w:rsidRDefault="005004B3">
          <w:pPr>
            <w:pStyle w:val="TOC3"/>
            <w:tabs>
              <w:tab w:val="right" w:leader="dot" w:pos="9072"/>
            </w:tabs>
            <w:spacing w:line="360" w:lineRule="auto"/>
            <w:ind w:left="960"/>
          </w:pPr>
          <w:hyperlink w:anchor="_Toc14610" w:history="1">
            <w:r>
              <w:t xml:space="preserve">2.1.2 </w:t>
            </w:r>
            <w:r>
              <w:t>卷积神经网络的层级特征提取能力</w:t>
            </w:r>
            <w:r>
              <w:tab/>
            </w:r>
            <w:r>
              <w:fldChar w:fldCharType="begin"/>
            </w:r>
            <w:r>
              <w:instrText xml:space="preserve"> PAGEREF _Toc14610 \h </w:instrText>
            </w:r>
            <w:r>
              <w:fldChar w:fldCharType="separate"/>
            </w:r>
            <w:r>
              <w:t>7</w:t>
            </w:r>
            <w:r>
              <w:fldChar w:fldCharType="end"/>
            </w:r>
          </w:hyperlink>
        </w:p>
        <w:p w14:paraId="46B587AD"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23306" w:history="1">
            <w:r>
              <w:rPr>
                <w:rFonts w:asciiTheme="minorEastAsia" w:eastAsiaTheme="minorEastAsia" w:hAnsiTheme="minorEastAsia" w:cstheme="minorEastAsia" w:hint="eastAsia"/>
                <w:szCs w:val="30"/>
              </w:rPr>
              <w:t>2.2 MobileNetV2轻量化网络</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_Toc23306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8</w:t>
            </w:r>
            <w:r>
              <w:rPr>
                <w:rFonts w:asciiTheme="minorEastAsia" w:eastAsiaTheme="minorEastAsia" w:hAnsiTheme="minorEastAsia" w:cstheme="minorEastAsia" w:hint="eastAsia"/>
              </w:rPr>
              <w:fldChar w:fldCharType="end"/>
            </w:r>
          </w:hyperlink>
        </w:p>
        <w:p w14:paraId="3D22DFC6"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19387" w:history="1">
            <w:r>
              <w:rPr>
                <w:rFonts w:asciiTheme="minorEastAsia" w:eastAsiaTheme="minorEastAsia" w:hAnsiTheme="minorEastAsia" w:cstheme="minorEastAsia" w:hint="eastAsia"/>
                <w:szCs w:val="30"/>
              </w:rPr>
              <w:t>2.3 迁移学习方法</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_Toc19387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9</w:t>
            </w:r>
            <w:r>
              <w:rPr>
                <w:rFonts w:asciiTheme="minorEastAsia" w:eastAsiaTheme="minorEastAsia" w:hAnsiTheme="minorEastAsia" w:cstheme="minorEastAsia" w:hint="eastAsia"/>
              </w:rPr>
              <w:fldChar w:fldCharType="end"/>
            </w:r>
          </w:hyperlink>
        </w:p>
        <w:p w14:paraId="7DEF864B"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24012" w:history="1">
            <w:r>
              <w:rPr>
                <w:rFonts w:asciiTheme="minorEastAsia" w:eastAsiaTheme="minorEastAsia" w:hAnsiTheme="minorEastAsia" w:cstheme="minorEastAsia" w:hint="eastAsia"/>
              </w:rPr>
              <w:t>2.3.1 迁移学习的应用背景</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_Toc24012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9</w:t>
            </w:r>
            <w:r>
              <w:rPr>
                <w:rFonts w:asciiTheme="minorEastAsia" w:eastAsiaTheme="minorEastAsia" w:hAnsiTheme="minorEastAsia" w:cstheme="minorEastAsia" w:hint="eastAsia"/>
              </w:rPr>
              <w:fldChar w:fldCharType="end"/>
            </w:r>
          </w:hyperlink>
        </w:p>
        <w:p w14:paraId="68FFE381" w14:textId="77777777" w:rsidR="005004B3" w:rsidRDefault="005004B3">
          <w:pPr>
            <w:pStyle w:val="TOC3"/>
            <w:tabs>
              <w:tab w:val="right" w:leader="dot" w:pos="9072"/>
            </w:tabs>
            <w:spacing w:line="360" w:lineRule="auto"/>
            <w:ind w:left="960"/>
          </w:pPr>
          <w:hyperlink w:anchor="_Toc861" w:history="1">
            <w:r>
              <w:rPr>
                <w:rFonts w:asciiTheme="minorEastAsia" w:eastAsiaTheme="minorEastAsia" w:hAnsiTheme="minorEastAsia" w:cstheme="minorEastAsia" w:hint="eastAsia"/>
              </w:rPr>
              <w:t>2.3.2 本文迁移学习策略</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_Toc861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9</w:t>
            </w:r>
            <w:r>
              <w:rPr>
                <w:rFonts w:asciiTheme="minorEastAsia" w:eastAsiaTheme="minorEastAsia" w:hAnsiTheme="minorEastAsia" w:cstheme="minorEastAsia" w:hint="eastAsia"/>
              </w:rPr>
              <w:fldChar w:fldCharType="end"/>
            </w:r>
          </w:hyperlink>
        </w:p>
        <w:p w14:paraId="3BC7BA3C" w14:textId="77777777" w:rsidR="005004B3" w:rsidRDefault="005004B3">
          <w:pPr>
            <w:pStyle w:val="TOC1"/>
            <w:tabs>
              <w:tab w:val="right" w:leader="dot" w:pos="9072"/>
            </w:tabs>
            <w:spacing w:line="360" w:lineRule="auto"/>
          </w:pPr>
          <w:hyperlink w:anchor="_Toc9935" w:history="1">
            <w:r>
              <w:rPr>
                <w:rFonts w:ascii="黑体" w:eastAsia="黑体" w:hAnsi="黑体" w:cs="黑体" w:hint="eastAsia"/>
                <w:szCs w:val="32"/>
              </w:rPr>
              <w:t>3 系统需求分析与总体设计</w:t>
            </w:r>
            <w:r>
              <w:tab/>
            </w:r>
            <w:r>
              <w:fldChar w:fldCharType="begin"/>
            </w:r>
            <w:r>
              <w:instrText xml:space="preserve"> PAGEREF _Toc9935 \h </w:instrText>
            </w:r>
            <w:r>
              <w:fldChar w:fldCharType="separate"/>
            </w:r>
            <w:r>
              <w:t>9</w:t>
            </w:r>
            <w:r>
              <w:fldChar w:fldCharType="end"/>
            </w:r>
          </w:hyperlink>
        </w:p>
        <w:p w14:paraId="784058A0"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18870" w:history="1">
            <w:r>
              <w:rPr>
                <w:rFonts w:asciiTheme="minorEastAsia" w:eastAsiaTheme="minorEastAsia" w:hAnsiTheme="minorEastAsia" w:cstheme="minorEastAsia" w:hint="eastAsia"/>
                <w:szCs w:val="30"/>
              </w:rPr>
              <w:t>3.1 系统需求分析</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_Toc18870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9</w:t>
            </w:r>
            <w:r>
              <w:rPr>
                <w:rFonts w:asciiTheme="minorEastAsia" w:eastAsiaTheme="minorEastAsia" w:hAnsiTheme="minorEastAsia" w:cstheme="minorEastAsia" w:hint="eastAsia"/>
              </w:rPr>
              <w:fldChar w:fldCharType="end"/>
            </w:r>
          </w:hyperlink>
        </w:p>
        <w:p w14:paraId="5794E13E"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7230" w:history="1">
            <w:r>
              <w:rPr>
                <w:rFonts w:asciiTheme="minorEastAsia" w:eastAsiaTheme="minorEastAsia" w:hAnsiTheme="minorEastAsia" w:cstheme="minorEastAsia" w:hint="eastAsia"/>
              </w:rPr>
              <w:t>3.1.1 功能性需求</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_Toc7230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10</w:t>
            </w:r>
            <w:r>
              <w:rPr>
                <w:rFonts w:asciiTheme="minorEastAsia" w:eastAsiaTheme="minorEastAsia" w:hAnsiTheme="minorEastAsia" w:cstheme="minorEastAsia" w:hint="eastAsia"/>
              </w:rPr>
              <w:fldChar w:fldCharType="end"/>
            </w:r>
          </w:hyperlink>
        </w:p>
        <w:p w14:paraId="0591EFC1"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2593" w:history="1">
            <w:r>
              <w:rPr>
                <w:rFonts w:asciiTheme="minorEastAsia" w:eastAsiaTheme="minorEastAsia" w:hAnsiTheme="minorEastAsia" w:cstheme="minorEastAsia" w:hint="eastAsia"/>
              </w:rPr>
              <w:t>3.1.2 非功能性需求</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_Toc2593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10</w:t>
            </w:r>
            <w:r>
              <w:rPr>
                <w:rFonts w:asciiTheme="minorEastAsia" w:eastAsiaTheme="minorEastAsia" w:hAnsiTheme="minorEastAsia" w:cstheme="minorEastAsia" w:hint="eastAsia"/>
              </w:rPr>
              <w:fldChar w:fldCharType="end"/>
            </w:r>
          </w:hyperlink>
        </w:p>
        <w:p w14:paraId="4AA765A0" w14:textId="77777777" w:rsidR="005004B3" w:rsidRDefault="005004B3">
          <w:pPr>
            <w:pStyle w:val="TOC2"/>
            <w:tabs>
              <w:tab w:val="right" w:leader="dot" w:pos="9072"/>
            </w:tabs>
            <w:spacing w:line="360" w:lineRule="auto"/>
            <w:ind w:left="480"/>
          </w:pPr>
          <w:hyperlink w:anchor="_Toc2675" w:history="1">
            <w:r>
              <w:rPr>
                <w:rFonts w:asciiTheme="minorEastAsia" w:eastAsiaTheme="minorEastAsia" w:hAnsiTheme="minorEastAsia" w:cstheme="minorEastAsia" w:hint="eastAsia"/>
                <w:szCs w:val="30"/>
              </w:rPr>
              <w:t>3.2 系统总体架构设计</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_Toc2675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10</w:t>
            </w:r>
            <w:r>
              <w:rPr>
                <w:rFonts w:asciiTheme="minorEastAsia" w:eastAsiaTheme="minorEastAsia" w:hAnsiTheme="minorEastAsia" w:cstheme="minorEastAsia" w:hint="eastAsia"/>
              </w:rPr>
              <w:fldChar w:fldCharType="end"/>
            </w:r>
          </w:hyperlink>
        </w:p>
        <w:p w14:paraId="12F292E7" w14:textId="77777777" w:rsidR="005004B3" w:rsidRDefault="005004B3">
          <w:pPr>
            <w:pStyle w:val="TOC1"/>
            <w:tabs>
              <w:tab w:val="right" w:leader="dot" w:pos="9072"/>
            </w:tabs>
            <w:spacing w:line="360" w:lineRule="auto"/>
            <w:rPr>
              <w:rFonts w:ascii="黑体" w:eastAsia="黑体" w:hAnsi="黑体" w:cs="黑体" w:hint="eastAsia"/>
            </w:rPr>
          </w:pPr>
          <w:hyperlink w:anchor="_Toc31801" w:history="1">
            <w:r>
              <w:rPr>
                <w:rFonts w:ascii="黑体" w:eastAsia="黑体" w:hAnsi="黑体" w:cs="黑体" w:hint="eastAsia"/>
              </w:rPr>
              <w:t>4 核心功能模块设计与逻辑原理</w:t>
            </w:r>
            <w:r>
              <w:rPr>
                <w:rFonts w:ascii="黑体" w:eastAsia="黑体" w:hAnsi="黑体" w:cs="黑体" w:hint="eastAsia"/>
              </w:rPr>
              <w:tab/>
            </w:r>
            <w:r>
              <w:rPr>
                <w:rFonts w:ascii="黑体" w:eastAsia="黑体" w:hAnsi="黑体" w:cs="黑体" w:hint="eastAsia"/>
              </w:rPr>
              <w:fldChar w:fldCharType="begin"/>
            </w:r>
            <w:r>
              <w:rPr>
                <w:rFonts w:ascii="黑体" w:eastAsia="黑体" w:hAnsi="黑体" w:cs="黑体" w:hint="eastAsia"/>
              </w:rPr>
              <w:instrText xml:space="preserve"> PAGEREF _Toc31801 \h </w:instrText>
            </w:r>
            <w:r>
              <w:rPr>
                <w:rFonts w:ascii="黑体" w:eastAsia="黑体" w:hAnsi="黑体" w:cs="黑体" w:hint="eastAsia"/>
              </w:rPr>
            </w:r>
            <w:r>
              <w:rPr>
                <w:rFonts w:ascii="黑体" w:eastAsia="黑体" w:hAnsi="黑体" w:cs="黑体" w:hint="eastAsia"/>
              </w:rPr>
              <w:fldChar w:fldCharType="separate"/>
            </w:r>
            <w:r>
              <w:rPr>
                <w:rFonts w:ascii="黑体" w:eastAsia="黑体" w:hAnsi="黑体" w:cs="黑体" w:hint="eastAsia"/>
              </w:rPr>
              <w:t>11</w:t>
            </w:r>
            <w:r>
              <w:rPr>
                <w:rFonts w:ascii="黑体" w:eastAsia="黑体" w:hAnsi="黑体" w:cs="黑体" w:hint="eastAsia"/>
              </w:rPr>
              <w:fldChar w:fldCharType="end"/>
            </w:r>
          </w:hyperlink>
        </w:p>
        <w:p w14:paraId="7EFA7158"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7335" w:history="1">
            <w:r>
              <w:rPr>
                <w:rFonts w:asciiTheme="minorEastAsia" w:eastAsiaTheme="minorEastAsia" w:hAnsiTheme="minorEastAsia" w:cstheme="minorEastAsia" w:hint="eastAsia"/>
              </w:rPr>
              <w:t>4.1 图像数据预处理逻辑</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_Toc7335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11</w:t>
            </w:r>
            <w:r>
              <w:rPr>
                <w:rFonts w:asciiTheme="minorEastAsia" w:eastAsiaTheme="minorEastAsia" w:hAnsiTheme="minorEastAsia" w:cstheme="minorEastAsia" w:hint="eastAsia"/>
              </w:rPr>
              <w:fldChar w:fldCharType="end"/>
            </w:r>
          </w:hyperlink>
        </w:p>
        <w:p w14:paraId="68DB3D78"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12366" w:history="1">
            <w:r>
              <w:rPr>
                <w:rFonts w:asciiTheme="minorEastAsia" w:eastAsiaTheme="minorEastAsia" w:hAnsiTheme="minorEastAsia" w:cstheme="minorEastAsia" w:hint="eastAsia"/>
              </w:rPr>
              <w:t>4.2 特征识别与预测逻辑</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_Toc12366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12</w:t>
            </w:r>
            <w:r>
              <w:rPr>
                <w:rFonts w:asciiTheme="minorEastAsia" w:eastAsiaTheme="minorEastAsia" w:hAnsiTheme="minorEastAsia" w:cstheme="minorEastAsia" w:hint="eastAsia"/>
              </w:rPr>
              <w:fldChar w:fldCharType="end"/>
            </w:r>
          </w:hyperlink>
        </w:p>
        <w:p w14:paraId="3DD21237"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21495" w:history="1">
            <w:r>
              <w:rPr>
                <w:rFonts w:asciiTheme="minorEastAsia" w:eastAsiaTheme="minorEastAsia" w:hAnsiTheme="minorEastAsia" w:cstheme="minorEastAsia" w:hint="eastAsia"/>
              </w:rPr>
              <w:t>4.3 可解释性热力图生成逻辑</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_Toc21495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13</w:t>
            </w:r>
            <w:r>
              <w:rPr>
                <w:rFonts w:asciiTheme="minorEastAsia" w:eastAsiaTheme="minorEastAsia" w:hAnsiTheme="minorEastAsia" w:cstheme="minorEastAsia" w:hint="eastAsia"/>
              </w:rPr>
              <w:fldChar w:fldCharType="end"/>
            </w:r>
          </w:hyperlink>
        </w:p>
        <w:p w14:paraId="3F1197DB"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21712" w:history="1">
            <w:r>
              <w:rPr>
                <w:rFonts w:asciiTheme="minorEastAsia" w:eastAsiaTheme="minorEastAsia" w:hAnsiTheme="minorEastAsia" w:cstheme="minorEastAsia" w:hint="eastAsia"/>
              </w:rPr>
              <w:t>4.3.1 Grad-CAM 的引入目的</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_Toc21712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13</w:t>
            </w:r>
            <w:r>
              <w:rPr>
                <w:rFonts w:asciiTheme="minorEastAsia" w:eastAsiaTheme="minorEastAsia" w:hAnsiTheme="minorEastAsia" w:cstheme="minorEastAsia" w:hint="eastAsia"/>
              </w:rPr>
              <w:fldChar w:fldCharType="end"/>
            </w:r>
          </w:hyperlink>
        </w:p>
        <w:p w14:paraId="20FB782A"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14262" w:history="1">
            <w:r>
              <w:rPr>
                <w:rFonts w:asciiTheme="minorEastAsia" w:eastAsiaTheme="minorEastAsia" w:hAnsiTheme="minorEastAsia" w:cstheme="minorEastAsia" w:hint="eastAsia"/>
              </w:rPr>
              <w:t>4.3.2 梯度权重计算过程</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_Toc14262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13</w:t>
            </w:r>
            <w:r>
              <w:rPr>
                <w:rFonts w:asciiTheme="minorEastAsia" w:eastAsiaTheme="minorEastAsia" w:hAnsiTheme="minorEastAsia" w:cstheme="minorEastAsia" w:hint="eastAsia"/>
              </w:rPr>
              <w:fldChar w:fldCharType="end"/>
            </w:r>
          </w:hyperlink>
        </w:p>
        <w:p w14:paraId="6A3DA14C" w14:textId="77777777" w:rsidR="005004B3" w:rsidRDefault="005004B3">
          <w:pPr>
            <w:pStyle w:val="TOC3"/>
            <w:tabs>
              <w:tab w:val="right" w:leader="dot" w:pos="9072"/>
            </w:tabs>
            <w:spacing w:line="360" w:lineRule="auto"/>
            <w:ind w:left="960"/>
          </w:pPr>
          <w:hyperlink w:anchor="_Toc9190" w:history="1">
            <w:r>
              <w:rPr>
                <w:rFonts w:asciiTheme="minorEastAsia" w:eastAsiaTheme="minorEastAsia" w:hAnsiTheme="minorEastAsia" w:cstheme="minorEastAsia" w:hint="eastAsia"/>
              </w:rPr>
              <w:t>4.3.3 热力图生成与风险区域映射</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_Toc9190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13</w:t>
            </w:r>
            <w:r>
              <w:rPr>
                <w:rFonts w:asciiTheme="minorEastAsia" w:eastAsiaTheme="minorEastAsia" w:hAnsiTheme="minorEastAsia" w:cstheme="minorEastAsia" w:hint="eastAsia"/>
              </w:rPr>
              <w:fldChar w:fldCharType="end"/>
            </w:r>
          </w:hyperlink>
        </w:p>
        <w:p w14:paraId="5961C9BC" w14:textId="77777777" w:rsidR="005004B3" w:rsidRDefault="005004B3">
          <w:pPr>
            <w:pStyle w:val="TOC1"/>
            <w:tabs>
              <w:tab w:val="right" w:leader="dot" w:pos="9072"/>
            </w:tabs>
            <w:spacing w:line="360" w:lineRule="auto"/>
            <w:rPr>
              <w:rFonts w:ascii="黑体" w:eastAsia="黑体" w:hAnsi="黑体" w:cs="黑体" w:hint="eastAsia"/>
            </w:rPr>
          </w:pPr>
          <w:hyperlink w:anchor="_Toc4385" w:history="1">
            <w:r>
              <w:rPr>
                <w:rFonts w:ascii="黑体" w:eastAsia="黑体" w:hAnsi="黑体" w:cs="黑体" w:hint="eastAsia"/>
              </w:rPr>
              <w:t>5 系统工程实现与难点攻克</w:t>
            </w:r>
            <w:r>
              <w:rPr>
                <w:rFonts w:ascii="黑体" w:eastAsia="黑体" w:hAnsi="黑体" w:cs="黑体" w:hint="eastAsia"/>
              </w:rPr>
              <w:tab/>
            </w:r>
            <w:r>
              <w:rPr>
                <w:rFonts w:ascii="黑体" w:eastAsia="黑体" w:hAnsi="黑体" w:cs="黑体" w:hint="eastAsia"/>
              </w:rPr>
              <w:fldChar w:fldCharType="begin"/>
            </w:r>
            <w:r>
              <w:rPr>
                <w:rFonts w:ascii="黑体" w:eastAsia="黑体" w:hAnsi="黑体" w:cs="黑体" w:hint="eastAsia"/>
              </w:rPr>
              <w:instrText xml:space="preserve"> PAGEREF _Toc4385 \h </w:instrText>
            </w:r>
            <w:r>
              <w:rPr>
                <w:rFonts w:ascii="黑体" w:eastAsia="黑体" w:hAnsi="黑体" w:cs="黑体" w:hint="eastAsia"/>
              </w:rPr>
            </w:r>
            <w:r>
              <w:rPr>
                <w:rFonts w:ascii="黑体" w:eastAsia="黑体" w:hAnsi="黑体" w:cs="黑体" w:hint="eastAsia"/>
              </w:rPr>
              <w:fldChar w:fldCharType="separate"/>
            </w:r>
            <w:r>
              <w:rPr>
                <w:rFonts w:ascii="黑体" w:eastAsia="黑体" w:hAnsi="黑体" w:cs="黑体" w:hint="eastAsia"/>
              </w:rPr>
              <w:t>14</w:t>
            </w:r>
            <w:r>
              <w:rPr>
                <w:rFonts w:ascii="黑体" w:eastAsia="黑体" w:hAnsi="黑体" w:cs="黑体" w:hint="eastAsia"/>
              </w:rPr>
              <w:fldChar w:fldCharType="end"/>
            </w:r>
          </w:hyperlink>
        </w:p>
        <w:p w14:paraId="17850512"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8892" w:history="1">
            <w:r>
              <w:rPr>
                <w:rFonts w:asciiTheme="minorEastAsia" w:eastAsiaTheme="minorEastAsia" w:hAnsiTheme="minorEastAsia" w:cstheme="minorEastAsia" w:hint="eastAsia"/>
              </w:rPr>
              <w:t>5.1 后端服务与路由实现</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_Toc8892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14</w:t>
            </w:r>
            <w:r>
              <w:rPr>
                <w:rFonts w:asciiTheme="minorEastAsia" w:eastAsiaTheme="minorEastAsia" w:hAnsiTheme="minorEastAsia" w:cstheme="minorEastAsia" w:hint="eastAsia"/>
              </w:rPr>
              <w:fldChar w:fldCharType="end"/>
            </w:r>
          </w:hyperlink>
        </w:p>
        <w:p w14:paraId="652039DC"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22006" w:history="1">
            <w:r>
              <w:rPr>
                <w:rFonts w:asciiTheme="minorEastAsia" w:eastAsiaTheme="minorEastAsia" w:hAnsiTheme="minorEastAsia" w:cstheme="minorEastAsia" w:hint="eastAsia"/>
              </w:rPr>
              <w:t>5.2 异构图像通道冲突</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_Toc22006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15</w:t>
            </w:r>
            <w:r>
              <w:rPr>
                <w:rFonts w:asciiTheme="minorEastAsia" w:eastAsiaTheme="minorEastAsia" w:hAnsiTheme="minorEastAsia" w:cstheme="minorEastAsia" w:hint="eastAsia"/>
              </w:rPr>
              <w:fldChar w:fldCharType="end"/>
            </w:r>
          </w:hyperlink>
        </w:p>
        <w:p w14:paraId="2058A136"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26710" w:history="1">
            <w:r>
              <w:rPr>
                <w:rFonts w:asciiTheme="minorEastAsia" w:eastAsiaTheme="minorEastAsia" w:hAnsiTheme="minorEastAsia" w:cstheme="minorEastAsia" w:hint="eastAsia"/>
              </w:rPr>
              <w:t>5.3 尺度变换的类型溢出问题</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_Toc26710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15</w:t>
            </w:r>
            <w:r>
              <w:rPr>
                <w:rFonts w:asciiTheme="minorEastAsia" w:eastAsiaTheme="minorEastAsia" w:hAnsiTheme="minorEastAsia" w:cstheme="minorEastAsia" w:hint="eastAsia"/>
              </w:rPr>
              <w:fldChar w:fldCharType="end"/>
            </w:r>
          </w:hyperlink>
        </w:p>
        <w:p w14:paraId="032D6ADD"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16508" w:history="1">
            <w:r>
              <w:rPr>
                <w:rFonts w:asciiTheme="minorEastAsia" w:eastAsiaTheme="minorEastAsia" w:hAnsiTheme="minorEastAsia" w:cstheme="minorEastAsia" w:hint="eastAsia"/>
              </w:rPr>
              <w:t>5.4 前端交互与动态渲染实现</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_Toc16508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16</w:t>
            </w:r>
            <w:r>
              <w:rPr>
                <w:rFonts w:asciiTheme="minorEastAsia" w:eastAsiaTheme="minorEastAsia" w:hAnsiTheme="minorEastAsia" w:cstheme="minorEastAsia" w:hint="eastAsia"/>
              </w:rPr>
              <w:fldChar w:fldCharType="end"/>
            </w:r>
          </w:hyperlink>
        </w:p>
        <w:p w14:paraId="00695663"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4073" w:history="1">
            <w:r>
              <w:rPr>
                <w:rFonts w:asciiTheme="minorEastAsia" w:eastAsiaTheme="minorEastAsia" w:hAnsiTheme="minorEastAsia" w:cstheme="minorEastAsia" w:hint="eastAsia"/>
              </w:rPr>
              <w:t>5.4.1 基于 CSS Grid 的态势感知网格布局</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_Toc4073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16</w:t>
            </w:r>
            <w:r>
              <w:rPr>
                <w:rFonts w:asciiTheme="minorEastAsia" w:eastAsiaTheme="minorEastAsia" w:hAnsiTheme="minorEastAsia" w:cstheme="minorEastAsia" w:hint="eastAsia"/>
              </w:rPr>
              <w:fldChar w:fldCharType="end"/>
            </w:r>
          </w:hyperlink>
        </w:p>
        <w:p w14:paraId="6423CCFC"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18678" w:history="1">
            <w:r>
              <w:rPr>
                <w:rFonts w:asciiTheme="minorEastAsia" w:eastAsiaTheme="minorEastAsia" w:hAnsiTheme="minorEastAsia" w:cstheme="minorEastAsia" w:hint="eastAsia"/>
              </w:rPr>
              <w:t>5.4.2 基于 Fetch API 的异步非阻塞通信</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_Toc18678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16</w:t>
            </w:r>
            <w:r>
              <w:rPr>
                <w:rFonts w:asciiTheme="minorEastAsia" w:eastAsiaTheme="minorEastAsia" w:hAnsiTheme="minorEastAsia" w:cstheme="minorEastAsia" w:hint="eastAsia"/>
              </w:rPr>
              <w:fldChar w:fldCharType="end"/>
            </w:r>
          </w:hyperlink>
        </w:p>
        <w:p w14:paraId="4C7BD926"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23302" w:history="1">
            <w:r>
              <w:rPr>
                <w:rFonts w:asciiTheme="minorEastAsia" w:eastAsiaTheme="minorEastAsia" w:hAnsiTheme="minorEastAsia" w:cstheme="minorEastAsia" w:hint="eastAsia"/>
              </w:rPr>
              <w:t>5.4.3 基于 DOM 的局部热更新机制</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_Toc23302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16</w:t>
            </w:r>
            <w:r>
              <w:rPr>
                <w:rFonts w:asciiTheme="minorEastAsia" w:eastAsiaTheme="minorEastAsia" w:hAnsiTheme="minorEastAsia" w:cstheme="minorEastAsia" w:hint="eastAsia"/>
              </w:rPr>
              <w:fldChar w:fldCharType="end"/>
            </w:r>
          </w:hyperlink>
        </w:p>
        <w:p w14:paraId="46466F2E"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5024" w:history="1">
            <w:r>
              <w:rPr>
                <w:rFonts w:asciiTheme="minorEastAsia" w:eastAsiaTheme="minorEastAsia" w:hAnsiTheme="minorEastAsia" w:cstheme="minorEastAsia" w:hint="eastAsia"/>
              </w:rPr>
              <w:t>5.5 批量检测队列与审计日志全栈管理机制</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_Toc5024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17</w:t>
            </w:r>
            <w:r>
              <w:rPr>
                <w:rFonts w:asciiTheme="minorEastAsia" w:eastAsiaTheme="minorEastAsia" w:hAnsiTheme="minorEastAsia" w:cstheme="minorEastAsia" w:hint="eastAsia"/>
              </w:rPr>
              <w:fldChar w:fldCharType="end"/>
            </w:r>
          </w:hyperlink>
        </w:p>
        <w:p w14:paraId="17241287"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27168" w:history="1">
            <w:r>
              <w:rPr>
                <w:rFonts w:asciiTheme="minorEastAsia" w:eastAsiaTheme="minorEastAsia" w:hAnsiTheme="minorEastAsia" w:cstheme="minorEastAsia" w:hint="eastAsia"/>
              </w:rPr>
              <w:t>5.5.1 前端状态接管与动态分页算法</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_Toc27168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17</w:t>
            </w:r>
            <w:r>
              <w:rPr>
                <w:rFonts w:asciiTheme="minorEastAsia" w:eastAsiaTheme="minorEastAsia" w:hAnsiTheme="minorEastAsia" w:cstheme="minorEastAsia" w:hint="eastAsia"/>
              </w:rPr>
              <w:fldChar w:fldCharType="end"/>
            </w:r>
          </w:hyperlink>
        </w:p>
        <w:p w14:paraId="5DE77E36"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16295" w:history="1">
            <w:r>
              <w:rPr>
                <w:rFonts w:asciiTheme="minorEastAsia" w:eastAsiaTheme="minorEastAsia" w:hAnsiTheme="minorEastAsia" w:cstheme="minorEastAsia" w:hint="eastAsia"/>
              </w:rPr>
              <w:t>5.5.2 异步删除与数据一致性保障</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_Toc16295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17</w:t>
            </w:r>
            <w:r>
              <w:rPr>
                <w:rFonts w:asciiTheme="minorEastAsia" w:eastAsiaTheme="minorEastAsia" w:hAnsiTheme="minorEastAsia" w:cstheme="minorEastAsia" w:hint="eastAsia"/>
              </w:rPr>
              <w:fldChar w:fldCharType="end"/>
            </w:r>
          </w:hyperlink>
        </w:p>
        <w:p w14:paraId="14E1CE2A" w14:textId="77777777" w:rsidR="005004B3" w:rsidRDefault="005004B3">
          <w:pPr>
            <w:pStyle w:val="TOC3"/>
            <w:tabs>
              <w:tab w:val="right" w:leader="dot" w:pos="9072"/>
            </w:tabs>
            <w:spacing w:line="360" w:lineRule="auto"/>
            <w:ind w:left="960"/>
          </w:pPr>
          <w:hyperlink w:anchor="_Toc26159" w:history="1">
            <w:r>
              <w:rPr>
                <w:rFonts w:asciiTheme="minorEastAsia" w:eastAsiaTheme="minorEastAsia" w:hAnsiTheme="minorEastAsia" w:cstheme="minorEastAsia" w:hint="eastAsia"/>
              </w:rPr>
              <w:t>5.5.3 流式批量检测管线</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_Toc26159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18</w:t>
            </w:r>
            <w:r>
              <w:rPr>
                <w:rFonts w:asciiTheme="minorEastAsia" w:eastAsiaTheme="minorEastAsia" w:hAnsiTheme="minorEastAsia" w:cstheme="minorEastAsia" w:hint="eastAsia"/>
              </w:rPr>
              <w:fldChar w:fldCharType="end"/>
            </w:r>
          </w:hyperlink>
        </w:p>
        <w:p w14:paraId="35AECDFE" w14:textId="77777777" w:rsidR="005004B3" w:rsidRDefault="005004B3">
          <w:pPr>
            <w:pStyle w:val="TOC1"/>
            <w:tabs>
              <w:tab w:val="right" w:leader="dot" w:pos="9072"/>
            </w:tabs>
            <w:spacing w:line="360" w:lineRule="auto"/>
            <w:rPr>
              <w:rFonts w:ascii="黑体" w:eastAsia="黑体" w:hAnsi="黑体" w:cs="黑体" w:hint="eastAsia"/>
            </w:rPr>
          </w:pPr>
          <w:hyperlink w:anchor="_Toc9907" w:history="1">
            <w:r>
              <w:rPr>
                <w:rFonts w:ascii="黑体" w:eastAsia="黑体" w:hAnsi="黑体" w:cs="黑体" w:hint="eastAsia"/>
              </w:rPr>
              <w:t>6 系统测试与结果分析</w:t>
            </w:r>
            <w:r>
              <w:rPr>
                <w:rFonts w:ascii="黑体" w:eastAsia="黑体" w:hAnsi="黑体" w:cs="黑体" w:hint="eastAsia"/>
              </w:rPr>
              <w:tab/>
            </w:r>
            <w:r>
              <w:rPr>
                <w:rFonts w:ascii="黑体" w:eastAsia="黑体" w:hAnsi="黑体" w:cs="黑体" w:hint="eastAsia"/>
              </w:rPr>
              <w:fldChar w:fldCharType="begin"/>
            </w:r>
            <w:r>
              <w:rPr>
                <w:rFonts w:ascii="黑体" w:eastAsia="黑体" w:hAnsi="黑体" w:cs="黑体" w:hint="eastAsia"/>
              </w:rPr>
              <w:instrText xml:space="preserve"> PAGEREF _Toc9907 \h </w:instrText>
            </w:r>
            <w:r>
              <w:rPr>
                <w:rFonts w:ascii="黑体" w:eastAsia="黑体" w:hAnsi="黑体" w:cs="黑体" w:hint="eastAsia"/>
              </w:rPr>
            </w:r>
            <w:r>
              <w:rPr>
                <w:rFonts w:ascii="黑体" w:eastAsia="黑体" w:hAnsi="黑体" w:cs="黑体" w:hint="eastAsia"/>
              </w:rPr>
              <w:fldChar w:fldCharType="separate"/>
            </w:r>
            <w:r>
              <w:rPr>
                <w:rFonts w:ascii="黑体" w:eastAsia="黑体" w:hAnsi="黑体" w:cs="黑体" w:hint="eastAsia"/>
              </w:rPr>
              <w:t>18</w:t>
            </w:r>
            <w:r>
              <w:rPr>
                <w:rFonts w:ascii="黑体" w:eastAsia="黑体" w:hAnsi="黑体" w:cs="黑体" w:hint="eastAsia"/>
              </w:rPr>
              <w:fldChar w:fldCharType="end"/>
            </w:r>
          </w:hyperlink>
        </w:p>
        <w:p w14:paraId="0E214D9D"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3198" w:history="1">
            <w:r>
              <w:rPr>
                <w:rFonts w:asciiTheme="minorEastAsia" w:eastAsiaTheme="minorEastAsia" w:hAnsiTheme="minorEastAsia" w:cstheme="minorEastAsia" w:hint="eastAsia"/>
              </w:rPr>
              <w:t>6.1 测试环境与数据准备</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_Toc3198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18</w:t>
            </w:r>
            <w:r>
              <w:rPr>
                <w:rFonts w:asciiTheme="minorEastAsia" w:eastAsiaTheme="minorEastAsia" w:hAnsiTheme="minorEastAsia" w:cstheme="minorEastAsia" w:hint="eastAsia"/>
              </w:rPr>
              <w:fldChar w:fldCharType="end"/>
            </w:r>
          </w:hyperlink>
        </w:p>
        <w:p w14:paraId="2EAB2653"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23045" w:history="1">
            <w:r>
              <w:rPr>
                <w:rFonts w:asciiTheme="minorEastAsia" w:eastAsiaTheme="minorEastAsia" w:hAnsiTheme="minorEastAsia" w:cstheme="minorEastAsia" w:hint="eastAsia"/>
              </w:rPr>
              <w:t>6.2 识别功能与稳定性测试</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_Toc23045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19</w:t>
            </w:r>
            <w:r>
              <w:rPr>
                <w:rFonts w:asciiTheme="minorEastAsia" w:eastAsiaTheme="minorEastAsia" w:hAnsiTheme="minorEastAsia" w:cstheme="minorEastAsia" w:hint="eastAsia"/>
              </w:rPr>
              <w:fldChar w:fldCharType="end"/>
            </w:r>
          </w:hyperlink>
        </w:p>
        <w:p w14:paraId="76EA1105"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21997" w:history="1">
            <w:r>
              <w:rPr>
                <w:rFonts w:asciiTheme="minorEastAsia" w:eastAsiaTheme="minorEastAsia" w:hAnsiTheme="minorEastAsia" w:cstheme="minorEastAsia" w:hint="eastAsia"/>
              </w:rPr>
              <w:t>6.3主流检测模型横向对比与分析</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_Toc21997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20</w:t>
            </w:r>
            <w:r>
              <w:rPr>
                <w:rFonts w:asciiTheme="minorEastAsia" w:eastAsiaTheme="minorEastAsia" w:hAnsiTheme="minorEastAsia" w:cstheme="minorEastAsia" w:hint="eastAsia"/>
              </w:rPr>
              <w:fldChar w:fldCharType="end"/>
            </w:r>
          </w:hyperlink>
        </w:p>
        <w:p w14:paraId="0C9BE8FA"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20784" w:history="1">
            <w:r>
              <w:rPr>
                <w:rFonts w:asciiTheme="minorEastAsia" w:eastAsiaTheme="minorEastAsia" w:hAnsiTheme="minorEastAsia" w:cstheme="minorEastAsia" w:hint="eastAsia"/>
              </w:rPr>
              <w:t>6.3.1 对比实验设计</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_Toc20784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20</w:t>
            </w:r>
            <w:r>
              <w:rPr>
                <w:rFonts w:asciiTheme="minorEastAsia" w:eastAsiaTheme="minorEastAsia" w:hAnsiTheme="minorEastAsia" w:cstheme="minorEastAsia" w:hint="eastAsia"/>
              </w:rPr>
              <w:fldChar w:fldCharType="end"/>
            </w:r>
          </w:hyperlink>
        </w:p>
        <w:p w14:paraId="5445718C" w14:textId="77777777" w:rsidR="005004B3" w:rsidRDefault="005004B3">
          <w:pPr>
            <w:pStyle w:val="TOC3"/>
            <w:tabs>
              <w:tab w:val="right" w:leader="dot" w:pos="9072"/>
            </w:tabs>
            <w:spacing w:line="360" w:lineRule="auto"/>
            <w:ind w:left="960"/>
            <w:rPr>
              <w:rFonts w:asciiTheme="minorEastAsia" w:eastAsiaTheme="minorEastAsia" w:hAnsiTheme="minorEastAsia" w:cstheme="minorEastAsia" w:hint="eastAsia"/>
            </w:rPr>
          </w:pPr>
          <w:hyperlink w:anchor="_Toc32037" w:history="1">
            <w:r>
              <w:rPr>
                <w:rFonts w:asciiTheme="minorEastAsia" w:eastAsiaTheme="minorEastAsia" w:hAnsiTheme="minorEastAsia" w:cstheme="minorEastAsia" w:hint="eastAsia"/>
              </w:rPr>
              <w:t>6.3.2 对比实验结果</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_Toc32037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21</w:t>
            </w:r>
            <w:r>
              <w:rPr>
                <w:rFonts w:asciiTheme="minorEastAsia" w:eastAsiaTheme="minorEastAsia" w:hAnsiTheme="minorEastAsia" w:cstheme="minorEastAsia" w:hint="eastAsia"/>
              </w:rPr>
              <w:fldChar w:fldCharType="end"/>
            </w:r>
          </w:hyperlink>
        </w:p>
        <w:p w14:paraId="0721E094" w14:textId="77777777" w:rsidR="005004B3" w:rsidRDefault="005004B3">
          <w:pPr>
            <w:pStyle w:val="TOC2"/>
            <w:tabs>
              <w:tab w:val="right" w:leader="dot" w:pos="9072"/>
            </w:tabs>
            <w:spacing w:line="360" w:lineRule="auto"/>
            <w:ind w:left="480"/>
          </w:pPr>
          <w:hyperlink w:anchor="_Toc8185" w:history="1">
            <w:r>
              <w:rPr>
                <w:rFonts w:asciiTheme="minorEastAsia" w:eastAsiaTheme="minorEastAsia" w:hAnsiTheme="minorEastAsia" w:cstheme="minorEastAsia" w:hint="eastAsia"/>
              </w:rPr>
              <w:t>6.4可解释性热力图效果分析</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_Toc8185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21</w:t>
            </w:r>
            <w:r>
              <w:rPr>
                <w:rFonts w:asciiTheme="minorEastAsia" w:eastAsiaTheme="minorEastAsia" w:hAnsiTheme="minorEastAsia" w:cstheme="minorEastAsia" w:hint="eastAsia"/>
              </w:rPr>
              <w:fldChar w:fldCharType="end"/>
            </w:r>
          </w:hyperlink>
        </w:p>
        <w:p w14:paraId="39B143A4" w14:textId="77777777" w:rsidR="005004B3" w:rsidRDefault="005004B3">
          <w:pPr>
            <w:pStyle w:val="TOC1"/>
            <w:tabs>
              <w:tab w:val="right" w:leader="dot" w:pos="9072"/>
            </w:tabs>
            <w:spacing w:line="360" w:lineRule="auto"/>
            <w:rPr>
              <w:rFonts w:ascii="黑体" w:eastAsia="黑体" w:hAnsi="黑体" w:cs="黑体" w:hint="eastAsia"/>
            </w:rPr>
          </w:pPr>
          <w:hyperlink w:anchor="_Toc917" w:history="1">
            <w:r>
              <w:rPr>
                <w:rFonts w:ascii="黑体" w:eastAsia="黑体" w:hAnsi="黑体" w:cs="黑体" w:hint="eastAsia"/>
              </w:rPr>
              <w:t>7 总结与展望</w:t>
            </w:r>
            <w:r>
              <w:rPr>
                <w:rFonts w:ascii="黑体" w:eastAsia="黑体" w:hAnsi="黑体" w:cs="黑体" w:hint="eastAsia"/>
              </w:rPr>
              <w:tab/>
            </w:r>
            <w:r>
              <w:rPr>
                <w:rFonts w:ascii="黑体" w:eastAsia="黑体" w:hAnsi="黑体" w:cs="黑体" w:hint="eastAsia"/>
              </w:rPr>
              <w:fldChar w:fldCharType="begin"/>
            </w:r>
            <w:r>
              <w:rPr>
                <w:rFonts w:ascii="黑体" w:eastAsia="黑体" w:hAnsi="黑体" w:cs="黑体" w:hint="eastAsia"/>
              </w:rPr>
              <w:instrText xml:space="preserve"> PAGEREF _Toc917 \h </w:instrText>
            </w:r>
            <w:r>
              <w:rPr>
                <w:rFonts w:ascii="黑体" w:eastAsia="黑体" w:hAnsi="黑体" w:cs="黑体" w:hint="eastAsia"/>
              </w:rPr>
            </w:r>
            <w:r>
              <w:rPr>
                <w:rFonts w:ascii="黑体" w:eastAsia="黑体" w:hAnsi="黑体" w:cs="黑体" w:hint="eastAsia"/>
              </w:rPr>
              <w:fldChar w:fldCharType="separate"/>
            </w:r>
            <w:r>
              <w:rPr>
                <w:rFonts w:ascii="黑体" w:eastAsia="黑体" w:hAnsi="黑体" w:cs="黑体" w:hint="eastAsia"/>
              </w:rPr>
              <w:t>22</w:t>
            </w:r>
            <w:r>
              <w:rPr>
                <w:rFonts w:ascii="黑体" w:eastAsia="黑体" w:hAnsi="黑体" w:cs="黑体" w:hint="eastAsia"/>
              </w:rPr>
              <w:fldChar w:fldCharType="end"/>
            </w:r>
          </w:hyperlink>
        </w:p>
        <w:p w14:paraId="607CB50E" w14:textId="77777777" w:rsidR="005004B3" w:rsidRDefault="005004B3">
          <w:pPr>
            <w:pStyle w:val="TOC2"/>
            <w:tabs>
              <w:tab w:val="right" w:leader="dot" w:pos="9072"/>
            </w:tabs>
            <w:spacing w:line="360" w:lineRule="auto"/>
            <w:ind w:left="480"/>
            <w:rPr>
              <w:rFonts w:asciiTheme="minorEastAsia" w:eastAsiaTheme="minorEastAsia" w:hAnsiTheme="minorEastAsia" w:cstheme="minorEastAsia" w:hint="eastAsia"/>
            </w:rPr>
          </w:pPr>
          <w:hyperlink w:anchor="_Toc29671" w:history="1">
            <w:r>
              <w:rPr>
                <w:rFonts w:asciiTheme="minorEastAsia" w:eastAsiaTheme="minorEastAsia" w:hAnsiTheme="minorEastAsia" w:cstheme="minorEastAsia" w:hint="eastAsia"/>
              </w:rPr>
              <w:t>7.1 工作总结</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_Toc29671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22</w:t>
            </w:r>
            <w:r>
              <w:rPr>
                <w:rFonts w:asciiTheme="minorEastAsia" w:eastAsiaTheme="minorEastAsia" w:hAnsiTheme="minorEastAsia" w:cstheme="minorEastAsia" w:hint="eastAsia"/>
              </w:rPr>
              <w:fldChar w:fldCharType="end"/>
            </w:r>
          </w:hyperlink>
        </w:p>
        <w:p w14:paraId="2B3AC90E" w14:textId="77777777" w:rsidR="005004B3" w:rsidRDefault="005004B3">
          <w:pPr>
            <w:pStyle w:val="TOC2"/>
            <w:tabs>
              <w:tab w:val="right" w:leader="dot" w:pos="9072"/>
            </w:tabs>
            <w:spacing w:line="360" w:lineRule="auto"/>
            <w:ind w:left="480"/>
          </w:pPr>
          <w:hyperlink w:anchor="_Toc4913" w:history="1">
            <w:r>
              <w:rPr>
                <w:rFonts w:asciiTheme="minorEastAsia" w:eastAsiaTheme="minorEastAsia" w:hAnsiTheme="minorEastAsia" w:cstheme="minorEastAsia" w:hint="eastAsia"/>
              </w:rPr>
              <w:t>7.2 未来展望</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_Toc4913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23</w:t>
            </w:r>
            <w:r>
              <w:rPr>
                <w:rFonts w:asciiTheme="minorEastAsia" w:eastAsiaTheme="minorEastAsia" w:hAnsiTheme="minorEastAsia" w:cstheme="minorEastAsia" w:hint="eastAsia"/>
              </w:rPr>
              <w:fldChar w:fldCharType="end"/>
            </w:r>
          </w:hyperlink>
        </w:p>
        <w:p w14:paraId="093FF84E" w14:textId="77777777" w:rsidR="005004B3" w:rsidRDefault="005004B3">
          <w:pPr>
            <w:pStyle w:val="TOC1"/>
            <w:tabs>
              <w:tab w:val="right" w:leader="dot" w:pos="9072"/>
            </w:tabs>
            <w:spacing w:line="360" w:lineRule="auto"/>
            <w:rPr>
              <w:rFonts w:ascii="黑体" w:eastAsia="黑体" w:hAnsi="黑体" w:cs="黑体" w:hint="eastAsia"/>
            </w:rPr>
          </w:pPr>
          <w:hyperlink w:anchor="_Toc24446" w:history="1">
            <w:r>
              <w:rPr>
                <w:rFonts w:ascii="黑体" w:eastAsia="黑体" w:hAnsi="黑体" w:cs="黑体" w:hint="eastAsia"/>
                <w:szCs w:val="32"/>
              </w:rPr>
              <w:t>参考文献</w:t>
            </w:r>
            <w:r>
              <w:rPr>
                <w:rFonts w:ascii="黑体" w:eastAsia="黑体" w:hAnsi="黑体" w:cs="黑体" w:hint="eastAsia"/>
              </w:rPr>
              <w:tab/>
            </w:r>
            <w:r>
              <w:rPr>
                <w:rFonts w:ascii="黑体" w:eastAsia="黑体" w:hAnsi="黑体" w:cs="黑体" w:hint="eastAsia"/>
              </w:rPr>
              <w:fldChar w:fldCharType="begin"/>
            </w:r>
            <w:r>
              <w:rPr>
                <w:rFonts w:ascii="黑体" w:eastAsia="黑体" w:hAnsi="黑体" w:cs="黑体" w:hint="eastAsia"/>
              </w:rPr>
              <w:instrText xml:space="preserve"> PAGEREF _Toc24446 \h </w:instrText>
            </w:r>
            <w:r>
              <w:rPr>
                <w:rFonts w:ascii="黑体" w:eastAsia="黑体" w:hAnsi="黑体" w:cs="黑体" w:hint="eastAsia"/>
              </w:rPr>
            </w:r>
            <w:r>
              <w:rPr>
                <w:rFonts w:ascii="黑体" w:eastAsia="黑体" w:hAnsi="黑体" w:cs="黑体" w:hint="eastAsia"/>
              </w:rPr>
              <w:fldChar w:fldCharType="separate"/>
            </w:r>
            <w:r>
              <w:rPr>
                <w:rFonts w:ascii="黑体" w:eastAsia="黑体" w:hAnsi="黑体" w:cs="黑体" w:hint="eastAsia"/>
              </w:rPr>
              <w:t>24</w:t>
            </w:r>
            <w:r>
              <w:rPr>
                <w:rFonts w:ascii="黑体" w:eastAsia="黑体" w:hAnsi="黑体" w:cs="黑体" w:hint="eastAsia"/>
              </w:rPr>
              <w:fldChar w:fldCharType="end"/>
            </w:r>
          </w:hyperlink>
        </w:p>
        <w:p w14:paraId="7625701F" w14:textId="77777777" w:rsidR="005004B3" w:rsidRDefault="005004B3">
          <w:pPr>
            <w:pStyle w:val="TOC1"/>
            <w:tabs>
              <w:tab w:val="right" w:leader="dot" w:pos="9072"/>
            </w:tabs>
            <w:spacing w:line="360" w:lineRule="auto"/>
          </w:pPr>
          <w:hyperlink w:anchor="_Toc19272" w:history="1">
            <w:r>
              <w:rPr>
                <w:rFonts w:ascii="黑体" w:eastAsia="黑体" w:hAnsi="黑体" w:cs="黑体" w:hint="eastAsia"/>
                <w:szCs w:val="32"/>
              </w:rPr>
              <w:t>致谢</w:t>
            </w:r>
            <w:r>
              <w:rPr>
                <w:rFonts w:ascii="黑体" w:eastAsia="黑体" w:hAnsi="黑体" w:cs="黑体" w:hint="eastAsia"/>
              </w:rPr>
              <w:tab/>
            </w:r>
            <w:r>
              <w:rPr>
                <w:rFonts w:ascii="黑体" w:eastAsia="黑体" w:hAnsi="黑体" w:cs="黑体" w:hint="eastAsia"/>
              </w:rPr>
              <w:fldChar w:fldCharType="begin"/>
            </w:r>
            <w:r>
              <w:rPr>
                <w:rFonts w:ascii="黑体" w:eastAsia="黑体" w:hAnsi="黑体" w:cs="黑体" w:hint="eastAsia"/>
              </w:rPr>
              <w:instrText xml:space="preserve"> PAGEREF _Toc19272 \h </w:instrText>
            </w:r>
            <w:r>
              <w:rPr>
                <w:rFonts w:ascii="黑体" w:eastAsia="黑体" w:hAnsi="黑体" w:cs="黑体" w:hint="eastAsia"/>
              </w:rPr>
            </w:r>
            <w:r>
              <w:rPr>
                <w:rFonts w:ascii="黑体" w:eastAsia="黑体" w:hAnsi="黑体" w:cs="黑体" w:hint="eastAsia"/>
              </w:rPr>
              <w:fldChar w:fldCharType="separate"/>
            </w:r>
            <w:r>
              <w:rPr>
                <w:rFonts w:ascii="黑体" w:eastAsia="黑体" w:hAnsi="黑体" w:cs="黑体" w:hint="eastAsia"/>
              </w:rPr>
              <w:t>26</w:t>
            </w:r>
            <w:r>
              <w:rPr>
                <w:rFonts w:ascii="黑体" w:eastAsia="黑体" w:hAnsi="黑体" w:cs="黑体" w:hint="eastAsia"/>
              </w:rPr>
              <w:fldChar w:fldCharType="end"/>
            </w:r>
          </w:hyperlink>
        </w:p>
        <w:p w14:paraId="154B406A" w14:textId="77777777" w:rsidR="005004B3" w:rsidRDefault="00635DDC">
          <w:pPr>
            <w:spacing w:line="360" w:lineRule="auto"/>
          </w:pPr>
          <w:r>
            <w:fldChar w:fldCharType="end"/>
          </w:r>
        </w:p>
      </w:sdtContent>
    </w:sdt>
    <w:p w14:paraId="02F2CC66" w14:textId="77777777" w:rsidR="005004B3" w:rsidRDefault="005004B3">
      <w:pPr>
        <w:pStyle w:val="2"/>
        <w:spacing w:line="360" w:lineRule="auto"/>
        <w:rPr>
          <w:rFonts w:cs="黑体" w:hint="eastAsia"/>
          <w:noProof/>
          <w:color w:val="auto"/>
          <w:kern w:val="2"/>
          <w:sz w:val="32"/>
          <w:szCs w:val="32"/>
        </w:rPr>
        <w:sectPr w:rsidR="005004B3">
          <w:headerReference w:type="even" r:id="rId11"/>
          <w:headerReference w:type="default" r:id="rId12"/>
          <w:pgSz w:w="11906" w:h="16838"/>
          <w:pgMar w:top="1417" w:right="1417" w:bottom="1417" w:left="1417" w:header="708" w:footer="708" w:gutter="0"/>
          <w:cols w:space="720"/>
          <w:docGrid w:linePitch="360"/>
        </w:sectPr>
      </w:pPr>
    </w:p>
    <w:p w14:paraId="379806C6" w14:textId="77777777" w:rsidR="005004B3" w:rsidRDefault="00635DDC">
      <w:pPr>
        <w:pStyle w:val="2"/>
        <w:spacing w:line="360" w:lineRule="auto"/>
        <w:rPr>
          <w:rFonts w:hint="eastAsia"/>
          <w:noProof/>
          <w:sz w:val="32"/>
          <w:szCs w:val="32"/>
        </w:rPr>
      </w:pPr>
      <w:bookmarkStart w:id="1" w:name="_Toc12363"/>
      <w:r>
        <w:rPr>
          <w:rFonts w:cs="黑体" w:hint="eastAsia"/>
          <w:noProof/>
          <w:color w:val="auto"/>
          <w:kern w:val="2"/>
          <w:sz w:val="32"/>
          <w:szCs w:val="32"/>
        </w:rPr>
        <w:lastRenderedPageBreak/>
        <w:t>1 绪论</w:t>
      </w:r>
      <w:bookmarkEnd w:id="1"/>
    </w:p>
    <w:p w14:paraId="5E48A9BB" w14:textId="77777777" w:rsidR="005004B3" w:rsidRDefault="00635DDC">
      <w:pPr>
        <w:pStyle w:val="2"/>
        <w:numPr>
          <w:ilvl w:val="1"/>
          <w:numId w:val="1"/>
        </w:numPr>
        <w:spacing w:line="360" w:lineRule="auto"/>
        <w:rPr>
          <w:rFonts w:hint="eastAsia"/>
          <w:noProof/>
        </w:rPr>
      </w:pPr>
      <w:bookmarkStart w:id="2" w:name="_Toc2650"/>
      <w:r>
        <w:rPr>
          <w:rFonts w:hint="eastAsia"/>
          <w:noProof/>
        </w:rPr>
        <w:t>研究背景及意义</w:t>
      </w:r>
      <w:bookmarkEnd w:id="2"/>
    </w:p>
    <w:p w14:paraId="24A44693" w14:textId="77777777" w:rsidR="005004B3" w:rsidRDefault="00635DDC">
      <w:pPr>
        <w:pStyle w:val="3"/>
        <w:spacing w:line="360" w:lineRule="auto"/>
        <w:rPr>
          <w:rFonts w:cs="黑体" w:hint="eastAsia"/>
          <w:noProof/>
          <w:szCs w:val="28"/>
        </w:rPr>
      </w:pPr>
      <w:bookmarkStart w:id="3" w:name="_Toc25045"/>
      <w:r>
        <w:rPr>
          <w:rFonts w:cs="黑体" w:hint="eastAsia"/>
          <w:noProof/>
          <w:sz w:val="28"/>
          <w:szCs w:val="28"/>
        </w:rPr>
        <w:t>1.1.1 网络钓鱼攻击的发展与危害</w:t>
      </w:r>
      <w:bookmarkEnd w:id="3"/>
    </w:p>
    <w:p w14:paraId="713C052E" w14:textId="1C829157" w:rsidR="00EC62CC" w:rsidRPr="00D45B5B" w:rsidRDefault="00824FBB">
      <w:pPr>
        <w:spacing w:line="360" w:lineRule="auto"/>
        <w:ind w:firstLine="420"/>
      </w:pPr>
      <w:r w:rsidRPr="00824FBB">
        <w:t>钓鱼邮件攻击一般是指攻击者伪装成政府、银行等权威部门的技术管理员、收件人信任的朋友、家人等，通过发送电子邮件的方式诱导用户点击钓鱼链接或者下载附件，进而窃取敏感信息或者在设备上植入恶意程序。近年来，随着互联网技术的快速发展，钓鱼邮件的数量也在日益增长。</w:t>
      </w:r>
      <w:r w:rsidRPr="00824FBB">
        <w:t>2022</w:t>
      </w:r>
      <w:r w:rsidRPr="00824FBB">
        <w:t>年</w:t>
      </w:r>
      <w:r w:rsidRPr="00824FBB">
        <w:t>APWG</w:t>
      </w:r>
      <w:r w:rsidRPr="00824FBB">
        <w:t>的第三季度报告显示网络钓鱼攻击数量超过</w:t>
      </w:r>
      <w:r w:rsidRPr="00824FBB">
        <w:t>120</w:t>
      </w:r>
      <w:r w:rsidRPr="00824FBB">
        <w:t>万次，其中针对商业电子邮件攻击的数量增加了</w:t>
      </w:r>
      <w:r w:rsidRPr="00824FBB">
        <w:t>59%</w:t>
      </w:r>
      <w:r w:rsidRPr="00824FBB">
        <w:t>。</w:t>
      </w:r>
      <w:r w:rsidRPr="00824FBB">
        <w:t>Coremail</w:t>
      </w:r>
      <w:r w:rsidRPr="00824FBB">
        <w:t>发布的</w:t>
      </w:r>
      <w:r w:rsidRPr="00824FBB">
        <w:t>2023</w:t>
      </w:r>
      <w:r w:rsidRPr="00824FBB">
        <w:t>上半年研究报告显示，全国企业邮箱用户共收到</w:t>
      </w:r>
      <w:r w:rsidRPr="00824FBB">
        <w:t>1.4</w:t>
      </w:r>
      <w:r w:rsidRPr="00824FBB">
        <w:t>亿封钓鱼邮件，同比</w:t>
      </w:r>
      <w:r w:rsidRPr="00824FBB">
        <w:t>2022</w:t>
      </w:r>
      <w:r w:rsidRPr="00824FBB">
        <w:t>上半年增长</w:t>
      </w:r>
      <w:r w:rsidRPr="00824FBB">
        <w:t>40.89%</w:t>
      </w:r>
      <w:r w:rsidRPr="00824FBB">
        <w:t>。因此，对于个人和企业来说，如何防范钓鱼邮件攻击是构建网络安全的重要组成部分</w:t>
      </w:r>
      <w:r w:rsidRPr="00824FBB">
        <w:rPr>
          <w:vertAlign w:val="superscript"/>
        </w:rPr>
        <w:fldChar w:fldCharType="begin"/>
      </w:r>
      <w:r w:rsidRPr="00824FBB">
        <w:rPr>
          <w:vertAlign w:val="superscript"/>
        </w:rPr>
        <w:instrText xml:space="preserve"> REF _Ref228132119 \r \h </w:instrText>
      </w:r>
      <w:r>
        <w:rPr>
          <w:vertAlign w:val="superscript"/>
        </w:rPr>
        <w:instrText xml:space="preserve"> \* MERGEFORMAT </w:instrText>
      </w:r>
      <w:r w:rsidRPr="00824FBB">
        <w:rPr>
          <w:vertAlign w:val="superscript"/>
        </w:rPr>
      </w:r>
      <w:r w:rsidRPr="00824FBB">
        <w:rPr>
          <w:vertAlign w:val="superscript"/>
        </w:rPr>
        <w:fldChar w:fldCharType="separate"/>
      </w:r>
      <w:r w:rsidRPr="00824FBB">
        <w:rPr>
          <w:vertAlign w:val="superscript"/>
        </w:rPr>
        <w:t>[1]</w:t>
      </w:r>
      <w:r w:rsidRPr="00824FBB">
        <w:rPr>
          <w:vertAlign w:val="superscript"/>
        </w:rPr>
        <w:fldChar w:fldCharType="end"/>
      </w:r>
      <w:r w:rsidR="00D45B5B">
        <w:rPr>
          <w:rFonts w:hint="eastAsia"/>
        </w:rPr>
        <w:t>。</w:t>
      </w:r>
    </w:p>
    <w:p w14:paraId="65E8A7B5" w14:textId="77777777" w:rsidR="005004B3" w:rsidRDefault="00635DDC">
      <w:pPr>
        <w:pStyle w:val="3"/>
        <w:spacing w:line="360" w:lineRule="auto"/>
        <w:rPr>
          <w:rFonts w:hint="eastAsia"/>
          <w:noProof/>
        </w:rPr>
      </w:pPr>
      <w:bookmarkStart w:id="4" w:name="_Toc1633"/>
      <w:r>
        <w:rPr>
          <w:rFonts w:cs="黑体" w:hint="eastAsia"/>
          <w:noProof/>
        </w:rPr>
        <w:t>1.1.2</w:t>
      </w:r>
      <w:r>
        <w:rPr>
          <w:noProof/>
        </w:rPr>
        <w:t xml:space="preserve"> 传统文本检测方法的局限性</w:t>
      </w:r>
      <w:bookmarkEnd w:id="4"/>
    </w:p>
    <w:p w14:paraId="2976C856" w14:textId="3D0B2DA9" w:rsidR="005004B3" w:rsidRPr="00D45B5B" w:rsidRDefault="00635DDC">
      <w:pPr>
        <w:spacing w:line="360" w:lineRule="auto"/>
      </w:pPr>
      <w:r>
        <w:tab/>
      </w:r>
      <w:r>
        <w:t>传统的垃圾邮件和钓鱼邮件过滤系统大多基于</w:t>
      </w:r>
      <w:r w:rsidR="00F06D5D">
        <w:rPr>
          <w:rFonts w:hint="eastAsia"/>
        </w:rPr>
        <w:t>文字特征的识别</w:t>
      </w:r>
      <w:r>
        <w:t>，例如通过提取邮件中的网站链接、域名信息、</w:t>
      </w:r>
      <w:r>
        <w:t xml:space="preserve">IP </w:t>
      </w:r>
      <w:r>
        <w:t>地址、发件人身份和敏感词汇等构建特征向量，再结合规则匹配或分类算法完成检测。</w:t>
      </w:r>
      <w:r w:rsidR="00F06D5D">
        <w:rPr>
          <w:rFonts w:hint="eastAsia"/>
        </w:rPr>
        <w:t>但是</w:t>
      </w:r>
      <w:r>
        <w:t>当攻击者通过修改邮件文本、隐藏恶意链接或改变邮件内容组织方式时，单纯依赖文本与规则特征的方法容易出现漏报问题。</w:t>
      </w:r>
      <w:r w:rsidR="00B83F7E" w:rsidRPr="00B83F7E">
        <w:t>随着数字化与网络技术的快速发展，网络信息资源逐渐成为信息资源管理研究的重要组成部分。信息资源管理不仅涵盖传统的纸质文献管理，还广泛涉及电子邮件、学术期刊数据库、数字图书馆等多种网络信息载体</w:t>
      </w:r>
      <w:r>
        <w:rPr>
          <w:vertAlign w:val="superscript"/>
        </w:rPr>
        <w:fldChar w:fldCharType="begin"/>
      </w:r>
      <w:r>
        <w:rPr>
          <w:vertAlign w:val="superscript"/>
        </w:rPr>
        <w:instrText xml:space="preserve"> REF _Ref228129963 \r \h  \* MERGEFORMAT </w:instrText>
      </w:r>
      <w:r>
        <w:rPr>
          <w:vertAlign w:val="superscript"/>
        </w:rPr>
      </w:r>
      <w:r>
        <w:rPr>
          <w:vertAlign w:val="superscript"/>
        </w:rPr>
        <w:fldChar w:fldCharType="separate"/>
      </w:r>
      <w:r>
        <w:rPr>
          <w:vertAlign w:val="superscript"/>
        </w:rPr>
        <w:t>[5]</w:t>
      </w:r>
      <w:r>
        <w:rPr>
          <w:vertAlign w:val="superscript"/>
        </w:rPr>
        <w:fldChar w:fldCharType="end"/>
      </w:r>
      <w:r w:rsidR="00D45B5B">
        <w:rPr>
          <w:rFonts w:hint="eastAsia"/>
        </w:rPr>
        <w:t>。</w:t>
      </w:r>
    </w:p>
    <w:p w14:paraId="5896DDCE" w14:textId="77777777" w:rsidR="00EC62CC" w:rsidRDefault="00EC62CC">
      <w:pPr>
        <w:spacing w:line="360" w:lineRule="auto"/>
        <w:rPr>
          <w:vertAlign w:val="superscript"/>
        </w:rPr>
      </w:pPr>
    </w:p>
    <w:p w14:paraId="4CF04F34" w14:textId="77777777" w:rsidR="005004B3" w:rsidRDefault="00635DDC">
      <w:pPr>
        <w:pStyle w:val="3"/>
        <w:spacing w:line="360" w:lineRule="auto"/>
        <w:rPr>
          <w:rFonts w:hint="eastAsia"/>
          <w:noProof/>
          <w:vertAlign w:val="superscript"/>
        </w:rPr>
      </w:pPr>
      <w:bookmarkStart w:id="5" w:name="_Toc17397"/>
      <w:r>
        <w:rPr>
          <w:rFonts w:cs="黑体" w:hint="eastAsia"/>
          <w:noProof/>
        </w:rPr>
        <w:t>1.1.3 视觉伪装型钓鱼邮件的出现</w:t>
      </w:r>
      <w:bookmarkEnd w:id="5"/>
    </w:p>
    <w:p w14:paraId="3A1B4E11" w14:textId="1E171E1E" w:rsidR="005004B3" w:rsidRDefault="00B83F7E" w:rsidP="00FF7E25">
      <w:pPr>
        <w:spacing w:line="360" w:lineRule="auto"/>
        <w:ind w:firstLine="420"/>
        <w:rPr>
          <w:vertAlign w:val="superscript"/>
        </w:rPr>
      </w:pPr>
      <w:r w:rsidRPr="00B83F7E">
        <w:t>网络钓鱼攻击是一种基于社会工程学的犯罪手段，其核心特征在于通过精心仿冒正规电子邮件的界面设计和文本内容，诱导收件人误判信息来源的可信度。</w:t>
      </w:r>
      <w:r w:rsidR="0037677C" w:rsidRPr="0037677C">
        <w:t>在防范钓鱼攻击的整体体系中，提升用户的安全意识同样是重要一环。例如，罗莎等人的研究将心理学领域的接种理论引入信息安全教育，通过模拟弱化的风险攻击帮助用户建立抵御在线风险的</w:t>
      </w:r>
      <w:r w:rsidR="0037677C" w:rsidRPr="0037677C">
        <w:t>‘</w:t>
      </w:r>
      <w:r w:rsidR="0037677C" w:rsidRPr="0037677C">
        <w:t>心理抗体</w:t>
      </w:r>
      <w:r w:rsidR="0037677C" w:rsidRPr="0037677C">
        <w:t>’</w:t>
      </w:r>
      <w:r w:rsidR="0037677C" w:rsidRPr="0037677C">
        <w:rPr>
          <w:vertAlign w:val="superscript"/>
        </w:rPr>
        <w:fldChar w:fldCharType="begin"/>
      </w:r>
      <w:r w:rsidR="0037677C" w:rsidRPr="0037677C">
        <w:rPr>
          <w:vertAlign w:val="superscript"/>
        </w:rPr>
        <w:instrText xml:space="preserve"> </w:instrText>
      </w:r>
      <w:r w:rsidR="0037677C" w:rsidRPr="0037677C">
        <w:rPr>
          <w:rFonts w:hint="eastAsia"/>
          <w:vertAlign w:val="superscript"/>
        </w:rPr>
        <w:instrText>REF _Ref15467 \r \h</w:instrText>
      </w:r>
      <w:r w:rsidR="0037677C" w:rsidRPr="0037677C">
        <w:rPr>
          <w:vertAlign w:val="superscript"/>
        </w:rPr>
        <w:instrText xml:space="preserve"> </w:instrText>
      </w:r>
      <w:r w:rsidR="0037677C">
        <w:rPr>
          <w:vertAlign w:val="superscript"/>
        </w:rPr>
        <w:instrText xml:space="preserve"> \* MERGEFORMAT </w:instrText>
      </w:r>
      <w:r w:rsidR="0037677C" w:rsidRPr="0037677C">
        <w:rPr>
          <w:vertAlign w:val="superscript"/>
        </w:rPr>
      </w:r>
      <w:r w:rsidR="0037677C" w:rsidRPr="0037677C">
        <w:rPr>
          <w:vertAlign w:val="superscript"/>
        </w:rPr>
        <w:fldChar w:fldCharType="separate"/>
      </w:r>
      <w:r w:rsidR="0037677C" w:rsidRPr="0037677C">
        <w:rPr>
          <w:vertAlign w:val="superscript"/>
        </w:rPr>
        <w:t>[4]</w:t>
      </w:r>
      <w:r w:rsidR="0037677C" w:rsidRPr="0037677C">
        <w:rPr>
          <w:vertAlign w:val="superscript"/>
        </w:rPr>
        <w:fldChar w:fldCharType="end"/>
      </w:r>
      <w:r w:rsidR="00A93BEC">
        <w:rPr>
          <w:rFonts w:hint="eastAsia"/>
        </w:rPr>
        <w:t>。</w:t>
      </w:r>
      <w:r w:rsidRPr="00B83F7E">
        <w:t>攻击者通常利用这种高度伪装的技术手段，诱使用户访问经过伪装的恶意网站，进而非法获取包括个人身份标识、通讯方式及账户凭证在内的敏感数据</w:t>
      </w:r>
      <w:r w:rsidRPr="00B83F7E">
        <w:rPr>
          <w:vertAlign w:val="superscript"/>
        </w:rPr>
        <w:fldChar w:fldCharType="begin"/>
      </w:r>
      <w:r w:rsidRPr="00B83F7E">
        <w:rPr>
          <w:vertAlign w:val="superscript"/>
        </w:rPr>
        <w:instrText xml:space="preserve"> REF _Ref228130150 \r \h </w:instrText>
      </w:r>
      <w:r>
        <w:rPr>
          <w:vertAlign w:val="superscript"/>
        </w:rPr>
        <w:instrText xml:space="preserve"> \* MERGEFORMAT </w:instrText>
      </w:r>
      <w:r w:rsidRPr="00B83F7E">
        <w:rPr>
          <w:vertAlign w:val="superscript"/>
        </w:rPr>
      </w:r>
      <w:r w:rsidRPr="00B83F7E">
        <w:rPr>
          <w:vertAlign w:val="superscript"/>
        </w:rPr>
        <w:fldChar w:fldCharType="separate"/>
      </w:r>
      <w:r w:rsidRPr="00B83F7E">
        <w:rPr>
          <w:vertAlign w:val="superscript"/>
        </w:rPr>
        <w:t>[3]</w:t>
      </w:r>
      <w:r w:rsidRPr="00B83F7E">
        <w:rPr>
          <w:vertAlign w:val="superscript"/>
        </w:rPr>
        <w:fldChar w:fldCharType="end"/>
      </w:r>
      <w:r w:rsidR="00A93BEC">
        <w:rPr>
          <w:rFonts w:hint="eastAsia"/>
        </w:rPr>
        <w:t>。</w:t>
      </w:r>
      <w:r>
        <w:t>为了绕过基于文本的过滤机制，攻击者开始采用视觉伪装策略，将诈骗话</w:t>
      </w:r>
      <w:r>
        <w:lastRenderedPageBreak/>
        <w:t>术、登录按钮、品牌标识或恶意链接渲染为图片嵌入邮件中，或者通过复杂</w:t>
      </w:r>
      <w:r>
        <w:t xml:space="preserve"> HTML </w:t>
      </w:r>
      <w:r>
        <w:t>与</w:t>
      </w:r>
      <w:r>
        <w:t xml:space="preserve"> CSS </w:t>
      </w:r>
      <w:r>
        <w:t>结构复刻真实机构页面。此类攻击降低了文本分析模型直接提取有效语义的能力，也使钓鱼邮件检测逐渐从单纯文本识别转向页面结构、视觉元素和用户感知特征的综合分析</w:t>
      </w:r>
      <w:r>
        <w:rPr>
          <w:rFonts w:hint="eastAsia"/>
        </w:rPr>
        <w:t>。</w:t>
      </w:r>
    </w:p>
    <w:p w14:paraId="448EA34A" w14:textId="77777777" w:rsidR="005004B3" w:rsidRDefault="00635DDC">
      <w:pPr>
        <w:spacing w:line="360" w:lineRule="auto"/>
      </w:pPr>
      <w:r>
        <w:rPr>
          <w:rFonts w:hint="eastAsia"/>
        </w:rPr>
        <w:drawing>
          <wp:inline distT="0" distB="0" distL="0" distR="0" wp14:anchorId="081BF64D" wp14:editId="612FA5D1">
            <wp:extent cx="5760424" cy="3689350"/>
            <wp:effectExtent l="0" t="0" r="0" b="6350"/>
            <wp:docPr id="2236619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61941" name="图片 7"/>
                    <pic:cNvPicPr>
                      <a:picLocks noChangeAspect="1"/>
                    </pic:cNvPicPr>
                  </pic:nvPicPr>
                  <pic:blipFill rotWithShape="1">
                    <a:blip r:embed="rId13" cstate="print">
                      <a:extLst>
                        <a:ext uri="{28A0092B-C50C-407E-A947-70E740481C1C}">
                          <a14:useLocalDpi xmlns:a14="http://schemas.microsoft.com/office/drawing/2010/main" val="0"/>
                        </a:ext>
                      </a:extLst>
                    </a:blip>
                    <a:srcRect t="4508" b="10098"/>
                    <a:stretch>
                      <a:fillRect/>
                    </a:stretch>
                  </pic:blipFill>
                  <pic:spPr bwMode="auto">
                    <a:xfrm>
                      <a:off x="0" y="0"/>
                      <a:ext cx="5760720" cy="3689540"/>
                    </a:xfrm>
                    <a:prstGeom prst="rect">
                      <a:avLst/>
                    </a:prstGeom>
                    <a:ln>
                      <a:noFill/>
                    </a:ln>
                    <a:extLst>
                      <a:ext uri="{53640926-AAD7-44D8-BBD7-CCE9431645EC}">
                        <a14:shadowObscured xmlns:a14="http://schemas.microsoft.com/office/drawing/2010/main"/>
                      </a:ext>
                    </a:extLst>
                  </pic:spPr>
                </pic:pic>
              </a:graphicData>
            </a:graphic>
          </wp:inline>
        </w:drawing>
      </w:r>
    </w:p>
    <w:p w14:paraId="4A1633E5" w14:textId="26C4C1FD" w:rsidR="00EC62CC" w:rsidRPr="00EC62CC" w:rsidRDefault="00EC62CC" w:rsidP="00EC62CC">
      <w:pPr>
        <w:spacing w:line="360" w:lineRule="auto"/>
        <w:ind w:firstLine="420"/>
        <w:jc w:val="center"/>
        <w:rPr>
          <w:rFonts w:asciiTheme="minorEastAsia" w:eastAsiaTheme="minorEastAsia" w:hAnsiTheme="minorEastAsia" w:cs="宋体" w:hint="eastAsia"/>
          <w:sz w:val="21"/>
          <w:szCs w:val="21"/>
        </w:rPr>
      </w:pPr>
      <w:r w:rsidRPr="00EC62CC">
        <w:rPr>
          <w:rFonts w:asciiTheme="minorEastAsia" w:eastAsiaTheme="minorEastAsia" w:hAnsiTheme="minorEastAsia" w:cs="宋体" w:hint="eastAsia"/>
          <w:sz w:val="21"/>
          <w:szCs w:val="21"/>
        </w:rPr>
        <w:t>图1.1 钓鱼邮件视觉规避攻击示意图</w:t>
      </w:r>
    </w:p>
    <w:p w14:paraId="2F1B21CE" w14:textId="77777777" w:rsidR="005004B3" w:rsidRDefault="00635DDC">
      <w:pPr>
        <w:pStyle w:val="2"/>
        <w:spacing w:line="360" w:lineRule="auto"/>
        <w:rPr>
          <w:rFonts w:hint="eastAsia"/>
          <w:noProof/>
        </w:rPr>
      </w:pPr>
      <w:bookmarkStart w:id="6" w:name="_Toc17663"/>
      <w:r>
        <w:rPr>
          <w:rFonts w:hint="eastAsia"/>
          <w:noProof/>
        </w:rPr>
        <w:t>1.2 国内外研究现状</w:t>
      </w:r>
      <w:bookmarkEnd w:id="6"/>
    </w:p>
    <w:p w14:paraId="3EECA019" w14:textId="77777777" w:rsidR="005004B3" w:rsidRDefault="00635DDC">
      <w:pPr>
        <w:pStyle w:val="4"/>
        <w:spacing w:line="360" w:lineRule="auto"/>
        <w:rPr>
          <w:rFonts w:hint="eastAsia"/>
          <w:noProof/>
        </w:rPr>
      </w:pPr>
      <w:bookmarkStart w:id="7" w:name="_Toc8763"/>
      <w:r>
        <w:rPr>
          <w:rFonts w:cs="黑体" w:hint="eastAsia"/>
          <w:noProof/>
        </w:rPr>
        <w:t>1.2.1</w:t>
      </w:r>
      <w:r>
        <w:rPr>
          <w:rFonts w:hint="eastAsia"/>
          <w:noProof/>
        </w:rPr>
        <w:t>国外研究现状</w:t>
      </w:r>
      <w:bookmarkEnd w:id="7"/>
    </w:p>
    <w:p w14:paraId="16C6A4C5" w14:textId="77777777" w:rsidR="005004B3" w:rsidRDefault="00635DDC">
      <w:pPr>
        <w:spacing w:line="360" w:lineRule="auto"/>
        <w:ind w:firstLineChars="200" w:firstLine="480"/>
        <w:rPr>
          <w:rFonts w:ascii="宋体" w:hAnsi="宋体" w:cs="宋体" w:hint="eastAsia"/>
          <w:kern w:val="2"/>
        </w:rPr>
      </w:pPr>
      <w:r>
        <w:rPr>
          <w:rFonts w:ascii="宋体" w:hAnsi="宋体" w:cs="宋体" w:hint="eastAsia"/>
          <w:kern w:val="2"/>
        </w:rPr>
        <w:t>国外在钓鱼邮件及恶意网站检测领域的研究起步较早，其技术发展大致经历了三个阶段：</w:t>
      </w:r>
    </w:p>
    <w:p w14:paraId="5DABCA32" w14:textId="12941B38" w:rsidR="005004B3" w:rsidRPr="00A93BEC" w:rsidRDefault="00635DDC">
      <w:pPr>
        <w:spacing w:line="360" w:lineRule="auto"/>
        <w:ind w:firstLineChars="200" w:firstLine="480"/>
        <w:rPr>
          <w:rFonts w:ascii="宋体" w:hAnsi="宋体" w:cs="宋体" w:hint="eastAsia"/>
          <w:kern w:val="2"/>
        </w:rPr>
      </w:pPr>
      <w:r>
        <w:rPr>
          <w:rFonts w:ascii="宋体" w:hAnsi="宋体" w:cs="宋体" w:hint="eastAsia"/>
          <w:kern w:val="2"/>
        </w:rPr>
        <w:t>（1）</w:t>
      </w:r>
      <w:r>
        <w:t>早期的钓鱼邮件检测系统主要依赖恶意</w:t>
      </w:r>
      <w:r>
        <w:t xml:space="preserve"> URL </w:t>
      </w:r>
      <w:r>
        <w:t>黑名单、关键词规则和启发式规则库。这类方法在命中已知攻击样本时具有较高准确率，但面对攻击者频繁更换域名、使用一次性链接或快速变换邮件内容的情况时，检测机制往往存在更新滞后和泛化能力不足的问题</w:t>
      </w:r>
      <w:r>
        <w:rPr>
          <w:vertAlign w:val="superscript"/>
        </w:rPr>
        <w:fldChar w:fldCharType="begin"/>
      </w:r>
      <w:r>
        <w:rPr>
          <w:vertAlign w:val="superscript"/>
        </w:rPr>
        <w:instrText xml:space="preserve"> REF _Ref228130150 \r \h  \* MERGEFORMAT </w:instrText>
      </w:r>
      <w:r>
        <w:rPr>
          <w:vertAlign w:val="superscript"/>
        </w:rPr>
      </w:r>
      <w:r>
        <w:rPr>
          <w:vertAlign w:val="superscript"/>
        </w:rPr>
        <w:fldChar w:fldCharType="separate"/>
      </w:r>
      <w:r>
        <w:rPr>
          <w:vertAlign w:val="superscript"/>
        </w:rPr>
        <w:t>[</w:t>
      </w:r>
      <w:r>
        <w:rPr>
          <w:rFonts w:hint="eastAsia"/>
          <w:vertAlign w:val="superscript"/>
        </w:rPr>
        <w:t>5</w:t>
      </w:r>
      <w:r>
        <w:rPr>
          <w:vertAlign w:val="superscript"/>
        </w:rPr>
        <w:t>]</w:t>
      </w:r>
      <w:r>
        <w:rPr>
          <w:vertAlign w:val="superscript"/>
        </w:rPr>
        <w:fldChar w:fldCharType="end"/>
      </w:r>
      <w:r w:rsidR="00A93BEC">
        <w:rPr>
          <w:rFonts w:hint="eastAsia"/>
        </w:rPr>
        <w:t>。</w:t>
      </w:r>
    </w:p>
    <w:p w14:paraId="2278B596" w14:textId="35EF466D" w:rsidR="005004B3" w:rsidRDefault="00635DDC">
      <w:pPr>
        <w:spacing w:line="360" w:lineRule="auto"/>
        <w:ind w:firstLineChars="200" w:firstLine="480"/>
        <w:rPr>
          <w:rFonts w:ascii="宋体" w:hAnsi="宋体" w:cs="宋体" w:hint="eastAsia"/>
          <w:kern w:val="2"/>
        </w:rPr>
      </w:pPr>
      <w:r>
        <w:rPr>
          <w:rFonts w:ascii="宋体" w:hAnsi="宋体" w:cs="宋体" w:hint="eastAsia"/>
          <w:kern w:val="2"/>
        </w:rPr>
        <w:t>（2）</w:t>
      </w:r>
      <w:r>
        <w:t>为克服静态规则的局限，研究人员逐渐引入机器学习方法，通过提取邮件头部、</w:t>
      </w:r>
      <w:r>
        <w:t>URL</w:t>
      </w:r>
      <w:r>
        <w:t>、正文关键词、发送行为等特征，并结合支持向量机、随机森林等分类算法进行异常识别。机器学习方法能够从样本数据中学习统计规律，相比单纯规则匹配具</w:t>
      </w:r>
      <w:r>
        <w:lastRenderedPageBreak/>
        <w:t>备更强的自动化检测能力</w:t>
      </w:r>
      <w:r>
        <w:rPr>
          <w:vertAlign w:val="superscript"/>
        </w:rPr>
        <w:fldChar w:fldCharType="begin"/>
      </w:r>
      <w:r>
        <w:rPr>
          <w:vertAlign w:val="superscript"/>
        </w:rPr>
        <w:instrText xml:space="preserve"> REF _Ref228130534 \r \h  \* MERGEFORMAT </w:instrText>
      </w:r>
      <w:r>
        <w:rPr>
          <w:vertAlign w:val="superscript"/>
        </w:rPr>
      </w:r>
      <w:r>
        <w:rPr>
          <w:vertAlign w:val="superscript"/>
        </w:rPr>
        <w:fldChar w:fldCharType="separate"/>
      </w:r>
      <w:r>
        <w:rPr>
          <w:vertAlign w:val="superscript"/>
        </w:rPr>
        <w:t>[7]</w:t>
      </w:r>
      <w:r>
        <w:rPr>
          <w:vertAlign w:val="superscript"/>
        </w:rPr>
        <w:fldChar w:fldCharType="end"/>
      </w:r>
      <w:r w:rsidR="00A93BEC">
        <w:rPr>
          <w:rFonts w:hint="eastAsia"/>
        </w:rPr>
        <w:t>。</w:t>
      </w:r>
      <w:r>
        <w:t xml:space="preserve"> </w:t>
      </w:r>
      <w:r>
        <w:t>近年来，基于深度语义模型的钓鱼邮件检测成为国外研究的重要方向。</w:t>
      </w:r>
      <w:r>
        <w:t>BERT</w:t>
      </w:r>
      <w:r>
        <w:t>、</w:t>
      </w:r>
      <w:r>
        <w:t xml:space="preserve">RoBERTa </w:t>
      </w:r>
      <w:r>
        <w:t>等预训练语言模型能够对邮件文本进行上下文建模，捕捉传统关键词方法难以识别的语义欺骗特征，从而提升复杂钓鱼邮件的分类效果</w:t>
      </w:r>
      <w:r>
        <w:rPr>
          <w:vertAlign w:val="superscript"/>
        </w:rPr>
        <w:fldChar w:fldCharType="begin"/>
      </w:r>
      <w:r>
        <w:rPr>
          <w:vertAlign w:val="superscript"/>
        </w:rPr>
        <w:instrText xml:space="preserve"> REF _Ref228130658 \r \h  \* MERGEFORMAT </w:instrText>
      </w:r>
      <w:r>
        <w:rPr>
          <w:vertAlign w:val="superscript"/>
        </w:rPr>
      </w:r>
      <w:r>
        <w:rPr>
          <w:vertAlign w:val="superscript"/>
        </w:rPr>
        <w:fldChar w:fldCharType="separate"/>
      </w:r>
      <w:r>
        <w:rPr>
          <w:vertAlign w:val="superscript"/>
        </w:rPr>
        <w:t>[13]</w:t>
      </w:r>
      <w:r>
        <w:rPr>
          <w:vertAlign w:val="superscript"/>
        </w:rPr>
        <w:fldChar w:fldCharType="end"/>
      </w:r>
      <w:r w:rsidR="004A1542" w:rsidRPr="004A1542">
        <w:t xml:space="preserve"> </w:t>
      </w:r>
      <w:r w:rsidR="00A93BEC">
        <w:rPr>
          <w:rFonts w:hint="eastAsia"/>
        </w:rPr>
        <w:t>。</w:t>
      </w:r>
      <w:r w:rsidR="004A1542">
        <w:t>最新前沿研究已不再局限于浅层文本，而是尝试量化钓鱼邮件中蕴含的心理学说服原则，并利用大语言模型模拟这一认知过程以提升检测维度</w:t>
      </w:r>
      <w:r w:rsidR="004A1542" w:rsidRPr="004A1542">
        <w:rPr>
          <w:vertAlign w:val="superscript"/>
        </w:rPr>
        <w:fldChar w:fldCharType="begin"/>
      </w:r>
      <w:r w:rsidR="004A1542" w:rsidRPr="004A1542">
        <w:rPr>
          <w:vertAlign w:val="superscript"/>
        </w:rPr>
        <w:instrText xml:space="preserve"> REF _Ref228460479 \r \h  \* MERGEFORMAT </w:instrText>
      </w:r>
      <w:r w:rsidR="004A1542" w:rsidRPr="004A1542">
        <w:rPr>
          <w:vertAlign w:val="superscript"/>
        </w:rPr>
      </w:r>
      <w:r w:rsidR="004A1542" w:rsidRPr="004A1542">
        <w:rPr>
          <w:vertAlign w:val="superscript"/>
        </w:rPr>
        <w:fldChar w:fldCharType="separate"/>
      </w:r>
      <w:r w:rsidR="004A1542" w:rsidRPr="004A1542">
        <w:rPr>
          <w:vertAlign w:val="superscript"/>
        </w:rPr>
        <w:t>[12]</w:t>
      </w:r>
      <w:r w:rsidR="004A1542" w:rsidRPr="004A1542">
        <w:rPr>
          <w:vertAlign w:val="superscript"/>
        </w:rPr>
        <w:fldChar w:fldCharType="end"/>
      </w:r>
      <w:r w:rsidR="004A1542">
        <w:t>。然而，当攻击者将这些精心设计的欺骗话术直接渲染为图片（即视觉伪装）时，上述依赖文本输入的大语言模型及语义分析方法往往会面临无法提取有效特征的困境。</w:t>
      </w:r>
    </w:p>
    <w:p w14:paraId="66E1F517" w14:textId="49712F7D" w:rsidR="001840CB" w:rsidRDefault="00635DDC" w:rsidP="001840CB">
      <w:pPr>
        <w:spacing w:line="360" w:lineRule="auto"/>
        <w:ind w:firstLineChars="200" w:firstLine="480"/>
      </w:pPr>
      <w:r>
        <w:rPr>
          <w:rFonts w:ascii="宋体" w:hAnsi="宋体" w:cs="宋体" w:hint="eastAsia"/>
          <w:kern w:val="2"/>
        </w:rPr>
        <w:t>（3）</w:t>
      </w:r>
      <w:r w:rsidR="001840CB">
        <w:rPr>
          <w:rFonts w:hint="eastAsia"/>
        </w:rPr>
        <w:t>视觉特征的提取方式正经历着从人工设计到自动学习的转变。当前，卷积神经网络（</w:t>
      </w:r>
      <w:r w:rsidR="001840CB">
        <w:rPr>
          <w:rFonts w:hint="eastAsia"/>
        </w:rPr>
        <w:t>CNN</w:t>
      </w:r>
      <w:r w:rsidR="001840CB">
        <w:rPr>
          <w:rFonts w:hint="eastAsia"/>
        </w:rPr>
        <w:t>）已被大量应用于捕获图像中的边缘、纹理等深层结构信息。得益于其端到端的强大模式学习能力，将钓鱼邮件的截图直接转化为视觉分类任务已成为技术上的可行方法之一。从发展脉络来看</w:t>
      </w:r>
      <w:r w:rsidR="001840CB" w:rsidRPr="001840CB">
        <w:rPr>
          <w:vertAlign w:val="superscript"/>
        </w:rPr>
        <w:fldChar w:fldCharType="begin"/>
      </w:r>
      <w:r w:rsidR="001840CB" w:rsidRPr="001840CB">
        <w:rPr>
          <w:vertAlign w:val="superscript"/>
        </w:rPr>
        <w:instrText xml:space="preserve"> </w:instrText>
      </w:r>
      <w:r w:rsidR="001840CB" w:rsidRPr="001840CB">
        <w:rPr>
          <w:rFonts w:hint="eastAsia"/>
          <w:vertAlign w:val="superscript"/>
        </w:rPr>
        <w:instrText>REF _Ref228130780 \r \h</w:instrText>
      </w:r>
      <w:r w:rsidR="001840CB" w:rsidRPr="001840CB">
        <w:rPr>
          <w:vertAlign w:val="superscript"/>
        </w:rPr>
        <w:instrText xml:space="preserve"> </w:instrText>
      </w:r>
      <w:r w:rsidR="001840CB">
        <w:rPr>
          <w:vertAlign w:val="superscript"/>
        </w:rPr>
        <w:instrText xml:space="preserve"> \* MERGEFORMAT </w:instrText>
      </w:r>
      <w:r w:rsidR="001840CB" w:rsidRPr="001840CB">
        <w:rPr>
          <w:vertAlign w:val="superscript"/>
        </w:rPr>
      </w:r>
      <w:r w:rsidR="001840CB" w:rsidRPr="001840CB">
        <w:rPr>
          <w:vertAlign w:val="superscript"/>
        </w:rPr>
        <w:fldChar w:fldCharType="separate"/>
      </w:r>
      <w:r w:rsidR="001840CB" w:rsidRPr="001840CB">
        <w:rPr>
          <w:vertAlign w:val="superscript"/>
        </w:rPr>
        <w:t>[6]</w:t>
      </w:r>
      <w:r w:rsidR="001840CB" w:rsidRPr="001840CB">
        <w:rPr>
          <w:vertAlign w:val="superscript"/>
        </w:rPr>
        <w:fldChar w:fldCharType="end"/>
      </w:r>
      <w:r w:rsidR="001840CB">
        <w:rPr>
          <w:rFonts w:hint="eastAsia"/>
        </w:rPr>
        <w:t>，早期针对网页截图的检测，往往需要人工利用</w:t>
      </w:r>
      <w:r w:rsidR="001840CB">
        <w:rPr>
          <w:rFonts w:hint="eastAsia"/>
        </w:rPr>
        <w:t xml:space="preserve"> SIFT </w:t>
      </w:r>
      <w:r w:rsidR="001840CB">
        <w:rPr>
          <w:rFonts w:hint="eastAsia"/>
        </w:rPr>
        <w:t>或</w:t>
      </w:r>
      <w:r w:rsidR="001840CB">
        <w:rPr>
          <w:rFonts w:hint="eastAsia"/>
        </w:rPr>
        <w:t xml:space="preserve"> HOG </w:t>
      </w:r>
      <w:r w:rsidR="001840CB">
        <w:rPr>
          <w:rFonts w:hint="eastAsia"/>
        </w:rPr>
        <w:t>算子去提取局部特征，再去和目标品牌库进行比对。后来，随着</w:t>
      </w:r>
      <w:r w:rsidR="001840CB">
        <w:rPr>
          <w:rFonts w:hint="eastAsia"/>
        </w:rPr>
        <w:t xml:space="preserve"> VGG</w:t>
      </w:r>
      <w:r w:rsidR="001840CB">
        <w:rPr>
          <w:rFonts w:hint="eastAsia"/>
        </w:rPr>
        <w:t>、</w:t>
      </w:r>
      <w:r w:rsidR="001840CB">
        <w:rPr>
          <w:rFonts w:hint="eastAsia"/>
        </w:rPr>
        <w:t xml:space="preserve">ResNet </w:t>
      </w:r>
      <w:r w:rsidR="001840CB">
        <w:rPr>
          <w:rFonts w:hint="eastAsia"/>
        </w:rPr>
        <w:t>等深层架构的引入，分类的准确度也变得越来越高了。</w:t>
      </w:r>
    </w:p>
    <w:p w14:paraId="0BDAF1AB" w14:textId="3D38FAFF" w:rsidR="005004B3" w:rsidRDefault="001840CB" w:rsidP="001840CB">
      <w:pPr>
        <w:spacing w:line="360" w:lineRule="auto"/>
        <w:ind w:firstLineChars="200" w:firstLine="480"/>
        <w:rPr>
          <w:rFonts w:ascii="宋体" w:hAnsi="宋体" w:cs="宋体" w:hint="eastAsia"/>
          <w:kern w:val="2"/>
        </w:rPr>
      </w:pPr>
      <w:r>
        <w:rPr>
          <w:rFonts w:hint="eastAsia"/>
        </w:rPr>
        <w:t>然而，如果把这些所谓的“重型网络”直接部署到实际的安防线上，参数冗余和推理卡顿的问题就会立刻暴露出来。更麻烦的是，目前许多基于深度学习的防御研究依然存在局限：系统往往只能输出一个冷冰冰的“风险概率”数值。但是对于安全审核团队而言，这种缺乏直观解释的“黑盒”机制，其实很难在真实的业务对抗中建立起足够的信任感。</w:t>
      </w:r>
    </w:p>
    <w:p w14:paraId="0E7D0930" w14:textId="77777777" w:rsidR="0037677C" w:rsidRDefault="0037677C">
      <w:pPr>
        <w:spacing w:line="360" w:lineRule="auto"/>
        <w:ind w:firstLineChars="200" w:firstLine="480"/>
        <w:rPr>
          <w:rFonts w:ascii="宋体" w:hAnsi="宋体" w:cs="宋体" w:hint="eastAsia"/>
          <w:kern w:val="2"/>
        </w:rPr>
      </w:pPr>
    </w:p>
    <w:p w14:paraId="6975ED1C" w14:textId="77777777" w:rsidR="005004B3" w:rsidRDefault="00635DDC">
      <w:pPr>
        <w:pStyle w:val="4"/>
        <w:spacing w:line="360" w:lineRule="auto"/>
        <w:rPr>
          <w:rFonts w:hint="eastAsia"/>
          <w:noProof/>
        </w:rPr>
      </w:pPr>
      <w:bookmarkStart w:id="8" w:name="_Toc110"/>
      <w:r>
        <w:rPr>
          <w:rFonts w:hint="eastAsia"/>
          <w:noProof/>
        </w:rPr>
        <w:t>1.2.2国内研究现状</w:t>
      </w:r>
      <w:bookmarkEnd w:id="8"/>
      <w:r>
        <w:rPr>
          <w:rFonts w:hint="eastAsia"/>
          <w:noProof/>
        </w:rPr>
        <w:t xml:space="preserve"> </w:t>
      </w:r>
    </w:p>
    <w:p w14:paraId="6C1629A7" w14:textId="03886000" w:rsidR="005004B3" w:rsidRPr="00A93BEC" w:rsidRDefault="00635DDC">
      <w:pPr>
        <w:spacing w:line="360" w:lineRule="auto"/>
        <w:ind w:firstLineChars="200" w:firstLine="480"/>
        <w:rPr>
          <w:rFonts w:ascii="宋体" w:hAnsi="宋体" w:cs="宋体" w:hint="eastAsia"/>
          <w:kern w:val="2"/>
        </w:rPr>
      </w:pPr>
      <w:r>
        <w:t>国内在钓鱼邮件检测领域的研究近年来逐渐增多，研究重点主要集中在邮件文本语义理解、攻击者伪装行为分析、企业邮件处置流程和智能辅助决策等方向。相关研究表明，结合人工智能技术的企业邮件处理系统能够提升钓鱼邮件识别与处置效率</w:t>
      </w:r>
      <w:r>
        <w:rPr>
          <w:vertAlign w:val="superscript"/>
        </w:rPr>
        <w:fldChar w:fldCharType="begin"/>
      </w:r>
      <w:r>
        <w:rPr>
          <w:vertAlign w:val="superscript"/>
        </w:rPr>
        <w:instrText xml:space="preserve"> REF _Ref228131907 \r \h  \* MERGEFORMAT </w:instrText>
      </w:r>
      <w:r>
        <w:rPr>
          <w:vertAlign w:val="superscript"/>
        </w:rPr>
      </w:r>
      <w:r>
        <w:rPr>
          <w:vertAlign w:val="superscript"/>
        </w:rPr>
        <w:fldChar w:fldCharType="separate"/>
      </w:r>
      <w:r>
        <w:rPr>
          <w:vertAlign w:val="superscript"/>
        </w:rPr>
        <w:t>[17]</w:t>
      </w:r>
      <w:r>
        <w:rPr>
          <w:vertAlign w:val="superscript"/>
        </w:rPr>
        <w:fldChar w:fldCharType="end"/>
      </w:r>
      <w:r w:rsidR="00A93BEC">
        <w:rPr>
          <w:rFonts w:hint="eastAsia"/>
        </w:rPr>
        <w:t>。</w:t>
      </w:r>
    </w:p>
    <w:p w14:paraId="2948EDBF" w14:textId="77777777" w:rsidR="005004B3" w:rsidRDefault="00635DDC">
      <w:pPr>
        <w:spacing w:line="360" w:lineRule="auto"/>
        <w:ind w:firstLineChars="200" w:firstLine="480"/>
        <w:rPr>
          <w:rFonts w:ascii="宋体" w:hAnsi="宋体" w:cs="宋体" w:hint="eastAsia"/>
          <w:kern w:val="2"/>
        </w:rPr>
      </w:pPr>
      <w:r>
        <w:rPr>
          <w:rFonts w:ascii="宋体" w:hAnsi="宋体" w:cs="宋体" w:hint="eastAsia"/>
          <w:kern w:val="2"/>
        </w:rPr>
        <w:t>（1）侧重于多维度行为分析与大数据情报分析</w:t>
      </w:r>
    </w:p>
    <w:p w14:paraId="7764C7D6" w14:textId="767C0028" w:rsidR="001840CB" w:rsidRDefault="001840CB">
      <w:pPr>
        <w:spacing w:line="360" w:lineRule="auto"/>
        <w:ind w:firstLineChars="200" w:firstLine="480"/>
        <w:rPr>
          <w:rFonts w:ascii="宋体" w:hAnsi="宋体" w:cs="宋体" w:hint="eastAsia"/>
          <w:kern w:val="2"/>
        </w:rPr>
      </w:pPr>
      <w:r w:rsidRPr="001840CB">
        <w:rPr>
          <w:rFonts w:ascii="宋体" w:hAnsi="宋体" w:cs="宋体"/>
          <w:kern w:val="2"/>
        </w:rPr>
        <w:t>纵观国内的产业实践，奇安信、深信服等头部厂商在打造邮件网关时，普遍依托云端情报中心的大数据算力，通过追踪IP跳板轨迹和发信频率来实现综合研判。与此同时，学术界正积极探索大模型在反钓鱼领域的潜力。相比传统规则，大语言模型能够更敏锐地挖掘邮件中的身份伪装及诱导性话术等深层语义线索</w:t>
      </w:r>
      <w:r w:rsidRPr="001840CB">
        <w:rPr>
          <w:rFonts w:ascii="宋体" w:hAnsi="宋体" w:cs="宋体" w:hint="eastAsia"/>
          <w:kern w:val="2"/>
          <w:vertAlign w:val="superscript"/>
        </w:rPr>
        <w:fldChar w:fldCharType="begin"/>
      </w:r>
      <w:r w:rsidRPr="001840CB">
        <w:rPr>
          <w:rFonts w:ascii="宋体" w:hAnsi="宋体" w:cs="宋体" w:hint="eastAsia"/>
          <w:kern w:val="2"/>
          <w:vertAlign w:val="superscript"/>
        </w:rPr>
        <w:instrText xml:space="preserve"> </w:instrText>
      </w:r>
      <w:r w:rsidRPr="001840CB">
        <w:rPr>
          <w:rFonts w:ascii="宋体" w:hAnsi="宋体" w:cs="宋体"/>
          <w:kern w:val="2"/>
          <w:vertAlign w:val="superscript"/>
        </w:rPr>
        <w:instrText>REF _Ref228131966 \r \h</w:instrText>
      </w:r>
      <w:r w:rsidRPr="001840CB">
        <w:rPr>
          <w:rFonts w:ascii="宋体" w:hAnsi="宋体" w:cs="宋体" w:hint="eastAsia"/>
          <w:kern w:val="2"/>
          <w:vertAlign w:val="superscript"/>
        </w:rPr>
        <w:instrText xml:space="preserve"> </w:instrText>
      </w:r>
      <w:r>
        <w:rPr>
          <w:rFonts w:ascii="宋体" w:hAnsi="宋体" w:cs="宋体" w:hint="eastAsia"/>
          <w:kern w:val="2"/>
          <w:vertAlign w:val="superscript"/>
        </w:rPr>
        <w:instrText xml:space="preserve"> \* MERGEFORMAT </w:instrText>
      </w:r>
      <w:r w:rsidRPr="001840CB">
        <w:rPr>
          <w:rFonts w:ascii="宋体" w:hAnsi="宋体" w:cs="宋体" w:hint="eastAsia"/>
          <w:kern w:val="2"/>
          <w:vertAlign w:val="superscript"/>
        </w:rPr>
      </w:r>
      <w:r w:rsidRPr="001840CB">
        <w:rPr>
          <w:rFonts w:ascii="宋体" w:hAnsi="宋体" w:cs="宋体" w:hint="eastAsia"/>
          <w:kern w:val="2"/>
          <w:vertAlign w:val="superscript"/>
        </w:rPr>
        <w:fldChar w:fldCharType="separate"/>
      </w:r>
      <w:r w:rsidRPr="001840CB">
        <w:rPr>
          <w:rFonts w:ascii="宋体" w:hAnsi="宋体" w:cs="宋体" w:hint="eastAsia"/>
          <w:kern w:val="2"/>
          <w:vertAlign w:val="superscript"/>
        </w:rPr>
        <w:t>[14]</w:t>
      </w:r>
      <w:r w:rsidRPr="001840CB">
        <w:rPr>
          <w:rFonts w:ascii="宋体" w:hAnsi="宋体" w:cs="宋体" w:hint="eastAsia"/>
          <w:kern w:val="2"/>
          <w:vertAlign w:val="superscript"/>
        </w:rPr>
        <w:fldChar w:fldCharType="end"/>
      </w:r>
      <w:r w:rsidRPr="001840CB">
        <w:rPr>
          <w:rFonts w:ascii="宋体" w:hAnsi="宋体" w:cs="宋体"/>
          <w:kern w:val="2"/>
        </w:rPr>
        <w:t>。除此之外，对于攻击者行为特征的刻画也是当前的研究热点。文献</w:t>
      </w:r>
      <w:r w:rsidRPr="001840CB">
        <w:rPr>
          <w:rFonts w:ascii="宋体" w:hAnsi="宋体" w:cs="宋体" w:hint="eastAsia"/>
          <w:kern w:val="2"/>
          <w:vertAlign w:val="superscript"/>
        </w:rPr>
        <w:fldChar w:fldCharType="begin"/>
      </w:r>
      <w:r w:rsidRPr="001840CB">
        <w:rPr>
          <w:rFonts w:ascii="宋体" w:hAnsi="宋体" w:cs="宋体" w:hint="eastAsia"/>
          <w:kern w:val="2"/>
          <w:vertAlign w:val="superscript"/>
        </w:rPr>
        <w:instrText xml:space="preserve"> </w:instrText>
      </w:r>
      <w:r w:rsidRPr="001840CB">
        <w:rPr>
          <w:rFonts w:ascii="宋体" w:hAnsi="宋体" w:cs="宋体"/>
          <w:kern w:val="2"/>
          <w:vertAlign w:val="superscript"/>
        </w:rPr>
        <w:instrText>REF _Ref228132040 \r \h</w:instrText>
      </w:r>
      <w:r w:rsidRPr="001840CB">
        <w:rPr>
          <w:rFonts w:ascii="宋体" w:hAnsi="宋体" w:cs="宋体" w:hint="eastAsia"/>
          <w:kern w:val="2"/>
          <w:vertAlign w:val="superscript"/>
        </w:rPr>
        <w:instrText xml:space="preserve"> </w:instrText>
      </w:r>
      <w:r>
        <w:rPr>
          <w:rFonts w:ascii="宋体" w:hAnsi="宋体" w:cs="宋体" w:hint="eastAsia"/>
          <w:kern w:val="2"/>
          <w:vertAlign w:val="superscript"/>
        </w:rPr>
        <w:instrText xml:space="preserve"> \* MERGEFORMAT </w:instrText>
      </w:r>
      <w:r w:rsidRPr="001840CB">
        <w:rPr>
          <w:rFonts w:ascii="宋体" w:hAnsi="宋体" w:cs="宋体" w:hint="eastAsia"/>
          <w:kern w:val="2"/>
          <w:vertAlign w:val="superscript"/>
        </w:rPr>
      </w:r>
      <w:r w:rsidRPr="001840CB">
        <w:rPr>
          <w:rFonts w:ascii="宋体" w:hAnsi="宋体" w:cs="宋体" w:hint="eastAsia"/>
          <w:kern w:val="2"/>
          <w:vertAlign w:val="superscript"/>
        </w:rPr>
        <w:fldChar w:fldCharType="separate"/>
      </w:r>
      <w:r w:rsidRPr="001840CB">
        <w:rPr>
          <w:rFonts w:ascii="宋体" w:hAnsi="宋体" w:cs="宋体" w:hint="eastAsia"/>
          <w:kern w:val="2"/>
          <w:vertAlign w:val="superscript"/>
        </w:rPr>
        <w:t>[2]</w:t>
      </w:r>
      <w:r w:rsidRPr="001840CB">
        <w:rPr>
          <w:rFonts w:ascii="宋体" w:hAnsi="宋体" w:cs="宋体" w:hint="eastAsia"/>
          <w:kern w:val="2"/>
          <w:vertAlign w:val="superscript"/>
        </w:rPr>
        <w:fldChar w:fldCharType="end"/>
      </w:r>
      <w:r w:rsidRPr="001840CB">
        <w:rPr>
          <w:rFonts w:ascii="宋体" w:hAnsi="宋体" w:cs="宋体"/>
          <w:kern w:val="2"/>
        </w:rPr>
        <w:t>中，徐子雯就针对鱼叉式钓鱼的伪装手法进行了深入剖析，其提出的行为分析模型在防御定向攻击时表现出了显著的效</w:t>
      </w:r>
      <w:r w:rsidRPr="001840CB">
        <w:rPr>
          <w:rFonts w:ascii="宋体" w:hAnsi="宋体" w:cs="宋体"/>
          <w:kern w:val="2"/>
        </w:rPr>
        <w:lastRenderedPageBreak/>
        <w:t>果。不过，现有的防御体系在面对一种特定逃逸手段时依然捉襟见肘：一旦攻击者把恶意内容直接渲染成图片嵌在邮件里，单纯依赖文本语义和行为研判的检测机制就会瞬间失效。这</w:t>
      </w:r>
      <w:r>
        <w:rPr>
          <w:rFonts w:ascii="宋体" w:hAnsi="宋体" w:cs="宋体" w:hint="eastAsia"/>
          <w:kern w:val="2"/>
        </w:rPr>
        <w:t>也</w:t>
      </w:r>
      <w:r w:rsidRPr="001840CB">
        <w:rPr>
          <w:rFonts w:ascii="宋体" w:hAnsi="宋体" w:cs="宋体"/>
          <w:kern w:val="2"/>
        </w:rPr>
        <w:t>正是本文必须引入计算机视觉（CV）技术进行特征提取的根本原因。</w:t>
      </w:r>
    </w:p>
    <w:p w14:paraId="317AB93B" w14:textId="54E52FBA" w:rsidR="005004B3" w:rsidRDefault="00635DDC">
      <w:pPr>
        <w:spacing w:line="360" w:lineRule="auto"/>
        <w:ind w:firstLineChars="200" w:firstLine="480"/>
        <w:rPr>
          <w:rFonts w:ascii="宋体" w:hAnsi="宋体" w:cs="宋体" w:hint="eastAsia"/>
          <w:kern w:val="2"/>
        </w:rPr>
      </w:pPr>
      <w:r>
        <w:rPr>
          <w:rFonts w:ascii="宋体" w:hAnsi="宋体" w:cs="宋体" w:hint="eastAsia"/>
          <w:kern w:val="2"/>
        </w:rPr>
        <w:t>（2）视觉检测技术的探索与工程化瓶颈</w:t>
      </w:r>
    </w:p>
    <w:p w14:paraId="4C20E42D" w14:textId="38D2F789" w:rsidR="005004B3" w:rsidRDefault="00635DDC">
      <w:pPr>
        <w:spacing w:line="360" w:lineRule="auto"/>
        <w:ind w:firstLineChars="200" w:firstLine="480"/>
        <w:rPr>
          <w:rFonts w:ascii="宋体" w:hAnsi="宋体" w:cs="宋体" w:hint="eastAsia"/>
          <w:kern w:val="2"/>
        </w:rPr>
      </w:pPr>
      <w:r>
        <w:rPr>
          <w:rFonts w:ascii="宋体" w:hAnsi="宋体" w:cs="宋体" w:hint="eastAsia"/>
          <w:kern w:val="2"/>
        </w:rPr>
        <w:t>针对“纯图片化”钓鱼攻击，国内学术界也开始引入视觉识别技术。</w:t>
      </w:r>
      <w:r>
        <w:t>针对图片化钓鱼邮件，一种可行思路是先通过</w:t>
      </w:r>
      <w:r>
        <w:t xml:space="preserve"> OCR </w:t>
      </w:r>
      <w:r>
        <w:t>提取图片中的文字，再进行文本语义分析。但该方法对图片清晰度、文字形变、背景噪声和版式复杂度较为敏感，当攻击者故意加入干扰纹理或低分辨率压缩时，</w:t>
      </w:r>
      <w:r>
        <w:t xml:space="preserve">OCR </w:t>
      </w:r>
      <w:r>
        <w:t>识别结果可能不稳定，因此仍需要结合视觉结构特征进行补充判断</w:t>
      </w:r>
      <w:r>
        <w:rPr>
          <w:vertAlign w:val="superscript"/>
        </w:rPr>
        <w:fldChar w:fldCharType="begin"/>
      </w:r>
      <w:r>
        <w:rPr>
          <w:vertAlign w:val="superscript"/>
        </w:rPr>
        <w:instrText xml:space="preserve"> REF _Ref228132119 \r \h  \* MERGEFORMAT </w:instrText>
      </w:r>
      <w:r>
        <w:rPr>
          <w:vertAlign w:val="superscript"/>
        </w:rPr>
      </w:r>
      <w:r>
        <w:rPr>
          <w:vertAlign w:val="superscript"/>
        </w:rPr>
        <w:fldChar w:fldCharType="separate"/>
      </w:r>
      <w:r>
        <w:rPr>
          <w:vertAlign w:val="superscript"/>
        </w:rPr>
        <w:t>[1]</w:t>
      </w:r>
      <w:r>
        <w:rPr>
          <w:vertAlign w:val="superscript"/>
        </w:rPr>
        <w:fldChar w:fldCharType="end"/>
      </w:r>
      <w:r w:rsidR="00805093">
        <w:rPr>
          <w:rFonts w:hint="eastAsia"/>
        </w:rPr>
        <w:t>。</w:t>
      </w:r>
      <w:r>
        <w:rPr>
          <w:rFonts w:ascii="宋体" w:hAnsi="宋体" w:cs="宋体" w:hint="eastAsia"/>
          <w:kern w:val="2"/>
        </w:rPr>
        <w:t xml:space="preserve">另一方面，国内部分高校开始研究基于深度学习的图像分类在安全网关中的应用。然而，当前的很多研究仍停留在实验室数据集阶段，在向生产环境转化时面临着显著的“工程化瓶颈”。例如，缺乏针对真实网络环境中多模态异构图片（如带有透明通道的 </w:t>
      </w:r>
      <w:r>
        <w:rPr>
          <w:rFonts w:cs="宋体" w:hint="eastAsia"/>
          <w:kern w:val="2"/>
        </w:rPr>
        <w:t>PNG</w:t>
      </w:r>
      <w:r>
        <w:rPr>
          <w:rFonts w:ascii="宋体" w:hAnsi="宋体" w:cs="宋体" w:hint="eastAsia"/>
          <w:kern w:val="2"/>
        </w:rPr>
        <w:t xml:space="preserve">、单通道黑白图）的鲁棒性处理机制，导致模型在实战部署时极易崩溃；同时，将可解释性 </w:t>
      </w:r>
      <w:r>
        <w:rPr>
          <w:rFonts w:cs="宋体" w:hint="eastAsia"/>
          <w:kern w:val="2"/>
        </w:rPr>
        <w:t>AI</w:t>
      </w:r>
      <w:r>
        <w:rPr>
          <w:rFonts w:ascii="宋体" w:hAnsi="宋体" w:cs="宋体" w:hint="eastAsia"/>
          <w:kern w:val="2"/>
        </w:rPr>
        <w:t>（</w:t>
      </w:r>
      <w:r>
        <w:rPr>
          <w:rFonts w:cs="宋体" w:hint="eastAsia"/>
          <w:kern w:val="2"/>
        </w:rPr>
        <w:t>XAI</w:t>
      </w:r>
      <w:r>
        <w:rPr>
          <w:rFonts w:ascii="宋体" w:hAnsi="宋体" w:cs="宋体" w:hint="eastAsia"/>
          <w:kern w:val="2"/>
        </w:rPr>
        <w:t xml:space="preserve">）技术与实际的 </w:t>
      </w:r>
      <w:r>
        <w:rPr>
          <w:rFonts w:cs="宋体" w:hint="eastAsia"/>
          <w:kern w:val="2"/>
        </w:rPr>
        <w:t>Web</w:t>
      </w:r>
      <w:r>
        <w:rPr>
          <w:rFonts w:ascii="宋体" w:hAnsi="宋体" w:cs="宋体" w:hint="eastAsia"/>
          <w:kern w:val="2"/>
        </w:rPr>
        <w:t xml:space="preserve"> 交互系统进行深度融合并落地的完整工程实践在国内依然相对匮乏。</w:t>
      </w:r>
    </w:p>
    <w:p w14:paraId="24DE60BA" w14:textId="77777777" w:rsidR="005004B3" w:rsidRDefault="00635DDC">
      <w:pPr>
        <w:spacing w:line="360" w:lineRule="auto"/>
        <w:rPr>
          <w:rFonts w:ascii="宋体" w:hAnsi="宋体" w:cs="宋体" w:hint="eastAsia"/>
          <w:kern w:val="2"/>
        </w:rPr>
      </w:pPr>
      <w:r>
        <w:rPr>
          <w:rFonts w:ascii="宋体" w:hAnsi="宋体" w:cs="宋体" w:hint="eastAsia"/>
          <w:kern w:val="2"/>
        </w:rPr>
        <w:drawing>
          <wp:inline distT="0" distB="0" distL="0" distR="0" wp14:anchorId="1A4428AA" wp14:editId="4BCECE10">
            <wp:extent cx="5760720" cy="4015740"/>
            <wp:effectExtent l="0" t="0" r="0" b="3810"/>
            <wp:docPr id="18157091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09179" name="图片 8"/>
                    <pic:cNvPicPr>
                      <a:picLocks noChangeAspect="1"/>
                    </pic:cNvPicPr>
                  </pic:nvPicPr>
                  <pic:blipFill rotWithShape="1">
                    <a:blip r:embed="rId14" cstate="print">
                      <a:extLst>
                        <a:ext uri="{28A0092B-C50C-407E-A947-70E740481C1C}">
                          <a14:useLocalDpi xmlns:a14="http://schemas.microsoft.com/office/drawing/2010/main" val="0"/>
                        </a:ext>
                      </a:extLst>
                    </a:blip>
                    <a:srcRect t="7055"/>
                    <a:stretch>
                      <a:fillRect/>
                    </a:stretch>
                  </pic:blipFill>
                  <pic:spPr bwMode="auto">
                    <a:xfrm>
                      <a:off x="0" y="0"/>
                      <a:ext cx="5760720" cy="4015740"/>
                    </a:xfrm>
                    <a:prstGeom prst="rect">
                      <a:avLst/>
                    </a:prstGeom>
                    <a:ln>
                      <a:noFill/>
                    </a:ln>
                    <a:extLst>
                      <a:ext uri="{53640926-AAD7-44D8-BBD7-CCE9431645EC}">
                        <a14:shadowObscured xmlns:a14="http://schemas.microsoft.com/office/drawing/2010/main"/>
                      </a:ext>
                    </a:extLst>
                  </pic:spPr>
                </pic:pic>
              </a:graphicData>
            </a:graphic>
          </wp:inline>
        </w:drawing>
      </w:r>
    </w:p>
    <w:p w14:paraId="73572C38" w14:textId="70E311C2" w:rsidR="00EC62CC" w:rsidRPr="00EC62CC" w:rsidRDefault="00EC62CC" w:rsidP="00EC62CC">
      <w:pPr>
        <w:spacing w:line="360" w:lineRule="auto"/>
        <w:ind w:firstLine="420"/>
        <w:jc w:val="center"/>
        <w:rPr>
          <w:rFonts w:ascii="宋体" w:hAnsi="宋体" w:cs="宋体" w:hint="eastAsia"/>
          <w:szCs w:val="21"/>
        </w:rPr>
      </w:pPr>
      <w:r>
        <w:rPr>
          <w:rFonts w:ascii="宋体" w:hAnsi="宋体" w:cs="宋体" w:hint="eastAsia"/>
          <w:sz w:val="21"/>
          <w:szCs w:val="21"/>
        </w:rPr>
        <w:t>图1.2 钓鱼邮件检测技术演进路线图</w:t>
      </w:r>
    </w:p>
    <w:p w14:paraId="023172E6" w14:textId="77777777" w:rsidR="005004B3" w:rsidRDefault="00635DDC" w:rsidP="00EC62CC">
      <w:pPr>
        <w:pStyle w:val="2"/>
        <w:spacing w:line="360" w:lineRule="auto"/>
        <w:rPr>
          <w:rFonts w:hint="eastAsia"/>
          <w:noProof/>
        </w:rPr>
      </w:pPr>
      <w:bookmarkStart w:id="9" w:name="_Toc32597"/>
      <w:r>
        <w:rPr>
          <w:noProof/>
        </w:rPr>
        <w:t>1.3 论文的研究内容</w:t>
      </w:r>
      <w:bookmarkEnd w:id="9"/>
    </w:p>
    <w:p w14:paraId="3E11A54A" w14:textId="6760F40F" w:rsidR="005004B3" w:rsidRPr="00A93BEC" w:rsidRDefault="00635DDC" w:rsidP="00EC62CC">
      <w:pPr>
        <w:spacing w:after="200" w:line="360" w:lineRule="auto"/>
        <w:ind w:firstLineChars="200" w:firstLine="480"/>
        <w:rPr>
          <w:rFonts w:ascii="宋体" w:hAnsi="宋体" w:cs="宋体" w:hint="eastAsia"/>
          <w:kern w:val="2"/>
        </w:rPr>
      </w:pPr>
      <w:r>
        <w:lastRenderedPageBreak/>
        <w:t>综上所述，现有钓鱼邮件检测研究已经从规则匹配、文本特征分析逐渐发展到机器学习和大语言模型检测，但在面对图片化、界面仿冒和视觉诱导型钓鱼邮件时，仍存在文本特征提取困难、视觉风险区域难以定位和工程系统落地不足等问题。因此，本文跳出单一文本语义分析的局限，</w:t>
      </w:r>
      <w:r w:rsidR="00FF7E25">
        <w:rPr>
          <w:rFonts w:hint="eastAsia"/>
        </w:rPr>
        <w:t>决定</w:t>
      </w:r>
      <w:r>
        <w:t>设计并实现一套高可用、可解释的钓鱼邮件视觉感知系</w:t>
      </w:r>
      <w:r>
        <w:rPr>
          <w:rFonts w:ascii="宋体" w:hAnsi="宋体" w:cs="宋体" w:hint="eastAsia"/>
          <w:kern w:val="2"/>
        </w:rPr>
        <w:t>统</w:t>
      </w:r>
      <w:r>
        <w:rPr>
          <w:rFonts w:ascii="宋体" w:hAnsi="宋体" w:cs="宋体" w:hint="eastAsia"/>
          <w:kern w:val="2"/>
          <w:vertAlign w:val="superscript"/>
        </w:rPr>
        <w:fldChar w:fldCharType="begin"/>
      </w:r>
      <w:r>
        <w:rPr>
          <w:rFonts w:ascii="宋体" w:hAnsi="宋体" w:cs="宋体" w:hint="eastAsia"/>
          <w:kern w:val="2"/>
          <w:vertAlign w:val="superscript"/>
        </w:rPr>
        <w:instrText xml:space="preserve"> REF _Ref228132252 \r \h  \* MERGEFORMAT </w:instrText>
      </w:r>
      <w:r>
        <w:rPr>
          <w:rFonts w:ascii="宋体" w:hAnsi="宋体" w:cs="宋体" w:hint="eastAsia"/>
          <w:kern w:val="2"/>
          <w:vertAlign w:val="superscript"/>
        </w:rPr>
      </w:r>
      <w:r>
        <w:rPr>
          <w:rFonts w:ascii="宋体" w:hAnsi="宋体" w:cs="宋体" w:hint="eastAsia"/>
          <w:kern w:val="2"/>
          <w:vertAlign w:val="superscript"/>
        </w:rPr>
        <w:fldChar w:fldCharType="separate"/>
      </w:r>
      <w:r>
        <w:rPr>
          <w:rFonts w:ascii="宋体" w:hAnsi="宋体" w:cs="宋体" w:hint="eastAsia"/>
          <w:kern w:val="2"/>
          <w:vertAlign w:val="superscript"/>
        </w:rPr>
        <w:t>[16]</w:t>
      </w:r>
      <w:r>
        <w:rPr>
          <w:rFonts w:ascii="宋体" w:hAnsi="宋体" w:cs="宋体" w:hint="eastAsia"/>
          <w:kern w:val="2"/>
          <w:vertAlign w:val="superscript"/>
        </w:rPr>
        <w:fldChar w:fldCharType="end"/>
      </w:r>
      <w:r w:rsidR="00A93BEC">
        <w:rPr>
          <w:rFonts w:ascii="宋体" w:hAnsi="宋体" w:cs="宋体" w:hint="eastAsia"/>
          <w:kern w:val="2"/>
        </w:rPr>
        <w:t>。</w:t>
      </w:r>
    </w:p>
    <w:p w14:paraId="45FEE984" w14:textId="77777777" w:rsidR="005004B3" w:rsidRDefault="00635DDC" w:rsidP="00EC62CC">
      <w:pPr>
        <w:spacing w:after="200" w:line="360" w:lineRule="auto"/>
        <w:ind w:firstLineChars="200" w:firstLine="480"/>
        <w:rPr>
          <w:rFonts w:ascii="宋体" w:hAnsi="宋体" w:cs="宋体" w:hint="eastAsia"/>
          <w:kern w:val="2"/>
        </w:rPr>
      </w:pPr>
      <w:r>
        <w:rPr>
          <w:rFonts w:ascii="宋体" w:hAnsi="宋体" w:cs="宋体" w:hint="eastAsia"/>
          <w:kern w:val="2"/>
        </w:rPr>
        <w:t>本文的主要研究内容包括以下三个方面：</w:t>
      </w:r>
    </w:p>
    <w:p w14:paraId="5F51516E" w14:textId="77777777" w:rsidR="005004B3" w:rsidRDefault="00635DDC" w:rsidP="00EC62CC">
      <w:pPr>
        <w:pStyle w:val="3"/>
        <w:spacing w:line="360" w:lineRule="auto"/>
        <w:rPr>
          <w:rFonts w:hint="eastAsia"/>
          <w:noProof/>
        </w:rPr>
      </w:pPr>
      <w:bookmarkStart w:id="10" w:name="_Toc1166"/>
      <w:r>
        <w:rPr>
          <w:rFonts w:cs="黑体" w:hint="eastAsia"/>
          <w:noProof/>
        </w:rPr>
        <w:t>1.3.1</w:t>
      </w:r>
      <w:r>
        <w:rPr>
          <w:noProof/>
        </w:rPr>
        <w:t xml:space="preserve"> 轻量化视觉特征识别模型构建</w:t>
      </w:r>
      <w:bookmarkEnd w:id="10"/>
    </w:p>
    <w:p w14:paraId="4DADD90E" w14:textId="77777777" w:rsidR="005004B3" w:rsidRDefault="00635DDC" w:rsidP="00EC62CC">
      <w:pPr>
        <w:spacing w:after="200" w:line="360" w:lineRule="auto"/>
        <w:ind w:firstLineChars="200" w:firstLine="480"/>
        <w:rPr>
          <w:rFonts w:ascii="宋体" w:hAnsi="宋体" w:cs="宋体" w:hint="eastAsia"/>
          <w:kern w:val="2"/>
        </w:rPr>
      </w:pPr>
      <w:r>
        <w:rPr>
          <w:rFonts w:ascii="宋体" w:hAnsi="宋体" w:cs="宋体" w:hint="eastAsia"/>
          <w:kern w:val="2"/>
        </w:rPr>
        <w:t>在企业级邮件网关这种环境下，实时性几乎是“死命令”，如果检测太慢导致邮件堆积，那这套系统就没法落地。所以，我没去选那些层数特别多、参数量巨大的传统CNN模型，那些东西跑起来太沉了。</w:t>
      </w:r>
    </w:p>
    <w:p w14:paraId="216CBDBD" w14:textId="3970E962" w:rsidR="005004B3" w:rsidRDefault="00635DDC" w:rsidP="00EC62CC">
      <w:pPr>
        <w:spacing w:after="200" w:line="360" w:lineRule="auto"/>
        <w:ind w:firstLineChars="200" w:firstLine="480"/>
        <w:rPr>
          <w:rFonts w:ascii="宋体" w:hAnsi="宋体" w:cs="宋体" w:hint="eastAsia"/>
          <w:kern w:val="2"/>
        </w:rPr>
      </w:pPr>
      <w:r>
        <w:rPr>
          <w:rFonts w:ascii="宋体" w:hAnsi="宋体" w:cs="宋体" w:hint="eastAsia"/>
          <w:kern w:val="2"/>
        </w:rPr>
        <w:t>我最后定下来用 MobileNetV2，</w:t>
      </w:r>
      <w:r w:rsidR="007F75CE">
        <w:rPr>
          <w:rFonts w:ascii="宋体" w:hAnsi="宋体" w:cs="宋体" w:hint="eastAsia"/>
          <w:kern w:val="2"/>
        </w:rPr>
        <w:t>最主要的原因就是</w:t>
      </w:r>
      <w:r>
        <w:rPr>
          <w:rFonts w:ascii="宋体" w:hAnsi="宋体" w:cs="宋体" w:hint="eastAsia"/>
          <w:kern w:val="2"/>
        </w:rPr>
        <w:t>看中了它的轻量化。为了让它在咱们这个垂直场景下表现更好，我</w:t>
      </w:r>
      <w:r w:rsidR="007F75CE">
        <w:rPr>
          <w:rFonts w:ascii="宋体" w:hAnsi="宋体" w:cs="宋体" w:hint="eastAsia"/>
          <w:kern w:val="2"/>
        </w:rPr>
        <w:t>特地</w:t>
      </w:r>
      <w:r>
        <w:rPr>
          <w:rFonts w:ascii="宋体" w:hAnsi="宋体" w:cs="宋体" w:hint="eastAsia"/>
          <w:kern w:val="2"/>
        </w:rPr>
        <w:t>用了深度迁移学习的法子：先用大规模数据集练出基本的视觉感知能力，然后再到我自建的钓鱼邮件数据集上做微调。</w:t>
      </w:r>
    </w:p>
    <w:p w14:paraId="63B7B25B" w14:textId="18E7DBD1" w:rsidR="005004B3" w:rsidRDefault="00635DDC" w:rsidP="00EC62CC">
      <w:pPr>
        <w:spacing w:after="200" w:line="360" w:lineRule="auto"/>
        <w:ind w:firstLineChars="200" w:firstLine="480"/>
        <w:rPr>
          <w:rFonts w:ascii="宋体" w:hAnsi="宋体" w:cs="宋体" w:hint="eastAsia"/>
          <w:kern w:val="2"/>
        </w:rPr>
      </w:pPr>
      <w:r>
        <w:rPr>
          <w:rFonts w:ascii="宋体" w:hAnsi="宋体" w:cs="宋体" w:hint="eastAsia"/>
          <w:kern w:val="2"/>
        </w:rPr>
        <w:t>这样做有个</w:t>
      </w:r>
      <w:r w:rsidR="007F75CE">
        <w:rPr>
          <w:rFonts w:ascii="宋体" w:hAnsi="宋体" w:cs="宋体" w:hint="eastAsia"/>
          <w:kern w:val="2"/>
        </w:rPr>
        <w:t>很明显的</w:t>
      </w:r>
      <w:r>
        <w:rPr>
          <w:rFonts w:ascii="宋体" w:hAnsi="宋体" w:cs="宋体" w:hint="eastAsia"/>
          <w:kern w:val="2"/>
        </w:rPr>
        <w:t>好处：即便我们手头的真实钓鱼邮件样本不算多，模型收敛的速度也很快，不至于练偏了。实测下来，它对邮件截图的分类挺准的。最关键的是，它能识别出那些藏在图片里的猫腻，这刚好把以前那种只盯着文字看的过滤引擎给补齐了，不至于让人家换个花样发图片我们就</w:t>
      </w:r>
      <w:r w:rsidR="007F75CE">
        <w:rPr>
          <w:rFonts w:ascii="宋体" w:hAnsi="宋体" w:cs="宋体" w:hint="eastAsia"/>
          <w:kern w:val="2"/>
        </w:rPr>
        <w:t>分辨不出来了。</w:t>
      </w:r>
    </w:p>
    <w:p w14:paraId="19423DD4" w14:textId="77777777" w:rsidR="005004B3" w:rsidRDefault="00635DDC" w:rsidP="00EC62CC">
      <w:pPr>
        <w:pStyle w:val="3"/>
        <w:spacing w:line="360" w:lineRule="auto"/>
        <w:rPr>
          <w:rFonts w:hint="eastAsia"/>
          <w:noProof/>
        </w:rPr>
      </w:pPr>
      <w:bookmarkStart w:id="11" w:name="_Toc17355"/>
      <w:r>
        <w:rPr>
          <w:noProof/>
        </w:rPr>
        <w:t>1.3.2 基于 Grad-CAM 的可解释性机制设计</w:t>
      </w:r>
      <w:bookmarkEnd w:id="11"/>
    </w:p>
    <w:p w14:paraId="1D4AAFA8" w14:textId="77777777" w:rsidR="005004B3" w:rsidRDefault="00635DDC" w:rsidP="00EC62CC">
      <w:pPr>
        <w:spacing w:after="200" w:line="360" w:lineRule="auto"/>
        <w:ind w:firstLineChars="200" w:firstLine="480"/>
        <w:rPr>
          <w:rFonts w:ascii="宋体" w:hAnsi="宋体" w:cs="宋体" w:hint="eastAsia"/>
          <w:kern w:val="2"/>
        </w:rPr>
      </w:pPr>
      <w:r>
        <w:rPr>
          <w:rFonts w:ascii="宋体" w:hAnsi="宋体" w:cs="宋体" w:hint="eastAsia"/>
          <w:kern w:val="2"/>
        </w:rPr>
        <w:t>为了解决深度学习模型的“黑盒”信任危机，本文在系统推理管线中深度集成了类激活映射算法（</w:t>
      </w:r>
      <w:r>
        <w:rPr>
          <w:rFonts w:cs="宋体" w:hint="eastAsia"/>
          <w:kern w:val="2"/>
        </w:rPr>
        <w:t>Grad</w:t>
      </w:r>
      <w:r>
        <w:rPr>
          <w:rFonts w:ascii="宋体" w:hAnsi="宋体" w:cs="宋体" w:hint="eastAsia"/>
          <w:kern w:val="2"/>
        </w:rPr>
        <w:t>-</w:t>
      </w:r>
      <w:r>
        <w:rPr>
          <w:rFonts w:cs="宋体" w:hint="eastAsia"/>
          <w:kern w:val="2"/>
        </w:rPr>
        <w:t>CAM</w:t>
      </w:r>
      <w:r>
        <w:rPr>
          <w:rFonts w:ascii="宋体" w:hAnsi="宋体" w:cs="宋体" w:hint="eastAsia"/>
          <w:kern w:val="2"/>
        </w:rPr>
        <w:t xml:space="preserve">）。该算法能够在预测时追踪网络深层的决策信号，动态生成高亮显示风险区域（如虚假按钮、伪造官方 </w:t>
      </w:r>
      <w:r>
        <w:rPr>
          <w:rFonts w:cs="宋体" w:hint="eastAsia"/>
          <w:kern w:val="2"/>
        </w:rPr>
        <w:t>Logo</w:t>
      </w:r>
      <w:r>
        <w:rPr>
          <w:rFonts w:ascii="宋体" w:hAnsi="宋体" w:cs="宋体" w:hint="eastAsia"/>
          <w:kern w:val="2"/>
        </w:rPr>
        <w:t>）的视觉感知热力图。这使得系统不仅能给出判定结果，更能直观地向安全人员“解释”判定的依据。</w:t>
      </w:r>
    </w:p>
    <w:p w14:paraId="55417800" w14:textId="77777777" w:rsidR="005004B3" w:rsidRDefault="00635DDC" w:rsidP="00EC62CC">
      <w:pPr>
        <w:pStyle w:val="3"/>
        <w:spacing w:line="360" w:lineRule="auto"/>
        <w:rPr>
          <w:rFonts w:hint="eastAsia"/>
          <w:noProof/>
        </w:rPr>
      </w:pPr>
      <w:bookmarkStart w:id="12" w:name="_Toc23371"/>
      <w:r>
        <w:rPr>
          <w:noProof/>
        </w:rPr>
        <w:t>1.3.3 交互式检测平台的工程化实现</w:t>
      </w:r>
      <w:bookmarkEnd w:id="12"/>
    </w:p>
    <w:p w14:paraId="4BA58C23" w14:textId="77777777" w:rsidR="005004B3" w:rsidRDefault="00635DDC">
      <w:pPr>
        <w:spacing w:after="200" w:line="360" w:lineRule="auto"/>
        <w:ind w:firstLineChars="200" w:firstLine="480"/>
      </w:pPr>
      <w:r>
        <w:rPr>
          <w:rFonts w:ascii="宋体" w:hAnsi="宋体" w:cs="宋体" w:hint="eastAsia"/>
          <w:kern w:val="2"/>
        </w:rPr>
        <w:t xml:space="preserve">运用软件工程思想，本文基于 </w:t>
      </w:r>
      <w:r>
        <w:rPr>
          <w:rFonts w:cs="宋体" w:hint="eastAsia"/>
          <w:kern w:val="2"/>
        </w:rPr>
        <w:t>Python</w:t>
      </w:r>
      <w:r>
        <w:rPr>
          <w:rFonts w:ascii="宋体" w:hAnsi="宋体" w:cs="宋体" w:hint="eastAsia"/>
          <w:kern w:val="2"/>
        </w:rPr>
        <w:t xml:space="preserve"> 和 </w:t>
      </w:r>
      <w:r>
        <w:rPr>
          <w:rFonts w:cs="宋体" w:hint="eastAsia"/>
          <w:kern w:val="2"/>
        </w:rPr>
        <w:t>Flask</w:t>
      </w:r>
      <w:r>
        <w:rPr>
          <w:rFonts w:ascii="宋体" w:hAnsi="宋体" w:cs="宋体" w:hint="eastAsia"/>
          <w:kern w:val="2"/>
        </w:rPr>
        <w:t xml:space="preserve"> 微服务框架开发了完整的 </w:t>
      </w:r>
      <w:r>
        <w:rPr>
          <w:rFonts w:cs="宋体" w:hint="eastAsia"/>
          <w:kern w:val="2"/>
        </w:rPr>
        <w:t>Web</w:t>
      </w:r>
      <w:r>
        <w:rPr>
          <w:rFonts w:ascii="宋体" w:hAnsi="宋体" w:cs="宋体" w:hint="eastAsia"/>
          <w:kern w:val="2"/>
        </w:rPr>
        <w:t xml:space="preserve"> 检测系统。前端采用响应式技术，实现了单张图片的实时异步解析与热力图中心化动态渲染；后端集成了并发批量检测逻辑，并结合 </w:t>
      </w:r>
      <w:r>
        <w:rPr>
          <w:rFonts w:cs="宋体" w:hint="eastAsia"/>
          <w:kern w:val="2"/>
        </w:rPr>
        <w:t>SQLite</w:t>
      </w:r>
      <w:r>
        <w:rPr>
          <w:rFonts w:ascii="宋体" w:hAnsi="宋体" w:cs="宋体" w:hint="eastAsia"/>
          <w:kern w:val="2"/>
        </w:rPr>
        <w:t xml:space="preserve"> 数据库实现了检测日志的持</w:t>
      </w:r>
      <w:r>
        <w:rPr>
          <w:rFonts w:ascii="宋体" w:hAnsi="宋体" w:cs="宋体" w:hint="eastAsia"/>
          <w:kern w:val="2"/>
        </w:rPr>
        <w:lastRenderedPageBreak/>
        <w:t>久化存储与历史追溯审计，构建了从数据输入到结果可视化的完整业务闭环。</w:t>
      </w:r>
      <w:r>
        <w:t xml:space="preserve"> </w:t>
      </w:r>
    </w:p>
    <w:p w14:paraId="28FE0963" w14:textId="77777777" w:rsidR="005004B3" w:rsidRDefault="00635DDC">
      <w:pPr>
        <w:spacing w:after="200" w:line="360" w:lineRule="auto"/>
      </w:pPr>
      <w:r>
        <w:drawing>
          <wp:inline distT="0" distB="0" distL="0" distR="0" wp14:anchorId="6EDB0BDE" wp14:editId="2BE9C2E2">
            <wp:extent cx="5760552" cy="3788583"/>
            <wp:effectExtent l="0" t="0" r="0" b="2540"/>
            <wp:docPr id="16132771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77128" name="图片 9"/>
                    <pic:cNvPicPr>
                      <a:picLocks noChangeAspect="1"/>
                    </pic:cNvPicPr>
                  </pic:nvPicPr>
                  <pic:blipFill rotWithShape="1">
                    <a:blip r:embed="rId15" cstate="print">
                      <a:extLst>
                        <a:ext uri="{28A0092B-C50C-407E-A947-70E740481C1C}">
                          <a14:useLocalDpi xmlns:a14="http://schemas.microsoft.com/office/drawing/2010/main" val="0"/>
                        </a:ext>
                      </a:extLst>
                    </a:blip>
                    <a:srcRect t="12310"/>
                    <a:stretch>
                      <a:fillRect/>
                    </a:stretch>
                  </pic:blipFill>
                  <pic:spPr bwMode="auto">
                    <a:xfrm>
                      <a:off x="0" y="0"/>
                      <a:ext cx="5760720" cy="3788694"/>
                    </a:xfrm>
                    <a:prstGeom prst="rect">
                      <a:avLst/>
                    </a:prstGeom>
                    <a:ln>
                      <a:noFill/>
                    </a:ln>
                    <a:extLst>
                      <a:ext uri="{53640926-AAD7-44D8-BBD7-CCE9431645EC}">
                        <a14:shadowObscured xmlns:a14="http://schemas.microsoft.com/office/drawing/2010/main"/>
                      </a:ext>
                    </a:extLst>
                  </pic:spPr>
                </pic:pic>
              </a:graphicData>
            </a:graphic>
          </wp:inline>
        </w:drawing>
      </w:r>
    </w:p>
    <w:p w14:paraId="72B3A192" w14:textId="1AB2E052" w:rsidR="00EC62CC" w:rsidRDefault="00EC62CC" w:rsidP="00EC62CC">
      <w:pPr>
        <w:spacing w:line="360" w:lineRule="auto"/>
        <w:ind w:firstLine="420"/>
        <w:jc w:val="center"/>
        <w:rPr>
          <w:rFonts w:ascii="宋体" w:hAnsi="宋体" w:cs="宋体" w:hint="eastAsia"/>
          <w:sz w:val="21"/>
          <w:szCs w:val="21"/>
        </w:rPr>
      </w:pPr>
      <w:r>
        <w:rPr>
          <w:rFonts w:ascii="宋体" w:hAnsi="宋体" w:cs="宋体" w:hint="eastAsia"/>
          <w:sz w:val="21"/>
          <w:szCs w:val="21"/>
        </w:rPr>
        <w:t>图1.3 本文研究内容总体框架</w:t>
      </w:r>
    </w:p>
    <w:p w14:paraId="41325A9C" w14:textId="77777777" w:rsidR="00D45B5B" w:rsidRPr="00EC62CC" w:rsidRDefault="00D45B5B" w:rsidP="00EC62CC">
      <w:pPr>
        <w:spacing w:line="360" w:lineRule="auto"/>
        <w:ind w:firstLine="420"/>
        <w:jc w:val="center"/>
        <w:rPr>
          <w:rFonts w:ascii="宋体" w:hAnsi="宋体" w:cs="宋体" w:hint="eastAsia"/>
          <w:szCs w:val="21"/>
        </w:rPr>
      </w:pPr>
    </w:p>
    <w:p w14:paraId="34BAD94E" w14:textId="7981998F" w:rsidR="005004B3" w:rsidRDefault="00635DDC" w:rsidP="00EC62CC">
      <w:pPr>
        <w:pStyle w:val="2"/>
        <w:spacing w:line="360" w:lineRule="auto"/>
        <w:rPr>
          <w:rFonts w:hint="eastAsia"/>
          <w:noProof/>
        </w:rPr>
      </w:pPr>
      <w:bookmarkStart w:id="13" w:name="_Toc3920"/>
      <w:r>
        <w:rPr>
          <w:noProof/>
        </w:rPr>
        <w:t>1.4 论文的组织结构</w:t>
      </w:r>
      <w:bookmarkEnd w:id="13"/>
    </w:p>
    <w:p w14:paraId="7F2F63F8" w14:textId="77777777" w:rsidR="005004B3" w:rsidRDefault="00635DDC">
      <w:pPr>
        <w:spacing w:after="200" w:line="360" w:lineRule="auto"/>
        <w:rPr>
          <w:rFonts w:ascii="宋体" w:hAnsi="宋体" w:cs="宋体" w:hint="eastAsia"/>
          <w:kern w:val="2"/>
        </w:rPr>
      </w:pPr>
      <w:r>
        <w:rPr>
          <w:rFonts w:ascii="宋体" w:hAnsi="宋体" w:cs="宋体" w:hint="eastAsia"/>
          <w:kern w:val="2"/>
        </w:rPr>
        <w:t>本文共分为七个章节，内容安排如下：</w:t>
      </w:r>
    </w:p>
    <w:p w14:paraId="581B0ABE" w14:textId="77777777" w:rsidR="005004B3" w:rsidRDefault="00635DDC">
      <w:pPr>
        <w:spacing w:after="200" w:line="360" w:lineRule="auto"/>
        <w:rPr>
          <w:rFonts w:ascii="宋体" w:hAnsi="宋体" w:cs="宋体" w:hint="eastAsia"/>
          <w:kern w:val="2"/>
        </w:rPr>
      </w:pPr>
      <w:r>
        <w:rPr>
          <w:rFonts w:ascii="宋体" w:hAnsi="宋体" w:cs="宋体" w:hint="eastAsia"/>
          <w:kern w:val="2"/>
        </w:rPr>
        <w:t>第一章为绪论，介绍课题的背景、意义、国内外研究现状及本文主要工作。</w:t>
      </w:r>
    </w:p>
    <w:p w14:paraId="2077F95C" w14:textId="77777777" w:rsidR="005004B3" w:rsidRDefault="00635DDC">
      <w:pPr>
        <w:spacing w:after="200" w:line="360" w:lineRule="auto"/>
        <w:rPr>
          <w:rFonts w:ascii="宋体" w:hAnsi="宋体" w:cs="宋体" w:hint="eastAsia"/>
          <w:kern w:val="2"/>
        </w:rPr>
      </w:pPr>
      <w:r>
        <w:rPr>
          <w:rFonts w:ascii="宋体" w:hAnsi="宋体" w:cs="宋体" w:hint="eastAsia"/>
          <w:kern w:val="2"/>
        </w:rPr>
        <w:t>第二章为相关理论技术，简述卷积神经网络原理、</w:t>
      </w:r>
      <w:r>
        <w:rPr>
          <w:rFonts w:cs="宋体" w:hint="eastAsia"/>
          <w:kern w:val="2"/>
        </w:rPr>
        <w:t>MobileNetV</w:t>
      </w:r>
      <w:r>
        <w:rPr>
          <w:rFonts w:ascii="宋体" w:hAnsi="宋体" w:cs="宋体" w:hint="eastAsia"/>
          <w:kern w:val="2"/>
        </w:rPr>
        <w:t>2特性以及开发所用框架。</w:t>
      </w:r>
    </w:p>
    <w:p w14:paraId="35A60C33" w14:textId="77777777" w:rsidR="005004B3" w:rsidRDefault="00635DDC">
      <w:pPr>
        <w:spacing w:after="200" w:line="360" w:lineRule="auto"/>
        <w:rPr>
          <w:rFonts w:ascii="宋体" w:hAnsi="宋体" w:cs="宋体" w:hint="eastAsia"/>
          <w:kern w:val="2"/>
        </w:rPr>
      </w:pPr>
      <w:r>
        <w:rPr>
          <w:rFonts w:ascii="宋体" w:hAnsi="宋体" w:cs="宋体" w:hint="eastAsia"/>
          <w:kern w:val="2"/>
        </w:rPr>
        <w:t>第三章为系统需求分析与总体设计，从软件工程角度分析系统功能需求并规划系统架构。</w:t>
      </w:r>
    </w:p>
    <w:p w14:paraId="3E2EC8D5" w14:textId="77777777" w:rsidR="005004B3" w:rsidRDefault="00635DDC">
      <w:pPr>
        <w:spacing w:after="200" w:line="360" w:lineRule="auto"/>
        <w:rPr>
          <w:rFonts w:ascii="宋体" w:hAnsi="宋体" w:cs="宋体" w:hint="eastAsia"/>
          <w:kern w:val="2"/>
        </w:rPr>
      </w:pPr>
      <w:r>
        <w:rPr>
          <w:rFonts w:ascii="宋体" w:hAnsi="宋体" w:cs="宋体" w:hint="eastAsia"/>
          <w:kern w:val="2"/>
        </w:rPr>
        <w:t>第四章为核心功能模块设计与原理，详细介绍图像特征提取、迁移学习过程及热力图生成的逻辑原理。</w:t>
      </w:r>
    </w:p>
    <w:p w14:paraId="23DB7816" w14:textId="77777777" w:rsidR="005004B3" w:rsidRDefault="00635DDC">
      <w:pPr>
        <w:spacing w:after="200" w:line="360" w:lineRule="auto"/>
        <w:rPr>
          <w:rFonts w:ascii="宋体" w:hAnsi="宋体" w:cs="宋体" w:hint="eastAsia"/>
          <w:kern w:val="2"/>
        </w:rPr>
      </w:pPr>
      <w:r>
        <w:rPr>
          <w:rFonts w:ascii="宋体" w:hAnsi="宋体" w:cs="宋体" w:hint="eastAsia"/>
          <w:kern w:val="2"/>
        </w:rPr>
        <w:t>第五章为系统工程实现与问题解决，重点阐述系统后端接口开发、前端交互设计以及在开发过程中遇到的核心难点及其解决思路。</w:t>
      </w:r>
    </w:p>
    <w:p w14:paraId="359A9C44" w14:textId="77777777" w:rsidR="005004B3" w:rsidRDefault="00635DDC">
      <w:pPr>
        <w:spacing w:after="200" w:line="360" w:lineRule="auto"/>
        <w:rPr>
          <w:rFonts w:ascii="宋体" w:hAnsi="宋体" w:cs="宋体" w:hint="eastAsia"/>
          <w:kern w:val="2"/>
        </w:rPr>
      </w:pPr>
      <w:r>
        <w:rPr>
          <w:rFonts w:ascii="宋体" w:hAnsi="宋体" w:cs="宋体" w:hint="eastAsia"/>
          <w:kern w:val="2"/>
        </w:rPr>
        <w:lastRenderedPageBreak/>
        <w:t>第六章为系统测试与结果分析，展示系统的运行效果并对测试结果进行分析。</w:t>
      </w:r>
    </w:p>
    <w:p w14:paraId="07699FFE" w14:textId="77777777" w:rsidR="005004B3" w:rsidRDefault="00635DDC">
      <w:pPr>
        <w:spacing w:after="200" w:line="360" w:lineRule="auto"/>
        <w:rPr>
          <w:rFonts w:ascii="宋体" w:hAnsi="宋体" w:cs="宋体" w:hint="eastAsia"/>
          <w:kern w:val="2"/>
        </w:rPr>
      </w:pPr>
      <w:r>
        <w:rPr>
          <w:rFonts w:ascii="宋体" w:hAnsi="宋体" w:cs="宋体" w:hint="eastAsia"/>
          <w:kern w:val="2"/>
        </w:rPr>
        <w:t xml:space="preserve">第七章为总结与展望，对全文工作进行归纳并提出未来的改进方向。 </w:t>
      </w:r>
    </w:p>
    <w:p w14:paraId="47B507DB" w14:textId="0CBE3EF3" w:rsidR="00742A78" w:rsidRPr="00D45B5B" w:rsidRDefault="00742A78" w:rsidP="00D45B5B">
      <w:pPr>
        <w:widowControl/>
        <w:jc w:val="left"/>
        <w:rPr>
          <w:rFonts w:ascii="宋体" w:hAnsi="宋体" w:cs="宋体" w:hint="eastAsia"/>
          <w:kern w:val="2"/>
        </w:rPr>
      </w:pPr>
      <w:r>
        <w:rPr>
          <w:rFonts w:ascii="宋体" w:hAnsi="宋体" w:cs="宋体" w:hint="eastAsia"/>
          <w:kern w:val="2"/>
        </w:rPr>
        <w:br w:type="page"/>
      </w:r>
    </w:p>
    <w:p w14:paraId="7A2B8B17" w14:textId="77777777" w:rsidR="005004B3" w:rsidRDefault="00635DDC">
      <w:pPr>
        <w:pStyle w:val="2"/>
        <w:spacing w:line="360" w:lineRule="auto"/>
        <w:rPr>
          <w:rFonts w:hint="eastAsia"/>
          <w:noProof/>
          <w:sz w:val="32"/>
          <w:szCs w:val="32"/>
        </w:rPr>
      </w:pPr>
      <w:bookmarkStart w:id="14" w:name="_Toc21793"/>
      <w:r>
        <w:rPr>
          <w:rFonts w:cs="黑体" w:hint="eastAsia"/>
          <w:noProof/>
          <w:sz w:val="32"/>
          <w:szCs w:val="32"/>
        </w:rPr>
        <w:lastRenderedPageBreak/>
        <w:t>2 相关理论技术基础</w:t>
      </w:r>
      <w:bookmarkEnd w:id="14"/>
    </w:p>
    <w:p w14:paraId="7383FDEB" w14:textId="77777777" w:rsidR="005004B3" w:rsidRDefault="00635DDC">
      <w:pPr>
        <w:pStyle w:val="3"/>
        <w:spacing w:after="200" w:line="360" w:lineRule="auto"/>
        <w:rPr>
          <w:rFonts w:cs="黑体" w:hint="eastAsia"/>
          <w:noProof/>
          <w:sz w:val="30"/>
          <w:szCs w:val="30"/>
        </w:rPr>
      </w:pPr>
      <w:bookmarkStart w:id="15" w:name="_Toc10688"/>
      <w:r>
        <w:rPr>
          <w:rFonts w:cs="黑体" w:hint="eastAsia"/>
          <w:noProof/>
          <w:sz w:val="30"/>
          <w:szCs w:val="30"/>
        </w:rPr>
        <w:t>2.1 卷积神经网络</w:t>
      </w:r>
      <w:bookmarkEnd w:id="15"/>
    </w:p>
    <w:p w14:paraId="29B11749" w14:textId="77777777" w:rsidR="005004B3" w:rsidRDefault="00635DDC" w:rsidP="00EC62CC">
      <w:pPr>
        <w:pStyle w:val="4"/>
        <w:spacing w:line="360" w:lineRule="auto"/>
        <w:rPr>
          <w:rFonts w:hint="eastAsia"/>
          <w:noProof/>
        </w:rPr>
      </w:pPr>
      <w:bookmarkStart w:id="16" w:name="_Toc5787"/>
      <w:r>
        <w:rPr>
          <w:noProof/>
        </w:rPr>
        <w:t>2.1.1 卷积神经网络的基本原理</w:t>
      </w:r>
      <w:bookmarkEnd w:id="16"/>
    </w:p>
    <w:p w14:paraId="7A225B3A" w14:textId="263F1D23" w:rsidR="001840CB" w:rsidRPr="009D19F8" w:rsidRDefault="001840CB" w:rsidP="009D19F8">
      <w:pPr>
        <w:spacing w:line="360" w:lineRule="auto"/>
        <w:ind w:firstLine="420"/>
        <w:rPr>
          <w:rFonts w:asciiTheme="minorEastAsia" w:eastAsiaTheme="minorEastAsia" w:hAnsiTheme="minorEastAsia" w:hint="eastAsia"/>
          <w:b/>
          <w:bCs/>
        </w:rPr>
      </w:pPr>
      <w:bookmarkStart w:id="17" w:name="_Toc14610"/>
      <w:r w:rsidRPr="009D19F8">
        <w:rPr>
          <w:rFonts w:asciiTheme="minorEastAsia" w:eastAsiaTheme="minorEastAsia" w:hAnsiTheme="minorEastAsia"/>
        </w:rPr>
        <w:t>在处理复杂的视觉特征时，卷积神经网络</w:t>
      </w:r>
      <w:r w:rsidR="00597261">
        <w:rPr>
          <w:rFonts w:asciiTheme="minorEastAsia" w:eastAsiaTheme="minorEastAsia" w:hAnsiTheme="minorEastAsia" w:hint="eastAsia"/>
        </w:rPr>
        <w:t>呈现出</w:t>
      </w:r>
      <w:r w:rsidRPr="009D19F8">
        <w:rPr>
          <w:rFonts w:asciiTheme="minorEastAsia" w:eastAsiaTheme="minorEastAsia" w:hAnsiTheme="minorEastAsia"/>
        </w:rPr>
        <w:t>了传统全连接网络难以比拟的优势。它巧妙地利用局部感受野和共享权重机制，在大幅削减参数开销的同时，构建了一套层层递进的解析体系。</w:t>
      </w:r>
      <w:r w:rsidR="00597261">
        <w:rPr>
          <w:rFonts w:asciiTheme="minorEastAsia" w:eastAsiaTheme="minorEastAsia" w:hAnsiTheme="minorEastAsia" w:hint="eastAsia"/>
        </w:rPr>
        <w:t>而且</w:t>
      </w:r>
      <w:r w:rsidRPr="009D19F8">
        <w:rPr>
          <w:rFonts w:asciiTheme="minorEastAsia" w:eastAsiaTheme="minorEastAsia" w:hAnsiTheme="minorEastAsia"/>
        </w:rPr>
        <w:t>这种架构</w:t>
      </w:r>
      <w:r w:rsidR="00597261">
        <w:rPr>
          <w:rFonts w:asciiTheme="minorEastAsia" w:eastAsiaTheme="minorEastAsia" w:hAnsiTheme="minorEastAsia" w:hint="eastAsia"/>
        </w:rPr>
        <w:t>也能跟</w:t>
      </w:r>
      <w:r w:rsidRPr="009D19F8">
        <w:rPr>
          <w:rFonts w:asciiTheme="minorEastAsia" w:eastAsiaTheme="minorEastAsia" w:hAnsiTheme="minorEastAsia"/>
        </w:rPr>
        <w:t>人类视觉系统一样，由浅入深地——捕捉基础的线条与纹理，</w:t>
      </w:r>
      <w:r w:rsidR="00597261">
        <w:rPr>
          <w:rFonts w:asciiTheme="minorEastAsia" w:eastAsiaTheme="minorEastAsia" w:hAnsiTheme="minorEastAsia" w:hint="eastAsia"/>
        </w:rPr>
        <w:t>然后就可以慢慢</w:t>
      </w:r>
      <w:r w:rsidRPr="009D19F8">
        <w:rPr>
          <w:rFonts w:asciiTheme="minorEastAsia" w:eastAsiaTheme="minorEastAsia" w:hAnsiTheme="minorEastAsia"/>
        </w:rPr>
        <w:t>提炼出完整的空间与目标轮廓。业内</w:t>
      </w:r>
      <w:r w:rsidR="00597261">
        <w:rPr>
          <w:rFonts w:asciiTheme="minorEastAsia" w:eastAsiaTheme="minorEastAsia" w:hAnsiTheme="minorEastAsia" w:hint="eastAsia"/>
        </w:rPr>
        <w:t>也有很多</w:t>
      </w:r>
      <w:r w:rsidRPr="009D19F8">
        <w:rPr>
          <w:rFonts w:asciiTheme="minorEastAsia" w:eastAsiaTheme="minorEastAsia" w:hAnsiTheme="minorEastAsia"/>
        </w:rPr>
        <w:t>关于目标识别的探索也</w:t>
      </w:r>
      <w:r w:rsidR="00597261">
        <w:rPr>
          <w:rFonts w:asciiTheme="minorEastAsia" w:eastAsiaTheme="minorEastAsia" w:hAnsiTheme="minorEastAsia" w:hint="eastAsia"/>
        </w:rPr>
        <w:t>同时证实</w:t>
      </w:r>
      <w:r w:rsidRPr="009D19F8">
        <w:rPr>
          <w:rFonts w:asciiTheme="minorEastAsia" w:eastAsiaTheme="minorEastAsia" w:hAnsiTheme="minorEastAsia"/>
        </w:rPr>
        <w:t>了这一点：无论是应对常规的物体分类，还是</w:t>
      </w:r>
      <w:r w:rsidR="00597261">
        <w:rPr>
          <w:rFonts w:asciiTheme="minorEastAsia" w:eastAsiaTheme="minorEastAsia" w:hAnsiTheme="minorEastAsia" w:hint="eastAsia"/>
        </w:rPr>
        <w:t>一些</w:t>
      </w:r>
      <w:r w:rsidRPr="009D19F8">
        <w:rPr>
          <w:rFonts w:asciiTheme="minorEastAsia" w:eastAsiaTheme="minorEastAsia" w:hAnsiTheme="minorEastAsia"/>
        </w:rPr>
        <w:t>苛刻的异常点捕捉，这种内建的自动化特征挖掘机制都赋予了模型极其强悍的图像解析底力。</w:t>
      </w:r>
    </w:p>
    <w:p w14:paraId="19883CB9" w14:textId="218EB0D3" w:rsidR="005004B3" w:rsidRDefault="00635DDC" w:rsidP="001840CB">
      <w:pPr>
        <w:pStyle w:val="4"/>
        <w:spacing w:line="360" w:lineRule="auto"/>
        <w:rPr>
          <w:rFonts w:hint="eastAsia"/>
          <w:noProof/>
        </w:rPr>
      </w:pPr>
      <w:r>
        <w:rPr>
          <w:noProof/>
        </w:rPr>
        <w:t>2.1.2 卷积神经网络的层级特征提取能力</w:t>
      </w:r>
      <w:bookmarkEnd w:id="17"/>
    </w:p>
    <w:p w14:paraId="1A8E4739" w14:textId="0F11BAFF" w:rsidR="005004B3" w:rsidRDefault="009D19F8">
      <w:pPr>
        <w:spacing w:line="360" w:lineRule="auto"/>
        <w:ind w:firstLineChars="200" w:firstLine="480"/>
        <w:rPr>
          <w:rFonts w:ascii="宋体" w:hAnsi="宋体" w:cs="宋体" w:hint="eastAsia"/>
          <w:kern w:val="2"/>
        </w:rPr>
      </w:pPr>
      <w:r w:rsidRPr="009D19F8">
        <w:rPr>
          <w:rFonts w:ascii="宋体" w:hAnsi="宋体" w:cs="宋体"/>
          <w:kern w:val="2"/>
        </w:rPr>
        <w:t>在捕捉图像信息时，模型主要依赖一系列游走的“卷积核”来完成对像素矩阵的局部扫描。浅层网络利用这些滤波器提取基础的线条边界与色彩分布；而随着网络结构向深层延伸，高层节点开始将这些底层特征进行级联与整合，进而推导出高度抽象的语义轮廓——例如钓鱼页面中伪造的登录按钮或是高仿的官方Logo。考虑到真实环境下的恶意邮件排版往往极具迷惑性且毫无规律，这种自底向上的自动化特征组装机制，恰好弥补了传统方法泛化能力弱的短板。</w:t>
      </w:r>
    </w:p>
    <w:p w14:paraId="5F4F0A28" w14:textId="77777777" w:rsidR="005004B3" w:rsidRDefault="00635DDC">
      <w:pPr>
        <w:spacing w:after="200" w:line="360" w:lineRule="auto"/>
      </w:pPr>
      <w:r>
        <w:t xml:space="preserve"> </w:t>
      </w:r>
      <w:r>
        <w:lastRenderedPageBreak/>
        <w:drawing>
          <wp:inline distT="0" distB="0" distL="0" distR="0" wp14:anchorId="4CD04F28" wp14:editId="0E8ED693">
            <wp:extent cx="5760397" cy="3726180"/>
            <wp:effectExtent l="0" t="0" r="0" b="7620"/>
            <wp:docPr id="7158291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29188" name="图片 10"/>
                    <pic:cNvPicPr>
                      <a:picLocks noChangeAspect="1"/>
                    </pic:cNvPicPr>
                  </pic:nvPicPr>
                  <pic:blipFill rotWithShape="1">
                    <a:blip r:embed="rId16" cstate="print">
                      <a:extLst>
                        <a:ext uri="{28A0092B-C50C-407E-A947-70E740481C1C}">
                          <a14:useLocalDpi xmlns:a14="http://schemas.microsoft.com/office/drawing/2010/main" val="0"/>
                        </a:ext>
                      </a:extLst>
                    </a:blip>
                    <a:srcRect t="13752"/>
                    <a:stretch>
                      <a:fillRect/>
                    </a:stretch>
                  </pic:blipFill>
                  <pic:spPr bwMode="auto">
                    <a:xfrm>
                      <a:off x="0" y="0"/>
                      <a:ext cx="5760720" cy="3726389"/>
                    </a:xfrm>
                    <a:prstGeom prst="rect">
                      <a:avLst/>
                    </a:prstGeom>
                    <a:ln>
                      <a:noFill/>
                    </a:ln>
                    <a:extLst>
                      <a:ext uri="{53640926-AAD7-44D8-BBD7-CCE9431645EC}">
                        <a14:shadowObscured xmlns:a14="http://schemas.microsoft.com/office/drawing/2010/main"/>
                      </a:ext>
                    </a:extLst>
                  </pic:spPr>
                </pic:pic>
              </a:graphicData>
            </a:graphic>
          </wp:inline>
        </w:drawing>
      </w:r>
    </w:p>
    <w:p w14:paraId="2CFC4771" w14:textId="4B7D2C9F" w:rsidR="00EC62CC" w:rsidRPr="00EC62CC" w:rsidRDefault="00EC62CC" w:rsidP="00EC62CC">
      <w:pPr>
        <w:spacing w:line="360" w:lineRule="auto"/>
        <w:ind w:firstLine="420"/>
        <w:jc w:val="center"/>
        <w:rPr>
          <w:rFonts w:ascii="宋体" w:hAnsi="宋体" w:cs="宋体" w:hint="eastAsia"/>
          <w:szCs w:val="21"/>
        </w:rPr>
      </w:pPr>
      <w:r>
        <w:rPr>
          <w:rFonts w:ascii="宋体" w:hAnsi="宋体" w:cs="宋体" w:hint="eastAsia"/>
          <w:sz w:val="21"/>
          <w:szCs w:val="21"/>
        </w:rPr>
        <w:t>图2.1 卷积神经网络特征提取过程图</w:t>
      </w:r>
    </w:p>
    <w:p w14:paraId="0AC3C001" w14:textId="77777777" w:rsidR="00FF7E25" w:rsidRDefault="00FF7E25" w:rsidP="00FF7E25">
      <w:pPr>
        <w:pStyle w:val="3"/>
        <w:spacing w:after="200" w:line="360" w:lineRule="auto"/>
        <w:rPr>
          <w:rFonts w:hint="eastAsia"/>
          <w:noProof/>
        </w:rPr>
      </w:pPr>
      <w:bookmarkStart w:id="18" w:name="_Toc23306"/>
      <w:bookmarkStart w:id="19" w:name="_Toc19387"/>
      <w:r>
        <w:rPr>
          <w:rFonts w:cs="黑体" w:hint="eastAsia"/>
          <w:noProof/>
          <w:szCs w:val="30"/>
        </w:rPr>
        <w:t>2.2 MobileNetV2轻量化网络</w:t>
      </w:r>
      <w:bookmarkEnd w:id="18"/>
    </w:p>
    <w:p w14:paraId="0DF5D080" w14:textId="793BCE78" w:rsidR="00FF7E25" w:rsidRDefault="0069347C" w:rsidP="00FF7E25">
      <w:pPr>
        <w:spacing w:line="360" w:lineRule="auto"/>
        <w:ind w:firstLine="420"/>
        <w:rPr>
          <w:rFonts w:ascii="宋体" w:hAnsi="宋体" w:cs="宋体" w:hint="eastAsia"/>
          <w:kern w:val="2"/>
        </w:rPr>
      </w:pPr>
      <w:r w:rsidRPr="0069347C">
        <w:rPr>
          <w:rFonts w:ascii="宋体" w:hAnsi="宋体" w:cs="宋体"/>
          <w:kern w:val="2"/>
        </w:rPr>
        <w:t>真实的安防业务</w:t>
      </w:r>
      <w:r w:rsidR="00597261">
        <w:rPr>
          <w:rFonts w:ascii="宋体" w:hAnsi="宋体" w:cs="宋体" w:hint="eastAsia"/>
          <w:kern w:val="2"/>
        </w:rPr>
        <w:t>经常</w:t>
      </w:r>
      <w:r w:rsidRPr="0069347C">
        <w:rPr>
          <w:rFonts w:ascii="宋体" w:hAnsi="宋体" w:cs="宋体"/>
          <w:kern w:val="2"/>
        </w:rPr>
        <w:t>面临着海量并发的压力。传统的重型CNN架构虽然精准，但其高昂的显存占用和庞大的参数规模</w:t>
      </w:r>
      <w:r w:rsidR="00597261">
        <w:rPr>
          <w:rFonts w:ascii="宋体" w:hAnsi="宋体" w:cs="宋体" w:hint="eastAsia"/>
          <w:kern w:val="2"/>
        </w:rPr>
        <w:t>很明显是</w:t>
      </w:r>
      <w:r w:rsidRPr="0069347C">
        <w:rPr>
          <w:rFonts w:ascii="宋体" w:hAnsi="宋体" w:cs="宋体"/>
          <w:kern w:val="2"/>
        </w:rPr>
        <w:t>难以满足低延迟的实战要求。基于</w:t>
      </w:r>
      <w:r w:rsidR="00597261">
        <w:rPr>
          <w:rFonts w:ascii="宋体" w:hAnsi="宋体" w:cs="宋体" w:hint="eastAsia"/>
          <w:kern w:val="2"/>
        </w:rPr>
        <w:t>这种顾虑</w:t>
      </w:r>
      <w:r w:rsidRPr="0069347C">
        <w:rPr>
          <w:rFonts w:ascii="宋体" w:hAnsi="宋体" w:cs="宋体"/>
          <w:kern w:val="2"/>
        </w:rPr>
        <w:t>，本文引入了 MobileNetV2 这一轻量级网络底座。相</w:t>
      </w:r>
      <w:r w:rsidR="00597261">
        <w:rPr>
          <w:rFonts w:ascii="宋体" w:hAnsi="宋体" w:cs="宋体" w:hint="eastAsia"/>
          <w:kern w:val="2"/>
        </w:rPr>
        <w:t>比较</w:t>
      </w:r>
      <w:r w:rsidRPr="0069347C">
        <w:rPr>
          <w:rFonts w:ascii="宋体" w:hAnsi="宋体" w:cs="宋体"/>
          <w:kern w:val="2"/>
        </w:rPr>
        <w:t>常规</w:t>
      </w:r>
      <w:r w:rsidR="00597261">
        <w:rPr>
          <w:rFonts w:ascii="宋体" w:hAnsi="宋体" w:cs="宋体" w:hint="eastAsia"/>
          <w:kern w:val="2"/>
        </w:rPr>
        <w:t>的</w:t>
      </w:r>
      <w:r w:rsidRPr="0069347C">
        <w:rPr>
          <w:rFonts w:ascii="宋体" w:hAnsi="宋体" w:cs="宋体"/>
          <w:kern w:val="2"/>
        </w:rPr>
        <w:t>模型，其核心优势在于引入了深度可分离卷积。通过将原本密集的矩阵运算解构为空间维度的逐层特征捕获，以及通道维度的线性映射，巧妙地避开了冗余的乘加操作。这</w:t>
      </w:r>
      <w:r w:rsidR="00597261">
        <w:rPr>
          <w:rFonts w:ascii="宋体" w:hAnsi="宋体" w:cs="宋体" w:hint="eastAsia"/>
          <w:kern w:val="2"/>
        </w:rPr>
        <w:t>让</w:t>
      </w:r>
      <w:r w:rsidRPr="0069347C">
        <w:rPr>
          <w:rFonts w:ascii="宋体" w:hAnsi="宋体" w:cs="宋体"/>
          <w:kern w:val="2"/>
        </w:rPr>
        <w:t>模型不仅能够在资源受限的硬件上流畅运行，还能维持极具竞争力的特征表征水准，从而彻底打破了高并发环境下的算力瓶颈</w:t>
      </w:r>
      <w:r w:rsidR="00FF7E25">
        <w:rPr>
          <w:rFonts w:ascii="宋体" w:hAnsi="宋体" w:cs="宋体"/>
          <w:kern w:val="2"/>
        </w:rPr>
        <w:t>。</w:t>
      </w:r>
    </w:p>
    <w:p w14:paraId="2A4C66AA" w14:textId="77777777" w:rsidR="00FF7E25" w:rsidRDefault="00FF7E25" w:rsidP="00FF7E25">
      <w:pPr>
        <w:spacing w:line="360" w:lineRule="auto"/>
        <w:ind w:firstLine="420"/>
        <w:rPr>
          <w:rFonts w:ascii="宋体" w:hAnsi="宋体" w:cs="宋体" w:hint="eastAsia"/>
          <w:kern w:val="2"/>
        </w:rPr>
      </w:pPr>
      <w:r>
        <w:rPr>
          <w:rFonts w:ascii="宋体" w:hAnsi="宋体" w:cs="宋体" w:hint="eastAsia"/>
          <w:kern w:val="2"/>
        </w:rPr>
        <w:lastRenderedPageBreak/>
        <w:drawing>
          <wp:inline distT="0" distB="0" distL="0" distR="0" wp14:anchorId="5BFD26AC" wp14:editId="19C176DE">
            <wp:extent cx="5760720" cy="4061460"/>
            <wp:effectExtent l="0" t="0" r="0" b="0"/>
            <wp:docPr id="15206639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3944" name="图片 2"/>
                    <pic:cNvPicPr>
                      <a:picLocks noChangeAspect="1"/>
                    </pic:cNvPicPr>
                  </pic:nvPicPr>
                  <pic:blipFill rotWithShape="1">
                    <a:blip r:embed="rId17" cstate="print">
                      <a:extLst>
                        <a:ext uri="{28A0092B-C50C-407E-A947-70E740481C1C}">
                          <a14:useLocalDpi xmlns:a14="http://schemas.microsoft.com/office/drawing/2010/main" val="0"/>
                        </a:ext>
                      </a:extLst>
                    </a:blip>
                    <a:srcRect t="5996"/>
                    <a:stretch>
                      <a:fillRect/>
                    </a:stretch>
                  </pic:blipFill>
                  <pic:spPr bwMode="auto">
                    <a:xfrm>
                      <a:off x="0" y="0"/>
                      <a:ext cx="5760720" cy="4061460"/>
                    </a:xfrm>
                    <a:prstGeom prst="rect">
                      <a:avLst/>
                    </a:prstGeom>
                    <a:ln>
                      <a:noFill/>
                    </a:ln>
                    <a:extLst>
                      <a:ext uri="{53640926-AAD7-44D8-BBD7-CCE9431645EC}">
                        <a14:shadowObscured xmlns:a14="http://schemas.microsoft.com/office/drawing/2010/main"/>
                      </a:ext>
                    </a:extLst>
                  </pic:spPr>
                </pic:pic>
              </a:graphicData>
            </a:graphic>
          </wp:inline>
        </w:drawing>
      </w:r>
    </w:p>
    <w:p w14:paraId="500B4905" w14:textId="77777777" w:rsidR="00FF7E25" w:rsidRPr="00EC62CC" w:rsidRDefault="00FF7E25" w:rsidP="00FF7E25">
      <w:pPr>
        <w:spacing w:line="360" w:lineRule="auto"/>
        <w:ind w:firstLine="420"/>
        <w:jc w:val="center"/>
        <w:rPr>
          <w:rFonts w:ascii="宋体" w:hAnsi="宋体" w:cs="宋体" w:hint="eastAsia"/>
          <w:szCs w:val="21"/>
        </w:rPr>
      </w:pPr>
      <w:r>
        <w:rPr>
          <w:rFonts w:ascii="宋体" w:hAnsi="宋体" w:cs="宋体" w:hint="eastAsia"/>
          <w:sz w:val="21"/>
          <w:szCs w:val="21"/>
        </w:rPr>
        <w:t xml:space="preserve">图2.2 </w:t>
      </w:r>
      <w:r w:rsidRPr="00EC62CC">
        <w:rPr>
          <w:rFonts w:ascii="宋体" w:hAnsi="宋体" w:cs="宋体"/>
          <w:sz w:val="21"/>
          <w:szCs w:val="21"/>
        </w:rPr>
        <w:t>基于MobileNetV2与Grad-CAM的模型框架示意图</w:t>
      </w:r>
    </w:p>
    <w:p w14:paraId="5AF63315" w14:textId="77777777" w:rsidR="005004B3" w:rsidRDefault="00635DDC">
      <w:pPr>
        <w:pStyle w:val="3"/>
        <w:spacing w:after="200" w:line="360" w:lineRule="auto"/>
        <w:rPr>
          <w:rFonts w:cs="黑体" w:hint="eastAsia"/>
          <w:noProof/>
          <w:szCs w:val="30"/>
        </w:rPr>
      </w:pPr>
      <w:r>
        <w:rPr>
          <w:rFonts w:cs="黑体" w:hint="eastAsia"/>
          <w:noProof/>
          <w:szCs w:val="30"/>
        </w:rPr>
        <w:t>2.3 迁移学习方法</w:t>
      </w:r>
      <w:bookmarkEnd w:id="19"/>
    </w:p>
    <w:p w14:paraId="32128040" w14:textId="77777777" w:rsidR="005004B3" w:rsidRDefault="00635DDC" w:rsidP="00EC62CC">
      <w:pPr>
        <w:pStyle w:val="4"/>
        <w:spacing w:line="360" w:lineRule="auto"/>
        <w:rPr>
          <w:rFonts w:hint="eastAsia"/>
          <w:noProof/>
        </w:rPr>
      </w:pPr>
      <w:bookmarkStart w:id="20" w:name="_Toc24012"/>
      <w:r>
        <w:rPr>
          <w:noProof/>
        </w:rPr>
        <w:t>2.3.1 迁移学习的应用背景</w:t>
      </w:r>
      <w:bookmarkEnd w:id="20"/>
    </w:p>
    <w:p w14:paraId="0ACEE601" w14:textId="2990C35D" w:rsidR="005004B3" w:rsidRDefault="0069347C">
      <w:pPr>
        <w:spacing w:line="360" w:lineRule="auto"/>
        <w:ind w:firstLine="420"/>
        <w:rPr>
          <w:vertAlign w:val="superscript"/>
        </w:rPr>
      </w:pPr>
      <w:r w:rsidRPr="0069347C">
        <w:t>考虑到高质量的钓鱼邮件截图在搜集与标注环节存在着极高的门槛，若强行对深层网络进行随机初始化的</w:t>
      </w:r>
      <w:r w:rsidRPr="0069347C">
        <w:t>“</w:t>
      </w:r>
      <w:r w:rsidRPr="0069347C">
        <w:t>冷启动</w:t>
      </w:r>
      <w:r w:rsidRPr="0069347C">
        <w:t>”</w:t>
      </w:r>
      <w:r w:rsidRPr="0069347C">
        <w:t>训练，势必会陷入数据饥渴与收敛缓慢的</w:t>
      </w:r>
      <w:r>
        <w:rPr>
          <w:rFonts w:hint="eastAsia"/>
        </w:rPr>
        <w:t>处境</w:t>
      </w:r>
      <w:r w:rsidRPr="0069347C">
        <w:t>。为破解这一数据壁垒，本文引入了文献</w:t>
      </w:r>
      <w:r w:rsidRPr="0069347C">
        <w:rPr>
          <w:vertAlign w:val="superscript"/>
        </w:rPr>
        <w:fldChar w:fldCharType="begin"/>
      </w:r>
      <w:r w:rsidRPr="0069347C">
        <w:rPr>
          <w:vertAlign w:val="superscript"/>
        </w:rPr>
        <w:instrText xml:space="preserve"> REF _Ref228130780 \r \h </w:instrText>
      </w:r>
      <w:r>
        <w:rPr>
          <w:vertAlign w:val="superscript"/>
        </w:rPr>
        <w:instrText xml:space="preserve"> \* MERGEFORMAT </w:instrText>
      </w:r>
      <w:r w:rsidRPr="0069347C">
        <w:rPr>
          <w:vertAlign w:val="superscript"/>
        </w:rPr>
      </w:r>
      <w:r w:rsidRPr="0069347C">
        <w:rPr>
          <w:vertAlign w:val="superscript"/>
        </w:rPr>
        <w:fldChar w:fldCharType="separate"/>
      </w:r>
      <w:r w:rsidRPr="0069347C">
        <w:rPr>
          <w:vertAlign w:val="superscript"/>
        </w:rPr>
        <w:t>[6]</w:t>
      </w:r>
      <w:r w:rsidRPr="0069347C">
        <w:rPr>
          <w:vertAlign w:val="superscript"/>
        </w:rPr>
        <w:fldChar w:fldCharType="end"/>
      </w:r>
      <w:r w:rsidRPr="0069347C">
        <w:t>所提倡的迁移学习范式。具体操作上，我们并没有选择重建整个网络，而是直接复用了成熟模型在海量通用图像上沉淀的视觉先验知识，将其作为当前检测任务的底层特征提取器。在训练阶段，模型的主干参数被予以保留，仅针对末端的分类头展开微调拟合。这种策略巧妙地绕开了庞大的参数开销，不仅对小样本数据集展现出了更强的包容性，更促成了模型在短时间内的快速收敛。</w:t>
      </w:r>
    </w:p>
    <w:p w14:paraId="3E5A642B" w14:textId="77777777" w:rsidR="005004B3" w:rsidRDefault="00635DDC" w:rsidP="00EC62CC">
      <w:pPr>
        <w:pStyle w:val="4"/>
        <w:spacing w:line="360" w:lineRule="auto"/>
        <w:rPr>
          <w:rFonts w:hint="eastAsia"/>
          <w:noProof/>
        </w:rPr>
      </w:pPr>
      <w:bookmarkStart w:id="21" w:name="_Toc861"/>
      <w:r>
        <w:rPr>
          <w:noProof/>
        </w:rPr>
        <w:t>2.3.2 本文迁移学习策略</w:t>
      </w:r>
      <w:bookmarkEnd w:id="21"/>
    </w:p>
    <w:p w14:paraId="2CC19B1E" w14:textId="77777777" w:rsidR="005004B3" w:rsidRDefault="00635DDC">
      <w:pPr>
        <w:spacing w:line="360" w:lineRule="auto"/>
        <w:ind w:firstLine="420"/>
      </w:pPr>
      <w:r>
        <w:rPr>
          <w:rFonts w:ascii="宋体" w:hAnsi="宋体" w:cs="宋体"/>
          <w:kern w:val="2"/>
        </w:rPr>
        <w:t>迁移学习的核心思想是知识复用。我们将已经在超大型公开数据集上训练好的</w:t>
      </w:r>
      <w:r>
        <w:rPr>
          <w:rFonts w:cs="宋体"/>
          <w:kern w:val="2"/>
        </w:rPr>
        <w:t>MobileNetV</w:t>
      </w:r>
      <w:r>
        <w:rPr>
          <w:rFonts w:ascii="宋体" w:hAnsi="宋体" w:cs="宋体"/>
          <w:kern w:val="2"/>
        </w:rPr>
        <w:t>2模型作为起点。由于该模型已经具备了识别基础物体轮廓和颜色的通用能力，本研究只需要冻结模型大部分的基础网络层，仅对最顶层的分类层进行重新训练。这种方法使得模型只需很少的钓鱼邮件样本就能快速适应新的二分类任务。</w:t>
      </w:r>
    </w:p>
    <w:p w14:paraId="1A688B0B" w14:textId="77777777" w:rsidR="005004B3" w:rsidRPr="0091710A" w:rsidRDefault="00635DDC">
      <w:pPr>
        <w:pStyle w:val="2"/>
        <w:spacing w:line="360" w:lineRule="auto"/>
        <w:rPr>
          <w:rFonts w:hint="eastAsia"/>
          <w:noProof/>
          <w:sz w:val="32"/>
          <w:szCs w:val="32"/>
        </w:rPr>
      </w:pPr>
      <w:bookmarkStart w:id="22" w:name="_Toc9935"/>
      <w:r w:rsidRPr="0091710A">
        <w:rPr>
          <w:rFonts w:cs="黑体" w:hint="eastAsia"/>
          <w:noProof/>
          <w:sz w:val="32"/>
          <w:szCs w:val="32"/>
        </w:rPr>
        <w:lastRenderedPageBreak/>
        <w:t>3 系统需求分析与总体设计</w:t>
      </w:r>
      <w:bookmarkEnd w:id="22"/>
    </w:p>
    <w:p w14:paraId="37AAE0DD" w14:textId="77777777" w:rsidR="005004B3" w:rsidRDefault="00635DDC">
      <w:pPr>
        <w:pStyle w:val="3"/>
        <w:spacing w:after="200" w:line="360" w:lineRule="auto"/>
        <w:rPr>
          <w:rFonts w:hint="eastAsia"/>
          <w:noProof/>
        </w:rPr>
      </w:pPr>
      <w:bookmarkStart w:id="23" w:name="_Toc18870"/>
      <w:r>
        <w:rPr>
          <w:rFonts w:cs="黑体" w:hint="eastAsia"/>
          <w:noProof/>
          <w:szCs w:val="30"/>
        </w:rPr>
        <w:t>3.1 系统需求分析</w:t>
      </w:r>
      <w:bookmarkEnd w:id="23"/>
    </w:p>
    <w:p w14:paraId="31815D25" w14:textId="77777777" w:rsidR="005004B3" w:rsidRDefault="00635DDC">
      <w:pPr>
        <w:pStyle w:val="4"/>
        <w:spacing w:after="200" w:line="360" w:lineRule="auto"/>
        <w:rPr>
          <w:rFonts w:hint="eastAsia"/>
          <w:noProof/>
        </w:rPr>
      </w:pPr>
      <w:bookmarkStart w:id="24" w:name="_Toc7230"/>
      <w:r>
        <w:rPr>
          <w:rFonts w:cs="黑体" w:hint="eastAsia"/>
          <w:noProof/>
        </w:rPr>
        <w:t>3.1.1 功能性需求</w:t>
      </w:r>
      <w:bookmarkEnd w:id="24"/>
    </w:p>
    <w:p w14:paraId="4ADF2CA2" w14:textId="0E1187BB" w:rsidR="005004B3" w:rsidRDefault="00635DDC">
      <w:pPr>
        <w:spacing w:line="360" w:lineRule="auto"/>
        <w:ind w:firstLine="500"/>
        <w:rPr>
          <w:rFonts w:ascii="宋体" w:hAnsi="宋体" w:cs="宋体" w:hint="eastAsia"/>
          <w:kern w:val="2"/>
        </w:rPr>
      </w:pPr>
      <w:r>
        <w:t>根据企业级钓鱼邮件防御的实际业务场景，系统不仅需要完成单封邮件的风险识别，还应具备批量处理、结果留痕、辅助审核和处置反馈等能力。已有研究指出，基于人工智能的企业钓鱼邮件自动化处理系统能够提升安全人员的分析效率和处置能力，因此本文将系统定位为集检测、解释和审计于一体的视觉态势感知平台</w:t>
      </w:r>
      <w:r>
        <w:rPr>
          <w:rFonts w:ascii="宋体" w:hAnsi="宋体" w:cs="宋体" w:hint="eastAsia"/>
          <w:kern w:val="2"/>
          <w:vertAlign w:val="superscript"/>
        </w:rPr>
        <w:fldChar w:fldCharType="begin"/>
      </w:r>
      <w:r>
        <w:rPr>
          <w:rFonts w:ascii="宋体" w:hAnsi="宋体" w:cs="宋体" w:hint="eastAsia"/>
          <w:kern w:val="2"/>
          <w:vertAlign w:val="superscript"/>
        </w:rPr>
        <w:instrText xml:space="preserve"> </w:instrText>
      </w:r>
      <w:r>
        <w:rPr>
          <w:rFonts w:ascii="宋体" w:hAnsi="宋体" w:cs="宋体"/>
          <w:kern w:val="2"/>
          <w:vertAlign w:val="superscript"/>
        </w:rPr>
        <w:instrText>REF _Ref228131907 \r \h</w:instrText>
      </w:r>
      <w:r>
        <w:rPr>
          <w:rFonts w:ascii="宋体" w:hAnsi="宋体" w:cs="宋体" w:hint="eastAsia"/>
          <w:kern w:val="2"/>
          <w:vertAlign w:val="superscript"/>
        </w:rPr>
        <w:instrText xml:space="preserve">  \* MERGEFORMAT </w:instrText>
      </w:r>
      <w:r>
        <w:rPr>
          <w:rFonts w:ascii="宋体" w:hAnsi="宋体" w:cs="宋体" w:hint="eastAsia"/>
          <w:kern w:val="2"/>
          <w:vertAlign w:val="superscript"/>
        </w:rPr>
      </w:r>
      <w:r>
        <w:rPr>
          <w:rFonts w:ascii="宋体" w:hAnsi="宋体" w:cs="宋体" w:hint="eastAsia"/>
          <w:kern w:val="2"/>
          <w:vertAlign w:val="superscript"/>
        </w:rPr>
        <w:fldChar w:fldCharType="separate"/>
      </w:r>
      <w:r>
        <w:rPr>
          <w:rFonts w:ascii="宋体" w:hAnsi="宋体" w:cs="宋体" w:hint="eastAsia"/>
          <w:kern w:val="2"/>
          <w:vertAlign w:val="superscript"/>
        </w:rPr>
        <w:t>[17]</w:t>
      </w:r>
      <w:r>
        <w:rPr>
          <w:rFonts w:ascii="宋体" w:hAnsi="宋体" w:cs="宋体" w:hint="eastAsia"/>
          <w:kern w:val="2"/>
          <w:vertAlign w:val="superscript"/>
        </w:rPr>
        <w:fldChar w:fldCharType="end"/>
      </w:r>
      <w:r w:rsidR="00805093">
        <w:rPr>
          <w:rFonts w:ascii="宋体" w:hAnsi="宋体" w:cs="宋体" w:hint="eastAsia"/>
          <w:kern w:val="2"/>
        </w:rPr>
        <w:t>。</w:t>
      </w:r>
      <w:r>
        <w:rPr>
          <w:rFonts w:ascii="宋体" w:hAnsi="宋体" w:cs="宋体"/>
          <w:kern w:val="2"/>
        </w:rPr>
        <w:t>系统需满足以下三大核心业务流需求：</w:t>
      </w:r>
    </w:p>
    <w:p w14:paraId="6EC014AC" w14:textId="77777777" w:rsidR="005004B3" w:rsidRDefault="00635DDC">
      <w:pPr>
        <w:spacing w:line="360" w:lineRule="auto"/>
        <w:ind w:firstLine="500"/>
        <w:rPr>
          <w:rFonts w:ascii="宋体" w:hAnsi="宋体" w:cs="宋体" w:hint="eastAsia"/>
          <w:kern w:val="2"/>
        </w:rPr>
      </w:pPr>
      <w:r>
        <w:rPr>
          <w:rFonts w:ascii="宋体" w:hAnsi="宋体" w:cs="宋体"/>
          <w:kern w:val="2"/>
        </w:rPr>
        <w:t xml:space="preserve">（1）实时单步解析与视觉解释反馈： 系统需支持用户便捷地拖拽或上传单张邮件截图。在底层模型完成推理后，前端需实时响应，不仅要输出具备高置信度的二分类定性结果（正常/钓鱼），还必须同步渲染基于 </w:t>
      </w:r>
      <w:r>
        <w:rPr>
          <w:rFonts w:cs="宋体"/>
          <w:kern w:val="2"/>
        </w:rPr>
        <w:t>Grad</w:t>
      </w:r>
      <w:r>
        <w:rPr>
          <w:rFonts w:ascii="宋体" w:hAnsi="宋体" w:cs="宋体"/>
          <w:kern w:val="2"/>
        </w:rPr>
        <w:t>-</w:t>
      </w:r>
      <w:r>
        <w:rPr>
          <w:rFonts w:cs="宋体"/>
          <w:kern w:val="2"/>
        </w:rPr>
        <w:t>CAM</w:t>
      </w:r>
      <w:r>
        <w:rPr>
          <w:rFonts w:ascii="宋体" w:hAnsi="宋体" w:cs="宋体"/>
          <w:kern w:val="2"/>
        </w:rPr>
        <w:t xml:space="preserve"> 的视觉感知热力图，并在界面上动态剥离并展示核心风险标签（如“伪造标题”、“异常表单”），为安全审核人员提供“所见即所得”的研判依据。</w:t>
      </w:r>
    </w:p>
    <w:p w14:paraId="59E5F1CF" w14:textId="7A894B97" w:rsidR="005004B3" w:rsidRDefault="00635DDC">
      <w:pPr>
        <w:spacing w:line="360" w:lineRule="auto"/>
        <w:ind w:firstLine="500"/>
        <w:rPr>
          <w:rFonts w:ascii="宋体" w:hAnsi="宋体" w:cs="宋体" w:hint="eastAsia"/>
          <w:kern w:val="2"/>
        </w:rPr>
      </w:pPr>
      <w:r>
        <w:rPr>
          <w:rFonts w:ascii="宋体" w:hAnsi="宋体" w:cs="宋体"/>
          <w:kern w:val="2"/>
        </w:rPr>
        <w:t>（2）多任务并发与批量溯源检测： 针对企业定期排查历史邮件池的安全场景，系统必须具备批量检测能力。前端支持多文件混合框</w:t>
      </w:r>
      <w:r w:rsidR="00D42821">
        <w:rPr>
          <w:rFonts w:ascii="宋体" w:hAnsi="宋体" w:cs="宋体" w:hint="eastAsia"/>
          <w:kern w:val="2"/>
        </w:rPr>
        <w:t>同时</w:t>
      </w:r>
      <w:r>
        <w:rPr>
          <w:rFonts w:ascii="宋体" w:hAnsi="宋体" w:cs="宋体"/>
          <w:kern w:val="2"/>
        </w:rPr>
        <w:t>上传，后端</w:t>
      </w:r>
      <w:r w:rsidR="00D42821">
        <w:rPr>
          <w:rFonts w:ascii="宋体" w:hAnsi="宋体" w:cs="宋体" w:hint="eastAsia"/>
          <w:kern w:val="2"/>
        </w:rPr>
        <w:t>也</w:t>
      </w:r>
      <w:r>
        <w:rPr>
          <w:rFonts w:ascii="宋体" w:hAnsi="宋体" w:cs="宋体"/>
          <w:kern w:val="2"/>
        </w:rPr>
        <w:t>具备高并发处理队列，能够依次解析</w:t>
      </w:r>
      <w:r w:rsidR="00D42821">
        <w:rPr>
          <w:rFonts w:ascii="宋体" w:hAnsi="宋体" w:cs="宋体" w:hint="eastAsia"/>
          <w:kern w:val="2"/>
        </w:rPr>
        <w:t>上传</w:t>
      </w:r>
      <w:r>
        <w:rPr>
          <w:rFonts w:ascii="宋体" w:hAnsi="宋体" w:cs="宋体"/>
          <w:kern w:val="2"/>
        </w:rPr>
        <w:t>图像流并执行推理，</w:t>
      </w:r>
      <w:r w:rsidR="00D42821">
        <w:rPr>
          <w:rFonts w:ascii="宋体" w:hAnsi="宋体" w:cs="宋体" w:hint="eastAsia"/>
          <w:kern w:val="2"/>
        </w:rPr>
        <w:t>最后再</w:t>
      </w:r>
      <w:r>
        <w:rPr>
          <w:rFonts w:ascii="宋体" w:hAnsi="宋体" w:cs="宋体"/>
          <w:kern w:val="2"/>
        </w:rPr>
        <w:t>将批量检测的成功率与总体态势一次性反馈至前端</w:t>
      </w:r>
      <w:r w:rsidR="00D42821">
        <w:rPr>
          <w:rFonts w:ascii="宋体" w:hAnsi="宋体" w:cs="宋体" w:hint="eastAsia"/>
          <w:kern w:val="2"/>
        </w:rPr>
        <w:t>，同时也支持批量导出结果。</w:t>
      </w:r>
    </w:p>
    <w:p w14:paraId="657A7E9E" w14:textId="65C7F079" w:rsidR="005004B3" w:rsidRDefault="00635DDC">
      <w:pPr>
        <w:spacing w:line="360" w:lineRule="auto"/>
        <w:ind w:firstLine="500"/>
        <w:rPr>
          <w:rFonts w:ascii="宋体" w:hAnsi="宋体" w:cs="宋体" w:hint="eastAsia"/>
          <w:kern w:val="2"/>
        </w:rPr>
      </w:pPr>
      <w:r>
        <w:rPr>
          <w:rFonts w:ascii="宋体" w:hAnsi="宋体" w:cs="宋体"/>
          <w:kern w:val="2"/>
        </w:rPr>
        <w:t>（3）</w:t>
      </w:r>
      <w:r w:rsidR="00597261" w:rsidRPr="00597261">
        <w:rPr>
          <w:rFonts w:ascii="宋体" w:hAnsi="宋体" w:cs="宋体"/>
          <w:kern w:val="2"/>
        </w:rPr>
        <w:t>日志追溯与分页展示机制：考虑到</w:t>
      </w:r>
      <w:r w:rsidR="00D42821">
        <w:rPr>
          <w:rFonts w:ascii="宋体" w:hAnsi="宋体" w:cs="宋体" w:hint="eastAsia"/>
          <w:kern w:val="2"/>
        </w:rPr>
        <w:t>检测</w:t>
      </w:r>
      <w:r w:rsidR="00597261" w:rsidRPr="00597261">
        <w:rPr>
          <w:rFonts w:ascii="宋体" w:hAnsi="宋体" w:cs="宋体"/>
          <w:kern w:val="2"/>
        </w:rPr>
        <w:t>系统在长期运行中会产生大量检测记录，有必要将每一次的研判行为都保存以备后续追溯。</w:t>
      </w:r>
      <w:r w:rsidR="00597261">
        <w:rPr>
          <w:rFonts w:ascii="宋体" w:hAnsi="宋体" w:cs="宋体" w:hint="eastAsia"/>
          <w:kern w:val="2"/>
        </w:rPr>
        <w:t>于是</w:t>
      </w:r>
      <w:r w:rsidR="00D42821">
        <w:rPr>
          <w:rFonts w:ascii="宋体" w:hAnsi="宋体" w:cs="宋体" w:hint="eastAsia"/>
          <w:kern w:val="2"/>
        </w:rPr>
        <w:t>本文</w:t>
      </w:r>
      <w:r w:rsidR="00597261" w:rsidRPr="00597261">
        <w:rPr>
          <w:rFonts w:ascii="宋体" w:hAnsi="宋体" w:cs="宋体"/>
          <w:kern w:val="2"/>
        </w:rPr>
        <w:t>在前端页面设计上通过一张</w:t>
      </w:r>
      <w:r w:rsidR="00597261">
        <w:rPr>
          <w:rFonts w:ascii="宋体" w:hAnsi="宋体" w:cs="宋体" w:hint="eastAsia"/>
          <w:kern w:val="2"/>
        </w:rPr>
        <w:t>日志记录</w:t>
      </w:r>
      <w:r w:rsidR="00597261" w:rsidRPr="00597261">
        <w:rPr>
          <w:rFonts w:ascii="宋体" w:hAnsi="宋体" w:cs="宋体"/>
          <w:kern w:val="2"/>
        </w:rPr>
        <w:t>表直观地回显了文件的检测时间、名称、最终判定以及模型给出的置信度。</w:t>
      </w:r>
      <w:r w:rsidR="00597261">
        <w:rPr>
          <w:rFonts w:ascii="宋体" w:hAnsi="宋体" w:cs="宋体" w:hint="eastAsia"/>
          <w:kern w:val="2"/>
        </w:rPr>
        <w:t>另外</w:t>
      </w:r>
      <w:r w:rsidR="00597261" w:rsidRPr="00597261">
        <w:rPr>
          <w:rFonts w:ascii="宋体" w:hAnsi="宋体" w:cs="宋体"/>
          <w:kern w:val="2"/>
        </w:rPr>
        <w:t>，如果不对数据源进行拦截，前端直接加载全量日志</w:t>
      </w:r>
      <w:r w:rsidR="00597261">
        <w:rPr>
          <w:rFonts w:ascii="宋体" w:hAnsi="宋体" w:cs="宋体" w:hint="eastAsia"/>
          <w:kern w:val="2"/>
        </w:rPr>
        <w:t>就很容易导致</w:t>
      </w:r>
      <w:r w:rsidR="00597261" w:rsidRPr="00597261">
        <w:rPr>
          <w:rFonts w:ascii="宋体" w:hAnsi="宋体" w:cs="宋体"/>
          <w:kern w:val="2"/>
        </w:rPr>
        <w:t>浏览器卡死。</w:t>
      </w:r>
      <w:r w:rsidR="00597261">
        <w:rPr>
          <w:rFonts w:ascii="宋体" w:hAnsi="宋体" w:cs="宋体" w:hint="eastAsia"/>
          <w:kern w:val="2"/>
        </w:rPr>
        <w:t>所以</w:t>
      </w:r>
      <w:r w:rsidR="00597261" w:rsidRPr="00597261">
        <w:rPr>
          <w:rFonts w:ascii="宋体" w:hAnsi="宋体" w:cs="宋体"/>
          <w:kern w:val="2"/>
        </w:rPr>
        <w:t>我们为该模块引入了后端的动态分页加载技术，还配套加入了冗余或误判记录的</w:t>
      </w:r>
      <w:r w:rsidR="00597261">
        <w:rPr>
          <w:rFonts w:ascii="宋体" w:hAnsi="宋体" w:cs="宋体" w:hint="eastAsia"/>
          <w:kern w:val="2"/>
        </w:rPr>
        <w:t>删除</w:t>
      </w:r>
      <w:r w:rsidR="00597261" w:rsidRPr="00597261">
        <w:rPr>
          <w:rFonts w:ascii="宋体" w:hAnsi="宋体" w:cs="宋体"/>
          <w:kern w:val="2"/>
        </w:rPr>
        <w:t>接口，并允许</w:t>
      </w:r>
      <w:r w:rsidR="00D42821">
        <w:rPr>
          <w:rFonts w:ascii="宋体" w:hAnsi="宋体" w:cs="宋体" w:hint="eastAsia"/>
          <w:kern w:val="2"/>
        </w:rPr>
        <w:t>安全人员将</w:t>
      </w:r>
      <w:r w:rsidR="00597261" w:rsidRPr="00597261">
        <w:rPr>
          <w:rFonts w:ascii="宋体" w:hAnsi="宋体" w:cs="宋体"/>
          <w:kern w:val="2"/>
        </w:rPr>
        <w:t>当前沉淀的所有日志一键导出为 CSV 格式</w:t>
      </w:r>
      <w:r w:rsidR="00D42821">
        <w:rPr>
          <w:rFonts w:ascii="宋体" w:hAnsi="宋体" w:cs="宋体" w:hint="eastAsia"/>
          <w:kern w:val="2"/>
        </w:rPr>
        <w:t>，方便</w:t>
      </w:r>
      <w:r w:rsidR="00597261" w:rsidRPr="00597261">
        <w:rPr>
          <w:rFonts w:ascii="宋体" w:hAnsi="宋体" w:cs="宋体"/>
          <w:kern w:val="2"/>
        </w:rPr>
        <w:t>离线归档。</w:t>
      </w:r>
    </w:p>
    <w:p w14:paraId="27586D3C" w14:textId="77777777" w:rsidR="005004B3" w:rsidRDefault="00635DDC">
      <w:pPr>
        <w:pStyle w:val="4"/>
        <w:spacing w:after="200" w:line="360" w:lineRule="auto"/>
        <w:rPr>
          <w:rFonts w:hint="eastAsia"/>
          <w:noProof/>
        </w:rPr>
      </w:pPr>
      <w:bookmarkStart w:id="25" w:name="_Toc2593"/>
      <w:r>
        <w:rPr>
          <w:rFonts w:cs="黑体" w:hint="eastAsia"/>
          <w:noProof/>
        </w:rPr>
        <w:t>3.1.2 非功能性需求</w:t>
      </w:r>
      <w:bookmarkEnd w:id="25"/>
    </w:p>
    <w:p w14:paraId="0663579D" w14:textId="58986ACC" w:rsidR="005004B3" w:rsidRPr="00F76244" w:rsidRDefault="00635DDC">
      <w:pPr>
        <w:spacing w:after="120" w:line="360" w:lineRule="auto"/>
        <w:ind w:firstLineChars="200" w:firstLine="480"/>
        <w:jc w:val="left"/>
      </w:pPr>
      <w:r>
        <w:t>系统在运行鲁棒性方面，需要稳定处理不同来源、不同分辨率和不同图像格式的邮件截图，避免因输入格式异常导致服务中断。自动化系统研究表明，工程系统在实</w:t>
      </w:r>
      <w:r>
        <w:lastRenderedPageBreak/>
        <w:t>际应用中不仅要关注算法效果，还需要重视任务执行过程中的稳定性、安全性和异常处理能力</w:t>
      </w:r>
      <w:r>
        <w:rPr>
          <w:vertAlign w:val="superscript"/>
        </w:rPr>
        <w:fldChar w:fldCharType="begin"/>
      </w:r>
      <w:r>
        <w:rPr>
          <w:vertAlign w:val="superscript"/>
        </w:rPr>
        <w:instrText xml:space="preserve"> REF _Ref228175660 \r \h  \* MERGEFORMAT </w:instrText>
      </w:r>
      <w:r>
        <w:rPr>
          <w:vertAlign w:val="superscript"/>
        </w:rPr>
      </w:r>
      <w:r>
        <w:rPr>
          <w:vertAlign w:val="superscript"/>
        </w:rPr>
        <w:fldChar w:fldCharType="separate"/>
      </w:r>
      <w:r>
        <w:rPr>
          <w:vertAlign w:val="superscript"/>
        </w:rPr>
        <w:t>[9]</w:t>
      </w:r>
      <w:r>
        <w:rPr>
          <w:vertAlign w:val="superscript"/>
        </w:rPr>
        <w:fldChar w:fldCharType="end"/>
      </w:r>
      <w:r w:rsidR="00F76244">
        <w:rPr>
          <w:rFonts w:hint="eastAsia"/>
        </w:rPr>
        <w:t>。</w:t>
      </w:r>
    </w:p>
    <w:p w14:paraId="2C24DA15" w14:textId="77777777" w:rsidR="005004B3" w:rsidRDefault="00635DDC">
      <w:pPr>
        <w:pStyle w:val="3"/>
        <w:spacing w:after="200" w:line="360" w:lineRule="auto"/>
        <w:rPr>
          <w:rFonts w:hint="eastAsia"/>
          <w:noProof/>
          <w:szCs w:val="30"/>
        </w:rPr>
      </w:pPr>
      <w:bookmarkStart w:id="26" w:name="_Toc2675"/>
      <w:r>
        <w:rPr>
          <w:rFonts w:cs="黑体" w:hint="eastAsia"/>
          <w:noProof/>
          <w:szCs w:val="30"/>
        </w:rPr>
        <w:t>3.2 系统总体架构设计</w:t>
      </w:r>
      <w:bookmarkEnd w:id="26"/>
    </w:p>
    <w:p w14:paraId="1CCF2C60" w14:textId="67C7524A" w:rsidR="005004B3" w:rsidRDefault="00D42821">
      <w:pPr>
        <w:spacing w:line="360" w:lineRule="auto"/>
        <w:ind w:firstLine="420"/>
        <w:rPr>
          <w:rFonts w:ascii="宋体" w:hAnsi="宋体" w:cs="宋体" w:hint="eastAsia"/>
          <w:kern w:val="2"/>
        </w:rPr>
      </w:pPr>
      <w:r w:rsidRPr="00D42821">
        <w:t>为了应对复杂的图像检测需求并保证平台后期的可扩展性，本文参考了相关工程模块化设计规范</w:t>
      </w:r>
      <w:r w:rsidRPr="00D42821">
        <w:rPr>
          <w:vertAlign w:val="superscript"/>
        </w:rPr>
        <w:fldChar w:fldCharType="begin"/>
      </w:r>
      <w:r w:rsidRPr="00D42821">
        <w:rPr>
          <w:vertAlign w:val="superscript"/>
        </w:rPr>
        <w:instrText xml:space="preserve"> REF _Ref228175720 \r \h </w:instrText>
      </w:r>
      <w:r>
        <w:rPr>
          <w:vertAlign w:val="superscript"/>
        </w:rPr>
        <w:instrText xml:space="preserve"> \* MERGEFORMAT </w:instrText>
      </w:r>
      <w:r w:rsidRPr="00D42821">
        <w:rPr>
          <w:vertAlign w:val="superscript"/>
        </w:rPr>
      </w:r>
      <w:r w:rsidRPr="00D42821">
        <w:rPr>
          <w:vertAlign w:val="superscript"/>
        </w:rPr>
        <w:fldChar w:fldCharType="separate"/>
      </w:r>
      <w:r w:rsidRPr="00D42821">
        <w:rPr>
          <w:vertAlign w:val="superscript"/>
        </w:rPr>
        <w:t>[8]</w:t>
      </w:r>
      <w:r w:rsidRPr="00D42821">
        <w:rPr>
          <w:vertAlign w:val="superscript"/>
        </w:rPr>
        <w:fldChar w:fldCharType="end"/>
      </w:r>
      <w:r w:rsidRPr="00D42821">
        <w:t>，在架构上进行了严格的解耦，确立了经典的四层模型。在最外端，展现层直接面向操作人员，提供支持图片拖拽上传的</w:t>
      </w:r>
      <w:r w:rsidRPr="00D42821">
        <w:t xml:space="preserve"> Web </w:t>
      </w:r>
      <w:r w:rsidRPr="00D42821">
        <w:t>界面</w:t>
      </w:r>
      <w:r>
        <w:rPr>
          <w:rFonts w:hint="eastAsia"/>
        </w:rPr>
        <w:t>以及</w:t>
      </w:r>
      <w:r w:rsidRPr="00D42821">
        <w:t>直观的热力图渲染功能。当请求触发后，充当通信枢纽的业务逻辑层会立即接管，完成从文件合法性校验、路由转发到最终响应结果封装的一系列调度工作。考虑到特征提取与矩阵运算极其消耗性能，深度学习等相关模块被统一剥离并下沉至核心算法层独立执行，以此作为全站的算力引擎。除此之外，系统所产生的全部研判日志，</w:t>
      </w:r>
      <w:r>
        <w:rPr>
          <w:rFonts w:hint="eastAsia"/>
        </w:rPr>
        <w:t>最后</w:t>
      </w:r>
      <w:r w:rsidRPr="00D42821">
        <w:t>都会交由底层的轻量级关系型数据库进行可靠的落地与读取。</w:t>
      </w:r>
    </w:p>
    <w:p w14:paraId="76C73852" w14:textId="49EC3033" w:rsidR="00EC62CC" w:rsidRDefault="00635DDC" w:rsidP="00EC62CC">
      <w:pPr>
        <w:spacing w:line="360" w:lineRule="auto"/>
        <w:ind w:firstLine="420"/>
        <w:rPr>
          <w:rFonts w:ascii="宋体" w:hAnsi="宋体" w:cs="宋体" w:hint="eastAsia"/>
          <w:kern w:val="2"/>
        </w:rPr>
      </w:pPr>
      <w:r>
        <w:rPr>
          <w:rFonts w:ascii="宋体" w:hAnsi="宋体" w:cs="宋体" w:hint="eastAsia"/>
          <w:kern w:val="2"/>
        </w:rPr>
        <w:drawing>
          <wp:inline distT="0" distB="0" distL="0" distR="0" wp14:anchorId="7EFB986F" wp14:editId="1513D1D6">
            <wp:extent cx="5760720" cy="3962400"/>
            <wp:effectExtent l="0" t="0" r="0" b="0"/>
            <wp:docPr id="17950473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47328" name="图片 4"/>
                    <pic:cNvPicPr>
                      <a:picLocks noChangeAspect="1"/>
                    </pic:cNvPicPr>
                  </pic:nvPicPr>
                  <pic:blipFill>
                    <a:blip r:embed="rId18" cstate="print">
                      <a:extLst>
                        <a:ext uri="{28A0092B-C50C-407E-A947-70E740481C1C}">
                          <a14:useLocalDpi xmlns:a14="http://schemas.microsoft.com/office/drawing/2010/main" val="0"/>
                        </a:ext>
                      </a:extLst>
                    </a:blip>
                    <a:srcRect b="8289"/>
                    <a:stretch>
                      <a:fillRect/>
                    </a:stretch>
                  </pic:blipFill>
                  <pic:spPr>
                    <a:xfrm>
                      <a:off x="0" y="0"/>
                      <a:ext cx="5760720" cy="3962400"/>
                    </a:xfrm>
                    <a:prstGeom prst="rect">
                      <a:avLst/>
                    </a:prstGeom>
                    <a:ln>
                      <a:noFill/>
                    </a:ln>
                  </pic:spPr>
                </pic:pic>
              </a:graphicData>
            </a:graphic>
          </wp:inline>
        </w:drawing>
      </w:r>
    </w:p>
    <w:p w14:paraId="61DBDB87" w14:textId="7997502A" w:rsidR="005004B3" w:rsidRPr="00EC62CC" w:rsidRDefault="00EC62CC" w:rsidP="00EC62CC">
      <w:pPr>
        <w:spacing w:line="360" w:lineRule="auto"/>
        <w:ind w:firstLine="420"/>
        <w:jc w:val="center"/>
        <w:rPr>
          <w:rFonts w:ascii="宋体" w:hAnsi="宋体" w:cs="宋体" w:hint="eastAsia"/>
          <w:szCs w:val="21"/>
        </w:rPr>
      </w:pPr>
      <w:r>
        <w:rPr>
          <w:rFonts w:ascii="宋体" w:hAnsi="宋体" w:cs="宋体" w:hint="eastAsia"/>
          <w:sz w:val="21"/>
          <w:szCs w:val="21"/>
        </w:rPr>
        <w:t>图3.1系统总体架构图</w:t>
      </w:r>
    </w:p>
    <w:p w14:paraId="550F44C1" w14:textId="77777777" w:rsidR="00742A78" w:rsidRDefault="00742A78">
      <w:pPr>
        <w:widowControl/>
        <w:jc w:val="left"/>
        <w:rPr>
          <w:rFonts w:ascii="黑体" w:eastAsia="黑体" w:hAnsi="黑体" w:hint="eastAsia"/>
          <w:b/>
          <w:bCs/>
          <w:color w:val="000000"/>
          <w:sz w:val="30"/>
          <w:szCs w:val="36"/>
        </w:rPr>
      </w:pPr>
      <w:bookmarkStart w:id="27" w:name="_Toc31801"/>
      <w:r>
        <w:rPr>
          <w:rFonts w:hint="eastAsia"/>
        </w:rPr>
        <w:br w:type="page"/>
      </w:r>
    </w:p>
    <w:p w14:paraId="4A81A528" w14:textId="3FFFD806" w:rsidR="005004B3" w:rsidRDefault="00635DDC">
      <w:pPr>
        <w:pStyle w:val="2"/>
        <w:spacing w:line="360" w:lineRule="auto"/>
        <w:rPr>
          <w:rFonts w:hint="eastAsia"/>
          <w:noProof/>
        </w:rPr>
      </w:pPr>
      <w:r>
        <w:rPr>
          <w:noProof/>
        </w:rPr>
        <w:lastRenderedPageBreak/>
        <w:t>4 核心功能模块设计与逻辑原理</w:t>
      </w:r>
      <w:bookmarkEnd w:id="27"/>
    </w:p>
    <w:p w14:paraId="6AA9C493" w14:textId="77777777" w:rsidR="005004B3" w:rsidRPr="0091710A" w:rsidRDefault="00635DDC">
      <w:pPr>
        <w:pStyle w:val="3"/>
        <w:spacing w:after="200" w:line="360" w:lineRule="auto"/>
        <w:rPr>
          <w:rFonts w:hint="eastAsia"/>
          <w:noProof/>
          <w:sz w:val="30"/>
          <w:szCs w:val="30"/>
        </w:rPr>
      </w:pPr>
      <w:bookmarkStart w:id="28" w:name="_Toc7335"/>
      <w:r w:rsidRPr="0091710A">
        <w:rPr>
          <w:noProof/>
          <w:sz w:val="30"/>
          <w:szCs w:val="30"/>
        </w:rPr>
        <w:t>4.1 图像数据预处理逻辑</w:t>
      </w:r>
      <w:bookmarkEnd w:id="28"/>
    </w:p>
    <w:p w14:paraId="0DE71B77" w14:textId="59E5BA4E" w:rsidR="005004B3" w:rsidRDefault="00635DDC">
      <w:pPr>
        <w:spacing w:after="120" w:line="360" w:lineRule="auto"/>
        <w:ind w:firstLineChars="200" w:firstLine="480"/>
        <w:jc w:val="left"/>
      </w:pPr>
      <w:r>
        <w:t>前端上传的图片进入系统后，首先需要被解码为像素矩阵，并经过颜色空间转换、尺寸缩放和数值归一化等处理，使其符合卷积神经网络的输入要求。图像检测相关研究表明，数据增强和规范化预处理能够改善模型对复杂输入样本的适应能力，因此统一的图像预处理流程是保证检测稳定性的基础</w:t>
      </w:r>
      <w:r>
        <w:rPr>
          <w:vertAlign w:val="superscript"/>
        </w:rPr>
        <w:fldChar w:fldCharType="begin"/>
      </w:r>
      <w:r>
        <w:rPr>
          <w:vertAlign w:val="superscript"/>
        </w:rPr>
        <w:instrText xml:space="preserve"> </w:instrText>
      </w:r>
      <w:r>
        <w:rPr>
          <w:rFonts w:hint="eastAsia"/>
          <w:vertAlign w:val="superscript"/>
        </w:rPr>
        <w:instrText>REF _Ref228130780 \r \h</w:instrText>
      </w:r>
      <w:r>
        <w:rPr>
          <w:vertAlign w:val="superscript"/>
        </w:rPr>
        <w:instrText xml:space="preserve">  \* MERGEFORMAT </w:instrText>
      </w:r>
      <w:r>
        <w:rPr>
          <w:vertAlign w:val="superscript"/>
        </w:rPr>
      </w:r>
      <w:r>
        <w:rPr>
          <w:vertAlign w:val="superscript"/>
        </w:rPr>
        <w:fldChar w:fldCharType="separate"/>
      </w:r>
      <w:r>
        <w:rPr>
          <w:vertAlign w:val="superscript"/>
        </w:rPr>
        <w:t>[6]</w:t>
      </w:r>
      <w:r>
        <w:rPr>
          <w:vertAlign w:val="superscript"/>
        </w:rPr>
        <w:fldChar w:fldCharType="end"/>
      </w:r>
      <w:r w:rsidR="00A93BEC">
        <w:rPr>
          <w:rFonts w:hint="eastAsia"/>
        </w:rPr>
        <w:t>。</w:t>
      </w:r>
      <w:r>
        <w:t>最后，由于深度学习模型默认处理批次数据，系统需要对单张图片的矩阵增加一个维度，使其符合模型输入接口的格式要求。</w:t>
      </w:r>
    </w:p>
    <w:p w14:paraId="76155275" w14:textId="77777777" w:rsidR="005004B3" w:rsidRDefault="00635DDC">
      <w:pPr>
        <w:spacing w:after="120" w:line="360" w:lineRule="auto"/>
        <w:jc w:val="left"/>
      </w:pPr>
      <w:r>
        <w:rPr>
          <w:rFonts w:hint="eastAsia"/>
        </w:rPr>
        <w:drawing>
          <wp:inline distT="0" distB="0" distL="0" distR="0" wp14:anchorId="3465CDCB" wp14:editId="07F3B46C">
            <wp:extent cx="5760720" cy="3586098"/>
            <wp:effectExtent l="0" t="0" r="0" b="0"/>
            <wp:docPr id="1618787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765" name="图片 11"/>
                    <pic:cNvPicPr>
                      <a:picLocks noChangeAspect="1"/>
                    </pic:cNvPicPr>
                  </pic:nvPicPr>
                  <pic:blipFill rotWithShape="1">
                    <a:blip r:embed="rId19" cstate="print">
                      <a:extLst>
                        <a:ext uri="{28A0092B-C50C-407E-A947-70E740481C1C}">
                          <a14:useLocalDpi xmlns:a14="http://schemas.microsoft.com/office/drawing/2010/main" val="0"/>
                        </a:ext>
                      </a:extLst>
                    </a:blip>
                    <a:srcRect t="6624"/>
                    <a:stretch>
                      <a:fillRect/>
                    </a:stretch>
                  </pic:blipFill>
                  <pic:spPr bwMode="auto">
                    <a:xfrm>
                      <a:off x="0" y="0"/>
                      <a:ext cx="5760720" cy="3586098"/>
                    </a:xfrm>
                    <a:prstGeom prst="rect">
                      <a:avLst/>
                    </a:prstGeom>
                    <a:ln>
                      <a:noFill/>
                    </a:ln>
                    <a:extLst>
                      <a:ext uri="{53640926-AAD7-44D8-BBD7-CCE9431645EC}">
                        <a14:shadowObscured xmlns:a14="http://schemas.microsoft.com/office/drawing/2010/main"/>
                      </a:ext>
                    </a:extLst>
                  </pic:spPr>
                </pic:pic>
              </a:graphicData>
            </a:graphic>
          </wp:inline>
        </w:drawing>
      </w:r>
    </w:p>
    <w:p w14:paraId="2C1DAFD2" w14:textId="52630C75" w:rsidR="00EC62CC" w:rsidRPr="00EC62CC" w:rsidRDefault="00EC62CC" w:rsidP="00EC62CC">
      <w:pPr>
        <w:spacing w:line="360" w:lineRule="auto"/>
        <w:ind w:firstLine="420"/>
        <w:jc w:val="center"/>
        <w:rPr>
          <w:rFonts w:ascii="宋体" w:hAnsi="宋体" w:cs="宋体" w:hint="eastAsia"/>
          <w:szCs w:val="21"/>
        </w:rPr>
      </w:pPr>
      <w:r>
        <w:rPr>
          <w:rFonts w:ascii="宋体" w:hAnsi="宋体" w:cs="宋体" w:hint="eastAsia"/>
          <w:sz w:val="21"/>
          <w:szCs w:val="21"/>
        </w:rPr>
        <w:t>图4.1 图像预处理流程图</w:t>
      </w:r>
    </w:p>
    <w:p w14:paraId="2B09557B" w14:textId="77777777" w:rsidR="005004B3" w:rsidRPr="0091710A" w:rsidRDefault="00635DDC">
      <w:pPr>
        <w:pStyle w:val="3"/>
        <w:spacing w:after="200" w:line="360" w:lineRule="auto"/>
        <w:rPr>
          <w:rFonts w:hint="eastAsia"/>
          <w:noProof/>
          <w:sz w:val="30"/>
          <w:szCs w:val="30"/>
        </w:rPr>
      </w:pPr>
      <w:bookmarkStart w:id="29" w:name="_Toc12366"/>
      <w:r w:rsidRPr="0091710A">
        <w:rPr>
          <w:noProof/>
          <w:sz w:val="30"/>
          <w:szCs w:val="30"/>
        </w:rPr>
        <w:t>4.2 特征识别与预测逻辑</w:t>
      </w:r>
      <w:bookmarkEnd w:id="29"/>
    </w:p>
    <w:p w14:paraId="6C5269CE" w14:textId="2A9B3FF9" w:rsidR="00252790" w:rsidRDefault="00516CCE" w:rsidP="00516CCE">
      <w:pPr>
        <w:spacing w:after="120" w:line="360" w:lineRule="auto"/>
        <w:ind w:firstLine="420"/>
        <w:jc w:val="left"/>
      </w:pPr>
      <w:r w:rsidRPr="00516CCE">
        <w:t>预处理与标准化后的邮件图像张量被直接</w:t>
      </w:r>
      <w:r>
        <w:rPr>
          <w:rFonts w:hint="eastAsia"/>
        </w:rPr>
        <w:t>放进</w:t>
      </w:r>
      <w:r w:rsidRPr="00516CCE">
        <w:t>预训练网络。在模型的前向推理阶段，卷积架构展现出了典型的层级化特征抽象能力。网络浅层主要响应高频空间信息，专注于提取诸如文本框边缘、字符笔画等的局部纹理；而随着网络深度的增加与感受野的逐级扩大，原本孤立的低维特征被不断进行非线性映射与级联。最终，这些零散的局部像素在深层网络中被聚合并重构为高维语义模式，使得模型能够精准锁定</w:t>
      </w:r>
      <w:r w:rsidRPr="00516CCE">
        <w:lastRenderedPageBreak/>
        <w:t>那些极具欺骗性的钓鱼界面特征</w:t>
      </w:r>
      <w:r w:rsidR="00252790">
        <w:rPr>
          <w:rFonts w:hint="eastAsia"/>
        </w:rPr>
        <w:t>。</w:t>
      </w:r>
    </w:p>
    <w:p w14:paraId="172FD8A4" w14:textId="2857BB89" w:rsidR="005004B3" w:rsidRDefault="00252790" w:rsidP="00252790">
      <w:pPr>
        <w:spacing w:after="120" w:line="360" w:lineRule="auto"/>
        <w:ind w:firstLine="420"/>
        <w:jc w:val="left"/>
      </w:pPr>
      <w:r>
        <w:rPr>
          <w:rFonts w:hint="eastAsia"/>
        </w:rPr>
        <w:t>当核心特征提取完毕后，网络会将这些多维度的特征图进行空间展平，把分散的线索汇聚成一维的特征向量，并送入全连接层进行最终的综合决策。最终模型通过激活函数，将复杂的计算结果压缩并映射到</w:t>
      </w:r>
      <w:r>
        <w:rPr>
          <w:rFonts w:hint="eastAsia"/>
        </w:rPr>
        <w:t xml:space="preserve"> 0 </w:t>
      </w:r>
      <w:r>
        <w:rPr>
          <w:rFonts w:hint="eastAsia"/>
        </w:rPr>
        <w:t>到</w:t>
      </w:r>
      <w:r>
        <w:rPr>
          <w:rFonts w:hint="eastAsia"/>
        </w:rPr>
        <w:t xml:space="preserve"> 1 </w:t>
      </w:r>
      <w:r>
        <w:rPr>
          <w:rFonts w:hint="eastAsia"/>
        </w:rPr>
        <w:t>的固定数值区间内。系统会预设一个安全研判阈值（例如</w:t>
      </w:r>
      <w:r>
        <w:rPr>
          <w:rFonts w:hint="eastAsia"/>
        </w:rPr>
        <w:t xml:space="preserve"> 0.5</w:t>
      </w:r>
      <w:r>
        <w:rPr>
          <w:rFonts w:hint="eastAsia"/>
        </w:rPr>
        <w:t>），当输出数值跨越该警戒线时，系统便会判定该邮件存在显著的视觉钓鱼特征，并将该数值直接转化为直观的置信度百分比（如输出值为</w:t>
      </w:r>
      <w:r>
        <w:rPr>
          <w:rFonts w:hint="eastAsia"/>
        </w:rPr>
        <w:t xml:space="preserve"> 0.96 </w:t>
      </w:r>
      <w:r>
        <w:rPr>
          <w:rFonts w:hint="eastAsia"/>
        </w:rPr>
        <w:t>即代表</w:t>
      </w:r>
      <w:r>
        <w:rPr>
          <w:rFonts w:hint="eastAsia"/>
        </w:rPr>
        <w:t xml:space="preserve"> 96% </w:t>
      </w:r>
      <w:r>
        <w:rPr>
          <w:rFonts w:hint="eastAsia"/>
        </w:rPr>
        <w:t>的钓鱼概率），从而为拦截动作提供量化的决策依据。</w:t>
      </w:r>
    </w:p>
    <w:p w14:paraId="2196C81F" w14:textId="77777777" w:rsidR="005004B3" w:rsidRPr="0091710A" w:rsidRDefault="00635DDC" w:rsidP="00EC62CC">
      <w:pPr>
        <w:pStyle w:val="3"/>
        <w:spacing w:line="360" w:lineRule="auto"/>
        <w:rPr>
          <w:rFonts w:hint="eastAsia"/>
          <w:noProof/>
          <w:sz w:val="30"/>
          <w:szCs w:val="30"/>
        </w:rPr>
      </w:pPr>
      <w:bookmarkStart w:id="30" w:name="_Toc21495"/>
      <w:r w:rsidRPr="0091710A">
        <w:rPr>
          <w:noProof/>
          <w:sz w:val="30"/>
          <w:szCs w:val="30"/>
        </w:rPr>
        <w:t>4.3 可解释性热力图生成逻辑</w:t>
      </w:r>
      <w:bookmarkEnd w:id="30"/>
    </w:p>
    <w:p w14:paraId="30881E1C" w14:textId="77777777" w:rsidR="005004B3" w:rsidRDefault="00635DDC" w:rsidP="00EC62CC">
      <w:pPr>
        <w:pStyle w:val="4"/>
        <w:spacing w:line="360" w:lineRule="auto"/>
        <w:rPr>
          <w:rFonts w:hint="eastAsia"/>
          <w:noProof/>
        </w:rPr>
      </w:pPr>
      <w:bookmarkStart w:id="31" w:name="_Toc21712"/>
      <w:r>
        <w:rPr>
          <w:noProof/>
        </w:rPr>
        <w:t>4.3.1 Grad-CAM 的引入目的</w:t>
      </w:r>
      <w:bookmarkEnd w:id="31"/>
    </w:p>
    <w:p w14:paraId="70F7F1A2" w14:textId="4DE9961C" w:rsidR="005004B3" w:rsidRDefault="00635DDC" w:rsidP="00EC62CC">
      <w:pPr>
        <w:spacing w:after="120" w:line="360" w:lineRule="auto"/>
        <w:ind w:firstLineChars="200" w:firstLine="480"/>
        <w:jc w:val="left"/>
      </w:pPr>
      <w:r>
        <w:t xml:space="preserve">Grad-CAM </w:t>
      </w:r>
      <w:r>
        <w:t>机制通过可视化模型在决策时关注的区域，帮助解释模型的预测过程。其核心目标是通过计算特征图的梯度信息，</w:t>
      </w:r>
      <w:r w:rsidR="00516CCE">
        <w:rPr>
          <w:rFonts w:hint="eastAsia"/>
        </w:rPr>
        <w:t>直接</w:t>
      </w:r>
      <w:r>
        <w:t>显示模型在处理输入时关注的</w:t>
      </w:r>
      <w:r w:rsidR="00516CCE">
        <w:rPr>
          <w:rFonts w:hint="eastAsia"/>
        </w:rPr>
        <w:t>一些敏感</w:t>
      </w:r>
      <w:r>
        <w:t>区域，</w:t>
      </w:r>
      <w:r w:rsidR="00516CCE">
        <w:rPr>
          <w:rFonts w:hint="eastAsia"/>
        </w:rPr>
        <w:t>进一步</w:t>
      </w:r>
      <w:r>
        <w:t>提高深度学习模型的可解释性和透明度。</w:t>
      </w:r>
      <w:r w:rsidR="00516CCE">
        <w:rPr>
          <w:rFonts w:hint="eastAsia"/>
        </w:rPr>
        <w:t>同时也</w:t>
      </w:r>
      <w:r>
        <w:t>能够提升用户对模型输出结果的信任度，还能为模型的优化和调试提供参考。</w:t>
      </w:r>
    </w:p>
    <w:p w14:paraId="72FDCF68" w14:textId="77777777" w:rsidR="005004B3" w:rsidRDefault="00635DDC" w:rsidP="00EC62CC">
      <w:pPr>
        <w:pStyle w:val="4"/>
        <w:spacing w:line="360" w:lineRule="auto"/>
        <w:rPr>
          <w:rFonts w:hint="eastAsia"/>
          <w:noProof/>
        </w:rPr>
      </w:pPr>
      <w:bookmarkStart w:id="32" w:name="_Toc14262"/>
      <w:r>
        <w:rPr>
          <w:noProof/>
        </w:rPr>
        <w:t>4.3.2 梯度权重计算过程</w:t>
      </w:r>
      <w:bookmarkEnd w:id="32"/>
    </w:p>
    <w:p w14:paraId="0E0AB6DB" w14:textId="3EBCFBD6" w:rsidR="005004B3" w:rsidRDefault="00635DDC" w:rsidP="00EC62CC">
      <w:pPr>
        <w:spacing w:after="120" w:line="360" w:lineRule="auto"/>
        <w:ind w:firstLineChars="200" w:firstLine="480"/>
        <w:jc w:val="left"/>
      </w:pPr>
      <w:r>
        <w:t xml:space="preserve">Grad-CAM </w:t>
      </w:r>
      <w:r>
        <w:t>的工作流程始于在模型的最后一个卷积层中定位该层的特征图。该层通常保留了最丰富的空间位置信息，是决定最终判定结果的关键区域。系统通过反向传播计算预测结果相对于最后一个卷积层每一张特征图的偏导数。通过该过程，系统得到了每一特征图对最终判定结果的影响程度。</w:t>
      </w:r>
      <w:r w:rsidR="00516CCE">
        <w:rPr>
          <w:rFonts w:hint="eastAsia"/>
        </w:rPr>
        <w:t>最后</w:t>
      </w:r>
      <w:r>
        <w:t>系统对这些梯度值进行平均处理，</w:t>
      </w:r>
      <w:r w:rsidR="00516CCE">
        <w:rPr>
          <w:rFonts w:hint="eastAsia"/>
        </w:rPr>
        <w:t>可以得到</w:t>
      </w:r>
      <w:r>
        <w:t>一个加权系数，表示每个特征对模型判定的贡献。</w:t>
      </w:r>
    </w:p>
    <w:p w14:paraId="4C159C97" w14:textId="77777777" w:rsidR="005004B3" w:rsidRDefault="00635DDC" w:rsidP="00EC62CC">
      <w:pPr>
        <w:pStyle w:val="4"/>
        <w:spacing w:line="360" w:lineRule="auto"/>
        <w:rPr>
          <w:rFonts w:hint="eastAsia"/>
          <w:noProof/>
        </w:rPr>
      </w:pPr>
      <w:bookmarkStart w:id="33" w:name="_Toc9190"/>
      <w:r>
        <w:rPr>
          <w:noProof/>
        </w:rPr>
        <w:t>4.3.3 热力图生成与风险区域映射</w:t>
      </w:r>
      <w:bookmarkEnd w:id="33"/>
    </w:p>
    <w:p w14:paraId="74252D0F" w14:textId="15363FC6" w:rsidR="005004B3" w:rsidRDefault="00635DDC" w:rsidP="00FF7E25">
      <w:pPr>
        <w:spacing w:line="360" w:lineRule="auto"/>
        <w:ind w:firstLine="420"/>
      </w:pPr>
      <w:r>
        <w:rPr>
          <w:rFonts w:hint="eastAsia"/>
        </w:rPr>
        <w:t>在计算得到每个特征图的加权系数后，系统</w:t>
      </w:r>
      <w:r w:rsidR="00516CCE">
        <w:rPr>
          <w:rFonts w:hint="eastAsia"/>
        </w:rPr>
        <w:t>再</w:t>
      </w:r>
      <w:r>
        <w:rPr>
          <w:rFonts w:hint="eastAsia"/>
        </w:rPr>
        <w:t>将特征图与对应的权重值相乘并求和，进而生成一个一维的加权矩阵。</w:t>
      </w:r>
      <w:r w:rsidR="00516CCE">
        <w:rPr>
          <w:rFonts w:hint="eastAsia"/>
        </w:rPr>
        <w:t>这个</w:t>
      </w:r>
      <w:r>
        <w:rPr>
          <w:rFonts w:hint="eastAsia"/>
        </w:rPr>
        <w:t>矩阵代表了各个特征对于最终判定结果的贡献。</w:t>
      </w:r>
      <w:r w:rsidR="00516CCE">
        <w:rPr>
          <w:rFonts w:hint="eastAsia"/>
        </w:rPr>
        <w:t>同时为了</w:t>
      </w:r>
      <w:r>
        <w:rPr>
          <w:rFonts w:hint="eastAsia"/>
        </w:rPr>
        <w:t>直观地展示这些信息，系统将加权矩阵</w:t>
      </w:r>
      <w:r w:rsidR="004D5413">
        <w:rPr>
          <w:rFonts w:hint="eastAsia"/>
        </w:rPr>
        <w:t>转变成</w:t>
      </w:r>
      <w:r>
        <w:rPr>
          <w:rFonts w:hint="eastAsia"/>
        </w:rPr>
        <w:t>彩色热力图。</w:t>
      </w:r>
      <w:r w:rsidR="004D5413">
        <w:rPr>
          <w:rFonts w:hint="eastAsia"/>
        </w:rPr>
        <w:t>从图上来看，</w:t>
      </w:r>
      <w:r>
        <w:rPr>
          <w:rFonts w:hint="eastAsia"/>
        </w:rPr>
        <w:t>热力图的数值越高，</w:t>
      </w:r>
      <w:r w:rsidR="004D5413">
        <w:rPr>
          <w:rFonts w:hint="eastAsia"/>
        </w:rPr>
        <w:t>说明</w:t>
      </w:r>
      <w:r>
        <w:rPr>
          <w:rFonts w:hint="eastAsia"/>
        </w:rPr>
        <w:t>模型在做出决策时对该区域的关注度</w:t>
      </w:r>
      <w:r w:rsidR="004D5413">
        <w:rPr>
          <w:rFonts w:hint="eastAsia"/>
        </w:rPr>
        <w:t>更</w:t>
      </w:r>
      <w:r>
        <w:rPr>
          <w:rFonts w:hint="eastAsia"/>
        </w:rPr>
        <w:t>高。通过这种方式，系统</w:t>
      </w:r>
      <w:r w:rsidR="004D5413">
        <w:rPr>
          <w:rFonts w:hint="eastAsia"/>
        </w:rPr>
        <w:t>就能够</w:t>
      </w:r>
      <w:r>
        <w:rPr>
          <w:rFonts w:hint="eastAsia"/>
        </w:rPr>
        <w:t>清晰地标识出输入数据中被模型认为重要的区域，以及潜在的风险区域。</w:t>
      </w:r>
    </w:p>
    <w:p w14:paraId="513EA158" w14:textId="77777777" w:rsidR="005004B3" w:rsidRDefault="00635DDC">
      <w:pPr>
        <w:spacing w:after="120" w:line="360" w:lineRule="auto"/>
        <w:jc w:val="left"/>
      </w:pPr>
      <w:r>
        <w:rPr>
          <w:rFonts w:hint="eastAsia"/>
        </w:rPr>
        <w:lastRenderedPageBreak/>
        <w:drawing>
          <wp:inline distT="0" distB="0" distL="0" distR="0" wp14:anchorId="7C44EE34" wp14:editId="5F14EDF3">
            <wp:extent cx="5760720" cy="3619500"/>
            <wp:effectExtent l="0" t="0" r="0" b="0"/>
            <wp:docPr id="107488215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82154" name="图片 13"/>
                    <pic:cNvPicPr>
                      <a:picLocks noChangeAspect="1"/>
                    </pic:cNvPicPr>
                  </pic:nvPicPr>
                  <pic:blipFill rotWithShape="1">
                    <a:blip r:embed="rId20" cstate="print">
                      <a:extLst>
                        <a:ext uri="{28A0092B-C50C-407E-A947-70E740481C1C}">
                          <a14:useLocalDpi xmlns:a14="http://schemas.microsoft.com/office/drawing/2010/main" val="0"/>
                        </a:ext>
                      </a:extLst>
                    </a:blip>
                    <a:srcRect t="4590" b="11637"/>
                    <a:stretch>
                      <a:fillRect/>
                    </a:stretch>
                  </pic:blipFill>
                  <pic:spPr bwMode="auto">
                    <a:xfrm>
                      <a:off x="0" y="0"/>
                      <a:ext cx="5760720" cy="3619500"/>
                    </a:xfrm>
                    <a:prstGeom prst="rect">
                      <a:avLst/>
                    </a:prstGeom>
                    <a:ln>
                      <a:noFill/>
                    </a:ln>
                    <a:extLst>
                      <a:ext uri="{53640926-AAD7-44D8-BBD7-CCE9431645EC}">
                        <a14:shadowObscured xmlns:a14="http://schemas.microsoft.com/office/drawing/2010/main"/>
                      </a:ext>
                    </a:extLst>
                  </pic:spPr>
                </pic:pic>
              </a:graphicData>
            </a:graphic>
          </wp:inline>
        </w:drawing>
      </w:r>
    </w:p>
    <w:p w14:paraId="1B8DB078" w14:textId="05C5204C" w:rsidR="0091710A" w:rsidRPr="0091710A" w:rsidRDefault="0091710A" w:rsidP="0091710A">
      <w:pPr>
        <w:spacing w:line="360" w:lineRule="auto"/>
        <w:ind w:firstLine="420"/>
        <w:jc w:val="center"/>
        <w:rPr>
          <w:rFonts w:ascii="宋体" w:hAnsi="宋体" w:cs="宋体" w:hint="eastAsia"/>
          <w:szCs w:val="21"/>
        </w:rPr>
      </w:pPr>
      <w:r>
        <w:rPr>
          <w:rFonts w:ascii="宋体" w:hAnsi="宋体" w:cs="宋体" w:hint="eastAsia"/>
          <w:sz w:val="21"/>
          <w:szCs w:val="21"/>
        </w:rPr>
        <w:t>图4.3</w:t>
      </w:r>
      <w:r w:rsidRPr="0091710A">
        <w:rPr>
          <w:rFonts w:hint="eastAsia"/>
        </w:rPr>
        <w:t xml:space="preserve"> </w:t>
      </w:r>
      <w:r w:rsidRPr="0091710A">
        <w:rPr>
          <w:rFonts w:ascii="宋体" w:hAnsi="宋体" w:cs="宋体"/>
          <w:sz w:val="21"/>
          <w:szCs w:val="21"/>
        </w:rPr>
        <w:t>Grad-CAM可解释性热力图生成流程图</w:t>
      </w:r>
    </w:p>
    <w:p w14:paraId="7AA08B36" w14:textId="77777777" w:rsidR="00742A78" w:rsidRDefault="00742A78">
      <w:pPr>
        <w:widowControl/>
        <w:jc w:val="left"/>
        <w:rPr>
          <w:rFonts w:ascii="黑体" w:eastAsia="黑体" w:hAnsi="黑体" w:hint="eastAsia"/>
          <w:b/>
          <w:bCs/>
          <w:color w:val="000000"/>
          <w:sz w:val="32"/>
          <w:szCs w:val="32"/>
        </w:rPr>
      </w:pPr>
      <w:bookmarkStart w:id="34" w:name="_Toc4385"/>
      <w:r>
        <w:rPr>
          <w:rFonts w:hint="eastAsia"/>
          <w:sz w:val="32"/>
          <w:szCs w:val="32"/>
        </w:rPr>
        <w:br w:type="page"/>
      </w:r>
    </w:p>
    <w:p w14:paraId="6AC08169" w14:textId="45CD9381" w:rsidR="005004B3" w:rsidRPr="0091710A" w:rsidRDefault="00635DDC">
      <w:pPr>
        <w:pStyle w:val="2"/>
        <w:spacing w:line="360" w:lineRule="auto"/>
        <w:rPr>
          <w:rFonts w:hint="eastAsia"/>
          <w:noProof/>
          <w:sz w:val="32"/>
          <w:szCs w:val="32"/>
        </w:rPr>
      </w:pPr>
      <w:r w:rsidRPr="0091710A">
        <w:rPr>
          <w:noProof/>
          <w:sz w:val="32"/>
          <w:szCs w:val="32"/>
        </w:rPr>
        <w:lastRenderedPageBreak/>
        <w:t>5 系统工程实现与难点攻克</w:t>
      </w:r>
      <w:bookmarkEnd w:id="34"/>
    </w:p>
    <w:p w14:paraId="76318E2E" w14:textId="77777777" w:rsidR="005004B3" w:rsidRPr="0091710A" w:rsidRDefault="00635DDC">
      <w:pPr>
        <w:pStyle w:val="3"/>
        <w:spacing w:after="200" w:line="360" w:lineRule="auto"/>
        <w:rPr>
          <w:rFonts w:hint="eastAsia"/>
          <w:noProof/>
          <w:sz w:val="30"/>
          <w:szCs w:val="30"/>
        </w:rPr>
      </w:pPr>
      <w:bookmarkStart w:id="35" w:name="_Toc8892"/>
      <w:r w:rsidRPr="0091710A">
        <w:rPr>
          <w:noProof/>
          <w:sz w:val="30"/>
          <w:szCs w:val="30"/>
        </w:rPr>
        <w:t>5.1 后端服务与路由实现</w:t>
      </w:r>
      <w:bookmarkEnd w:id="35"/>
    </w:p>
    <w:p w14:paraId="66287045" w14:textId="51AE11D3" w:rsidR="005004B3" w:rsidRDefault="00635DDC" w:rsidP="00FF7E25">
      <w:pPr>
        <w:spacing w:after="120" w:line="360" w:lineRule="auto"/>
        <w:ind w:firstLine="420"/>
        <w:jc w:val="left"/>
      </w:pPr>
      <w:r>
        <w:t>系统的后端基于</w:t>
      </w:r>
      <w:r>
        <w:t>Flask</w:t>
      </w:r>
      <w:r>
        <w:t>框架开发</w:t>
      </w:r>
      <w:r w:rsidR="00252790">
        <w:rPr>
          <w:rFonts w:hint="eastAsia"/>
        </w:rPr>
        <w:t>，</w:t>
      </w:r>
      <w:r>
        <w:t>提供了清晰的接口规范。以单张识别接口为例，系统获取前端传输的文件流后，为防止对同一个数据流重复读取导致指针错位，</w:t>
      </w:r>
      <w:r>
        <w:rPr>
          <w:rFonts w:hint="eastAsia"/>
        </w:rPr>
        <w:t>代码会将</w:t>
      </w:r>
      <w:r>
        <w:t>文件内容读取并缓存在内存变量中，</w:t>
      </w:r>
      <w:r w:rsidR="00252790">
        <w:rPr>
          <w:rFonts w:hint="eastAsia"/>
        </w:rPr>
        <w:t>随后再</w:t>
      </w:r>
      <w:r>
        <w:rPr>
          <w:rFonts w:hint="eastAsia"/>
        </w:rPr>
        <w:t>把</w:t>
      </w:r>
      <w:r>
        <w:t>该变量依次传递给预处理函数和热力图生成引擎。检测完成后，系统通过数据库连接对象执行插入语句，记录操作时间与结果。</w:t>
      </w:r>
    </w:p>
    <w:p w14:paraId="3868071F" w14:textId="77777777" w:rsidR="005004B3" w:rsidRDefault="00635DDC">
      <w:pPr>
        <w:spacing w:after="120" w:line="360" w:lineRule="auto"/>
        <w:jc w:val="left"/>
      </w:pPr>
      <w:r>
        <w:rPr>
          <w:rFonts w:hint="eastAsia"/>
        </w:rPr>
        <w:drawing>
          <wp:inline distT="0" distB="0" distL="0" distR="0" wp14:anchorId="0F7B28B5" wp14:editId="2CD7919C">
            <wp:extent cx="5760085" cy="3526972"/>
            <wp:effectExtent l="0" t="0" r="0" b="0"/>
            <wp:docPr id="7913059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05985" name="图片 14"/>
                    <pic:cNvPicPr>
                      <a:picLocks noChangeAspect="1"/>
                    </pic:cNvPicPr>
                  </pic:nvPicPr>
                  <pic:blipFill rotWithShape="1">
                    <a:blip r:embed="rId21" cstate="print">
                      <a:extLst>
                        <a:ext uri="{28A0092B-C50C-407E-A947-70E740481C1C}">
                          <a14:useLocalDpi xmlns:a14="http://schemas.microsoft.com/office/drawing/2010/main" val="0"/>
                        </a:ext>
                      </a:extLst>
                    </a:blip>
                    <a:srcRect t="4932" b="13426"/>
                    <a:stretch>
                      <a:fillRect/>
                    </a:stretch>
                  </pic:blipFill>
                  <pic:spPr bwMode="auto">
                    <a:xfrm>
                      <a:off x="0" y="0"/>
                      <a:ext cx="5760720" cy="3527361"/>
                    </a:xfrm>
                    <a:prstGeom prst="rect">
                      <a:avLst/>
                    </a:prstGeom>
                    <a:ln>
                      <a:noFill/>
                    </a:ln>
                    <a:extLst>
                      <a:ext uri="{53640926-AAD7-44D8-BBD7-CCE9431645EC}">
                        <a14:shadowObscured xmlns:a14="http://schemas.microsoft.com/office/drawing/2010/main"/>
                      </a:ext>
                    </a:extLst>
                  </pic:spPr>
                </pic:pic>
              </a:graphicData>
            </a:graphic>
          </wp:inline>
        </w:drawing>
      </w:r>
    </w:p>
    <w:p w14:paraId="785E3B9C" w14:textId="77C35B99" w:rsidR="0091710A" w:rsidRDefault="0091710A" w:rsidP="0091710A">
      <w:pPr>
        <w:spacing w:line="360" w:lineRule="auto"/>
        <w:ind w:firstLine="420"/>
        <w:jc w:val="center"/>
        <w:rPr>
          <w:rFonts w:ascii="宋体" w:hAnsi="宋体" w:cs="宋体" w:hint="eastAsia"/>
          <w:sz w:val="21"/>
          <w:szCs w:val="21"/>
        </w:rPr>
      </w:pPr>
      <w:r>
        <w:rPr>
          <w:rFonts w:ascii="宋体" w:hAnsi="宋体" w:cs="宋体" w:hint="eastAsia"/>
          <w:sz w:val="21"/>
          <w:szCs w:val="21"/>
        </w:rPr>
        <w:t>图5.1 Flask后端检测流程图</w:t>
      </w:r>
    </w:p>
    <w:p w14:paraId="49201519" w14:textId="4154554E" w:rsidR="00FD3AF8" w:rsidRDefault="00FD3AF8" w:rsidP="00FD3AF8">
      <w:pPr>
        <w:spacing w:line="360" w:lineRule="auto"/>
        <w:ind w:firstLine="420"/>
        <w:rPr>
          <w:rFonts w:ascii="宋体" w:hAnsi="宋体" w:cs="宋体" w:hint="eastAsia"/>
          <w:szCs w:val="21"/>
        </w:rPr>
      </w:pPr>
    </w:p>
    <w:p w14:paraId="09E5F400" w14:textId="77777777" w:rsidR="005004B3" w:rsidRPr="0091710A" w:rsidRDefault="00635DDC">
      <w:pPr>
        <w:pStyle w:val="3"/>
        <w:spacing w:after="200" w:line="360" w:lineRule="auto"/>
        <w:rPr>
          <w:rFonts w:hint="eastAsia"/>
          <w:noProof/>
          <w:sz w:val="30"/>
          <w:szCs w:val="30"/>
        </w:rPr>
      </w:pPr>
      <w:bookmarkStart w:id="36" w:name="_Toc22006"/>
      <w:r w:rsidRPr="0091710A">
        <w:rPr>
          <w:noProof/>
          <w:sz w:val="30"/>
          <w:szCs w:val="30"/>
        </w:rPr>
        <w:t>5.2 异构图像通道冲突</w:t>
      </w:r>
      <w:bookmarkEnd w:id="36"/>
    </w:p>
    <w:p w14:paraId="1A4517A9" w14:textId="49CA8674" w:rsidR="00B03B19" w:rsidRDefault="00B03B19" w:rsidP="00B03B19">
      <w:pPr>
        <w:spacing w:after="120" w:line="360" w:lineRule="auto"/>
        <w:ind w:firstLineChars="200" w:firstLine="480"/>
        <w:jc w:val="left"/>
      </w:pPr>
      <w:bookmarkStart w:id="37" w:name="_Toc26710"/>
      <w:r>
        <w:rPr>
          <w:rFonts w:hint="eastAsia"/>
        </w:rPr>
        <w:t>在系统联调初期，测试集暴露出一个典型的边界异常问题：当用户上传带有透明背景的</w:t>
      </w:r>
      <w:r>
        <w:rPr>
          <w:rFonts w:hint="eastAsia"/>
        </w:rPr>
        <w:t xml:space="preserve"> PNG </w:t>
      </w:r>
      <w:r>
        <w:rPr>
          <w:rFonts w:hint="eastAsia"/>
        </w:rPr>
        <w:t>截图或单通道的灰度图像时，系统在生成</w:t>
      </w:r>
      <w:r>
        <w:rPr>
          <w:rFonts w:hint="eastAsia"/>
        </w:rPr>
        <w:t xml:space="preserve"> Grad-CAM </w:t>
      </w:r>
      <w:r>
        <w:rPr>
          <w:rFonts w:hint="eastAsia"/>
        </w:rPr>
        <w:t>热力图并与原图进行矩阵融合的阶段，频繁触发底层张量计算错误。这是因为深度学习模型及底层图像处理算子通常严格要求输入图像矩阵为</w:t>
      </w:r>
      <w:r>
        <w:rPr>
          <w:rFonts w:hint="eastAsia"/>
        </w:rPr>
        <w:t xml:space="preserve"> [</w:t>
      </w:r>
      <w:r>
        <w:rPr>
          <w:rFonts w:hint="eastAsia"/>
        </w:rPr>
        <w:t>高度</w:t>
      </w:r>
      <w:r>
        <w:rPr>
          <w:rFonts w:hint="eastAsia"/>
        </w:rPr>
        <w:t xml:space="preserve">, </w:t>
      </w:r>
      <w:r>
        <w:rPr>
          <w:rFonts w:hint="eastAsia"/>
        </w:rPr>
        <w:t>宽度</w:t>
      </w:r>
      <w:r>
        <w:rPr>
          <w:rFonts w:hint="eastAsia"/>
        </w:rPr>
        <w:t xml:space="preserve">, 3] </w:t>
      </w:r>
      <w:r>
        <w:rPr>
          <w:rFonts w:hint="eastAsia"/>
        </w:rPr>
        <w:t>的三维张量。而现实场景中的图像存在格式异构性，如果预处理阶段缺乏统一的通道对齐机制，后续的特征提取与</w:t>
      </w:r>
      <w:r>
        <w:rPr>
          <w:rFonts w:hint="eastAsia"/>
        </w:rPr>
        <w:lastRenderedPageBreak/>
        <w:t>矩阵叠加就会因‘维度失配’而导致计算图崩溃。</w:t>
      </w:r>
      <w:r>
        <w:rPr>
          <w:rFonts w:hint="eastAsia"/>
        </w:rPr>
        <w:t xml:space="preserve">  </w:t>
      </w:r>
    </w:p>
    <w:p w14:paraId="7780DAA8" w14:textId="77777777" w:rsidR="00B03B19" w:rsidRDefault="00B03B19" w:rsidP="00B03B19">
      <w:pPr>
        <w:spacing w:after="120" w:line="360" w:lineRule="auto"/>
        <w:ind w:firstLineChars="200" w:firstLine="480"/>
        <w:jc w:val="left"/>
      </w:pPr>
      <w:r>
        <w:rPr>
          <w:rFonts w:hint="eastAsia"/>
        </w:rPr>
        <w:t>为了提升系统的工程鲁棒性与健壮性，本文采用了一种基于‘防御性编程’思想的强制归一化机制。相较于编写复杂的条件分支语句（</w:t>
      </w:r>
      <w:r>
        <w:rPr>
          <w:rFonts w:hint="eastAsia"/>
        </w:rPr>
        <w:t>If-Else</w:t>
      </w:r>
      <w:r>
        <w:rPr>
          <w:rFonts w:hint="eastAsia"/>
        </w:rPr>
        <w:t>）去逐一判断和处理不同图像的通道数，本系统直接在图像流解码的最初始阶段，指定了强制的彩色读取模式（例如通过设定读取标志位）。该机制能够无视输入文件的原始封装属性，强行剥离透明通道或通过复制补齐灰度通道，将所有异构图像在内存中统一转换为标准的</w:t>
      </w:r>
      <w:r>
        <w:rPr>
          <w:rFonts w:hint="eastAsia"/>
        </w:rPr>
        <w:t xml:space="preserve"> RGB </w:t>
      </w:r>
      <w:r>
        <w:rPr>
          <w:rFonts w:hint="eastAsia"/>
        </w:rPr>
        <w:t>三通道格式。这一‘源头阻断’策略，以极低的性能开销彻底根除了后续数据流转中的维度不一致风险，大幅增强了系统在面对复杂真实输入时的抗错能力。</w:t>
      </w:r>
    </w:p>
    <w:p w14:paraId="7E0D524A" w14:textId="4119027A" w:rsidR="005004B3" w:rsidRPr="0091710A" w:rsidRDefault="00635DDC" w:rsidP="00B03B19">
      <w:pPr>
        <w:pStyle w:val="3"/>
        <w:spacing w:line="360" w:lineRule="auto"/>
        <w:rPr>
          <w:rFonts w:hint="eastAsia"/>
          <w:noProof/>
        </w:rPr>
      </w:pPr>
      <w:r w:rsidRPr="0091710A">
        <w:rPr>
          <w:noProof/>
        </w:rPr>
        <w:t>5.3 尺度变换的类型溢出问题</w:t>
      </w:r>
      <w:bookmarkEnd w:id="37"/>
    </w:p>
    <w:p w14:paraId="601AD612" w14:textId="0D152CF5" w:rsidR="005004B3" w:rsidRPr="00A93BEC" w:rsidRDefault="00635DDC" w:rsidP="00B03B19">
      <w:pPr>
        <w:spacing w:after="120" w:line="360" w:lineRule="auto"/>
        <w:ind w:firstLineChars="200" w:firstLine="480"/>
        <w:jc w:val="left"/>
      </w:pPr>
      <w:r>
        <w:t>在</w:t>
      </w:r>
      <w:r w:rsidR="004D5413">
        <w:rPr>
          <w:rFonts w:hint="eastAsia"/>
        </w:rPr>
        <w:t>做测试实验过程中，</w:t>
      </w:r>
      <w:r>
        <w:t>对生成的热力图进行放大以贴合原图尺寸时，系统曾出现类型溢出报错。为了</w:t>
      </w:r>
      <w:r w:rsidR="004D5413">
        <w:rPr>
          <w:rFonts w:hint="eastAsia"/>
        </w:rPr>
        <w:t>进一步保障</w:t>
      </w:r>
      <w:r>
        <w:t>自动化检测流程的稳定性，本文采用显式解包和提前强转的安全编程策略，</w:t>
      </w:r>
      <w:r w:rsidR="004D5413">
        <w:rPr>
          <w:rFonts w:hint="eastAsia"/>
        </w:rPr>
        <w:t>直接把</w:t>
      </w:r>
      <w:r>
        <w:t>图像尺寸参数统一转换为原生整数类型后再传入缩放函数。自动化系统相关研究表明，工程系统在执行复杂任务时</w:t>
      </w:r>
      <w:r w:rsidR="004D5413">
        <w:rPr>
          <w:rFonts w:hint="eastAsia"/>
        </w:rPr>
        <w:t>需要更加</w:t>
      </w:r>
      <w:r>
        <w:t>重视验证机制和异常约束，</w:t>
      </w:r>
      <w:r w:rsidR="004D5413">
        <w:rPr>
          <w:rFonts w:hint="eastAsia"/>
        </w:rPr>
        <w:t>用来</w:t>
      </w:r>
      <w:r>
        <w:t>降低运行过程中的不确定性</w:t>
      </w:r>
      <w:r>
        <w:rPr>
          <w:vertAlign w:val="superscript"/>
        </w:rPr>
        <w:fldChar w:fldCharType="begin"/>
      </w:r>
      <w:r>
        <w:rPr>
          <w:vertAlign w:val="superscript"/>
        </w:rPr>
        <w:instrText xml:space="preserve"> REF _Ref228175660 \r \h  \* MERGEFORMAT </w:instrText>
      </w:r>
      <w:r>
        <w:rPr>
          <w:vertAlign w:val="superscript"/>
        </w:rPr>
      </w:r>
      <w:r>
        <w:rPr>
          <w:vertAlign w:val="superscript"/>
        </w:rPr>
        <w:fldChar w:fldCharType="separate"/>
      </w:r>
      <w:r>
        <w:rPr>
          <w:vertAlign w:val="superscript"/>
        </w:rPr>
        <w:t>[9]</w:t>
      </w:r>
      <w:r>
        <w:rPr>
          <w:vertAlign w:val="superscript"/>
        </w:rPr>
        <w:fldChar w:fldCharType="end"/>
      </w:r>
      <w:r w:rsidR="00A93BEC">
        <w:rPr>
          <w:rFonts w:hint="eastAsia"/>
        </w:rPr>
        <w:t>。</w:t>
      </w:r>
    </w:p>
    <w:p w14:paraId="00934DAE" w14:textId="77777777" w:rsidR="005004B3" w:rsidRPr="0091710A" w:rsidRDefault="00635DDC">
      <w:pPr>
        <w:pStyle w:val="3"/>
        <w:spacing w:after="200" w:line="360" w:lineRule="auto"/>
        <w:rPr>
          <w:rFonts w:hint="eastAsia"/>
          <w:noProof/>
          <w:sz w:val="30"/>
          <w:szCs w:val="30"/>
        </w:rPr>
      </w:pPr>
      <w:bookmarkStart w:id="38" w:name="_Toc16508"/>
      <w:r w:rsidRPr="0091710A">
        <w:rPr>
          <w:noProof/>
          <w:sz w:val="30"/>
          <w:szCs w:val="30"/>
        </w:rPr>
        <w:t>5.4 前端交互与动态渲染实现</w:t>
      </w:r>
      <w:bookmarkEnd w:id="38"/>
    </w:p>
    <w:p w14:paraId="2E17B739" w14:textId="0B356204" w:rsidR="005004B3" w:rsidRPr="00647D3B" w:rsidRDefault="00635DDC" w:rsidP="00647D3B">
      <w:pPr>
        <w:spacing w:line="360" w:lineRule="auto"/>
      </w:pPr>
      <w:r>
        <w:t>本系统的前端架构采用</w:t>
      </w:r>
      <w:r>
        <w:t xml:space="preserve"> Dashboard </w:t>
      </w:r>
      <w:r>
        <w:t>形式组织检测信息，将图片上传、原图预览、风险热力图、判定结果和历史记录等模块集中呈现。人工智能自动化系统研究表明，智能系统不仅需要完成后台计算，还需要通过清晰的人机交互界面提升用户理解和操作效率</w:t>
      </w:r>
      <w:r>
        <w:rPr>
          <w:vertAlign w:val="superscript"/>
        </w:rPr>
        <w:fldChar w:fldCharType="begin"/>
      </w:r>
      <w:r>
        <w:rPr>
          <w:vertAlign w:val="superscript"/>
        </w:rPr>
        <w:instrText xml:space="preserve"> REF _Ref228176232 \r \h  \* MERGEFORMAT </w:instrText>
      </w:r>
      <w:r>
        <w:rPr>
          <w:vertAlign w:val="superscript"/>
        </w:rPr>
      </w:r>
      <w:r>
        <w:rPr>
          <w:vertAlign w:val="superscript"/>
        </w:rPr>
        <w:fldChar w:fldCharType="separate"/>
      </w:r>
      <w:r>
        <w:rPr>
          <w:vertAlign w:val="superscript"/>
        </w:rPr>
        <w:t>[11]</w:t>
      </w:r>
      <w:r>
        <w:rPr>
          <w:vertAlign w:val="superscript"/>
        </w:rPr>
        <w:fldChar w:fldCharType="end"/>
      </w:r>
      <w:r w:rsidR="00A93BEC">
        <w:rPr>
          <w:rFonts w:hint="eastAsia"/>
        </w:rPr>
        <w:t>。</w:t>
      </w:r>
      <w:r w:rsidR="00647D3B">
        <w:rPr>
          <w:rFonts w:hint="eastAsia"/>
          <w:vertAlign w:val="superscript"/>
        </w:rPr>
        <w:t xml:space="preserve"> </w:t>
      </w:r>
      <w:r w:rsidR="00647D3B" w:rsidRPr="00647D3B">
        <w:rPr>
          <w:rFonts w:hint="eastAsia"/>
        </w:rPr>
        <w:t>如</w:t>
      </w:r>
      <w:r w:rsidR="00647D3B">
        <w:rPr>
          <w:rFonts w:hint="eastAsia"/>
        </w:rPr>
        <w:t>图</w:t>
      </w:r>
      <w:r w:rsidR="00647D3B">
        <w:rPr>
          <w:rFonts w:hint="eastAsia"/>
        </w:rPr>
        <w:t>5.2</w:t>
      </w:r>
      <w:r w:rsidR="00647D3B">
        <w:rPr>
          <w:rFonts w:hint="eastAsia"/>
        </w:rPr>
        <w:t>所示，精准的</w:t>
      </w:r>
      <w:r w:rsidR="00647D3B" w:rsidRPr="00647D3B">
        <w:t>展示了本系统的</w:t>
      </w:r>
      <w:r w:rsidR="00647D3B" w:rsidRPr="00647D3B">
        <w:t xml:space="preserve"> Web </w:t>
      </w:r>
      <w:r w:rsidR="00647D3B" w:rsidRPr="00647D3B">
        <w:t>前端交互主界面，界面采用了响应式网格布局，集成了单张检测与批量处理功能模块。</w:t>
      </w:r>
    </w:p>
    <w:p w14:paraId="4A1428D3" w14:textId="5B595598" w:rsidR="00647D3B" w:rsidRDefault="00647D3B" w:rsidP="004A1542">
      <w:pPr>
        <w:spacing w:after="120" w:line="360" w:lineRule="auto"/>
        <w:ind w:firstLineChars="200" w:firstLine="480"/>
        <w:jc w:val="left"/>
        <w:rPr>
          <w:vertAlign w:val="superscript"/>
        </w:rPr>
      </w:pPr>
      <w:r>
        <w:lastRenderedPageBreak/>
        <w:drawing>
          <wp:inline distT="0" distB="0" distL="0" distR="0" wp14:anchorId="0D359445" wp14:editId="5B85CBB2">
            <wp:extent cx="5625902" cy="2916514"/>
            <wp:effectExtent l="0" t="0" r="0" b="0"/>
            <wp:docPr id="68973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301" name=""/>
                    <pic:cNvPicPr/>
                  </pic:nvPicPr>
                  <pic:blipFill>
                    <a:blip r:embed="rId22"/>
                    <a:stretch>
                      <a:fillRect/>
                    </a:stretch>
                  </pic:blipFill>
                  <pic:spPr>
                    <a:xfrm>
                      <a:off x="0" y="0"/>
                      <a:ext cx="5635283" cy="2921377"/>
                    </a:xfrm>
                    <a:prstGeom prst="rect">
                      <a:avLst/>
                    </a:prstGeom>
                  </pic:spPr>
                </pic:pic>
              </a:graphicData>
            </a:graphic>
          </wp:inline>
        </w:drawing>
      </w:r>
    </w:p>
    <w:p w14:paraId="23FEE1AD" w14:textId="57C1FCA2" w:rsidR="00647D3B" w:rsidRDefault="00647D3B" w:rsidP="00647D3B">
      <w:pPr>
        <w:spacing w:line="360" w:lineRule="auto"/>
        <w:ind w:firstLine="420"/>
        <w:jc w:val="center"/>
        <w:rPr>
          <w:rFonts w:ascii="宋体" w:hAnsi="宋体" w:cs="宋体" w:hint="eastAsia"/>
          <w:sz w:val="21"/>
          <w:szCs w:val="21"/>
        </w:rPr>
      </w:pPr>
      <w:r>
        <w:rPr>
          <w:rFonts w:ascii="宋体" w:hAnsi="宋体" w:cs="宋体" w:hint="eastAsia"/>
          <w:sz w:val="21"/>
          <w:szCs w:val="21"/>
        </w:rPr>
        <w:t>图5.2 Flask前端检测展示图</w:t>
      </w:r>
    </w:p>
    <w:p w14:paraId="1FC9D0ED" w14:textId="77777777" w:rsidR="00647D3B" w:rsidRPr="00647D3B" w:rsidRDefault="00647D3B" w:rsidP="00647D3B">
      <w:pPr>
        <w:spacing w:line="360" w:lineRule="auto"/>
        <w:ind w:firstLine="420"/>
        <w:jc w:val="center"/>
        <w:rPr>
          <w:rFonts w:ascii="宋体" w:hAnsi="宋体" w:cs="宋体" w:hint="eastAsia"/>
          <w:sz w:val="21"/>
          <w:szCs w:val="21"/>
        </w:rPr>
      </w:pPr>
    </w:p>
    <w:p w14:paraId="5EDCC339" w14:textId="1E40C0DF" w:rsidR="005004B3" w:rsidRDefault="00635DDC" w:rsidP="00EC62CC">
      <w:pPr>
        <w:pStyle w:val="4"/>
        <w:spacing w:line="360" w:lineRule="auto"/>
        <w:rPr>
          <w:rFonts w:hint="eastAsia"/>
          <w:noProof/>
        </w:rPr>
      </w:pPr>
      <w:bookmarkStart w:id="39" w:name="_Toc4073"/>
      <w:r>
        <w:rPr>
          <w:noProof/>
        </w:rPr>
        <w:t>5.4.1 基于 CSS Grid 的态势感知网格布局</w:t>
      </w:r>
      <w:bookmarkEnd w:id="39"/>
    </w:p>
    <w:p w14:paraId="563A4BEB" w14:textId="77777777" w:rsidR="005004B3" w:rsidRDefault="00635DDC">
      <w:pPr>
        <w:spacing w:after="120" w:line="360" w:lineRule="auto"/>
        <w:ind w:firstLineChars="200" w:firstLine="480"/>
        <w:jc w:val="left"/>
      </w:pPr>
      <w:r>
        <w:rPr>
          <w:rFonts w:hint="eastAsia"/>
        </w:rPr>
        <w:t>传统线性布局在展示复杂安全数据时容易产生视觉疲劳。本文引入了</w:t>
      </w:r>
      <w:r>
        <w:rPr>
          <w:rFonts w:hint="eastAsia"/>
        </w:rPr>
        <w:t xml:space="preserve"> CSS Grid </w:t>
      </w:r>
      <w:r>
        <w:rPr>
          <w:rFonts w:hint="eastAsia"/>
        </w:rPr>
        <w:t>网格布局技术，将前端划分为“输入流、原图映射、风险热力图、元数据面板”四大核心呈现区。配合轻量级的卡片式（</w:t>
      </w:r>
      <w:r>
        <w:rPr>
          <w:rFonts w:hint="eastAsia"/>
        </w:rPr>
        <w:t>Card</w:t>
      </w:r>
      <w:r>
        <w:rPr>
          <w:rFonts w:hint="eastAsia"/>
        </w:rPr>
        <w:t>）</w:t>
      </w:r>
      <w:r>
        <w:rPr>
          <w:rFonts w:hint="eastAsia"/>
        </w:rPr>
        <w:t xml:space="preserve">UI </w:t>
      </w:r>
      <w:r>
        <w:rPr>
          <w:rFonts w:hint="eastAsia"/>
        </w:rPr>
        <w:t>封装与响应式断点设计，使得系统在不同分辨率的终端下均能保持良好的视觉层级与交互一致性。</w:t>
      </w:r>
    </w:p>
    <w:p w14:paraId="157F4F3D" w14:textId="77777777" w:rsidR="005004B3" w:rsidRDefault="00635DDC" w:rsidP="00EC62CC">
      <w:pPr>
        <w:pStyle w:val="4"/>
        <w:spacing w:line="360" w:lineRule="auto"/>
        <w:rPr>
          <w:rFonts w:hint="eastAsia"/>
          <w:noProof/>
        </w:rPr>
      </w:pPr>
      <w:bookmarkStart w:id="40" w:name="_Toc18678"/>
      <w:r>
        <w:rPr>
          <w:noProof/>
        </w:rPr>
        <w:t>5.4.2 基于 Fetch API 的异步非阻塞通信</w:t>
      </w:r>
      <w:bookmarkEnd w:id="40"/>
    </w:p>
    <w:p w14:paraId="500F9AF8" w14:textId="3E62C0AF" w:rsidR="005004B3" w:rsidRDefault="00635DDC">
      <w:pPr>
        <w:spacing w:after="120" w:line="360" w:lineRule="auto"/>
        <w:ind w:firstLineChars="200" w:firstLine="480"/>
        <w:jc w:val="left"/>
      </w:pPr>
      <w:r>
        <w:rPr>
          <w:rFonts w:hint="eastAsia"/>
        </w:rPr>
        <w:t>在数据交互层面，系统全面摒弃了伴随全页面重载的传统同步表单提交范式，重构为基于</w:t>
      </w:r>
      <w:r>
        <w:rPr>
          <w:rFonts w:hint="eastAsia"/>
        </w:rPr>
        <w:t xml:space="preserve"> AJAX/Fetch </w:t>
      </w:r>
      <w:r>
        <w:rPr>
          <w:rFonts w:hint="eastAsia"/>
        </w:rPr>
        <w:t>的轻量级网络请求模型。当前端完成图片打包并转换为</w:t>
      </w:r>
      <w:r>
        <w:rPr>
          <w:rFonts w:hint="eastAsia"/>
        </w:rPr>
        <w:t xml:space="preserve">FormData </w:t>
      </w:r>
      <w:r>
        <w:rPr>
          <w:rFonts w:hint="eastAsia"/>
        </w:rPr>
        <w:t>载荷后，请求在后台静默发起。此时前端主线程不被阻塞，而是平滑触发“骨架屏”与“算法推理中”的加载动画，极大提升了系统的交互流畅度。</w:t>
      </w:r>
    </w:p>
    <w:p w14:paraId="01B904B3" w14:textId="77777777" w:rsidR="005004B3" w:rsidRDefault="00635DDC" w:rsidP="00EC62CC">
      <w:pPr>
        <w:pStyle w:val="4"/>
        <w:spacing w:line="360" w:lineRule="auto"/>
        <w:rPr>
          <w:rFonts w:hint="eastAsia"/>
          <w:noProof/>
        </w:rPr>
      </w:pPr>
      <w:bookmarkStart w:id="41" w:name="_Toc23302"/>
      <w:r>
        <w:rPr>
          <w:noProof/>
        </w:rPr>
        <w:t>5.4.3 基于 DOM 的局部热更新机制</w:t>
      </w:r>
      <w:bookmarkEnd w:id="41"/>
    </w:p>
    <w:p w14:paraId="31F5EA05" w14:textId="77777777" w:rsidR="005004B3" w:rsidRDefault="00635DDC">
      <w:pPr>
        <w:spacing w:after="120" w:line="360" w:lineRule="auto"/>
        <w:ind w:firstLineChars="200" w:firstLine="480"/>
        <w:jc w:val="left"/>
      </w:pPr>
      <w:r>
        <w:rPr>
          <w:rFonts w:hint="eastAsia"/>
        </w:rPr>
        <w:t>当后端</w:t>
      </w:r>
      <w:r>
        <w:rPr>
          <w:rFonts w:hint="eastAsia"/>
        </w:rPr>
        <w:t xml:space="preserve"> Flask </w:t>
      </w:r>
      <w:r>
        <w:rPr>
          <w:rFonts w:hint="eastAsia"/>
        </w:rPr>
        <w:t>微服务完成</w:t>
      </w:r>
      <w:r>
        <w:rPr>
          <w:rFonts w:hint="eastAsia"/>
        </w:rPr>
        <w:t xml:space="preserve"> MobileNetV2 </w:t>
      </w:r>
      <w:r>
        <w:rPr>
          <w:rFonts w:hint="eastAsia"/>
        </w:rPr>
        <w:t>特征推理，并将生成的</w:t>
      </w:r>
      <w:r>
        <w:rPr>
          <w:rFonts w:hint="eastAsia"/>
        </w:rPr>
        <w:t xml:space="preserve"> Base64 </w:t>
      </w:r>
      <w:r>
        <w:rPr>
          <w:rFonts w:hint="eastAsia"/>
        </w:rPr>
        <w:t>热力图编码及</w:t>
      </w:r>
      <w:r>
        <w:rPr>
          <w:rFonts w:hint="eastAsia"/>
        </w:rPr>
        <w:t xml:space="preserve"> JSON </w:t>
      </w:r>
      <w:r>
        <w:rPr>
          <w:rFonts w:hint="eastAsia"/>
        </w:rPr>
        <w:t>判定数据回传后，前端渲染模块实施毫秒级的响应接管。系统通过精准的原生</w:t>
      </w:r>
      <w:r>
        <w:rPr>
          <w:rFonts w:hint="eastAsia"/>
        </w:rPr>
        <w:t xml:space="preserve"> DOM </w:t>
      </w:r>
      <w:r>
        <w:rPr>
          <w:rFonts w:hint="eastAsia"/>
        </w:rPr>
        <w:t>节点操控，动态重写图像组件的内存寻址路径，解锁热力图容器，并依据后端返回的</w:t>
      </w:r>
      <w:r>
        <w:rPr>
          <w:rFonts w:hint="eastAsia"/>
        </w:rPr>
        <w:t xml:space="preserve"> result_type</w:t>
      </w:r>
      <w:r>
        <w:rPr>
          <w:rFonts w:hint="eastAsia"/>
        </w:rPr>
        <w:t>（钓鱼</w:t>
      </w:r>
      <w:r>
        <w:rPr>
          <w:rFonts w:hint="eastAsia"/>
        </w:rPr>
        <w:t>/</w:t>
      </w:r>
      <w:r>
        <w:rPr>
          <w:rFonts w:hint="eastAsia"/>
        </w:rPr>
        <w:t>正常）动态切换全局风险徽章（</w:t>
      </w:r>
      <w:r>
        <w:rPr>
          <w:rFonts w:hint="eastAsia"/>
        </w:rPr>
        <w:t>Badge</w:t>
      </w:r>
      <w:r>
        <w:rPr>
          <w:rFonts w:hint="eastAsia"/>
        </w:rPr>
        <w:t>）的警戒色彩，实现了“无刷新、低延迟”的工业级操作体验。</w:t>
      </w:r>
    </w:p>
    <w:p w14:paraId="421F94FD" w14:textId="3759AE65" w:rsidR="005004B3" w:rsidRDefault="00653755">
      <w:pPr>
        <w:spacing w:after="120" w:line="360" w:lineRule="auto"/>
        <w:jc w:val="left"/>
      </w:pPr>
      <w:r>
        <w:lastRenderedPageBreak/>
        <w:drawing>
          <wp:inline distT="0" distB="0" distL="0" distR="0" wp14:anchorId="06842F8A" wp14:editId="439AC5E4">
            <wp:extent cx="5760720" cy="2811780"/>
            <wp:effectExtent l="0" t="0" r="0" b="7620"/>
            <wp:docPr id="81084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40853" name="图片 8108408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811780"/>
                    </a:xfrm>
                    <a:prstGeom prst="rect">
                      <a:avLst/>
                    </a:prstGeom>
                  </pic:spPr>
                </pic:pic>
              </a:graphicData>
            </a:graphic>
          </wp:inline>
        </w:drawing>
      </w:r>
    </w:p>
    <w:p w14:paraId="40D5846E" w14:textId="45FC6FD1" w:rsidR="00DF3FE5" w:rsidRPr="00DF3FE5" w:rsidRDefault="00DF3FE5" w:rsidP="00DF3FE5">
      <w:pPr>
        <w:spacing w:line="360" w:lineRule="auto"/>
        <w:ind w:firstLine="420"/>
        <w:jc w:val="center"/>
        <w:rPr>
          <w:rFonts w:ascii="宋体" w:hAnsi="宋体" w:cs="宋体" w:hint="eastAsia"/>
          <w:szCs w:val="21"/>
        </w:rPr>
      </w:pPr>
      <w:r>
        <w:rPr>
          <w:rFonts w:ascii="宋体" w:hAnsi="宋体" w:cs="宋体" w:hint="eastAsia"/>
          <w:sz w:val="21"/>
          <w:szCs w:val="21"/>
        </w:rPr>
        <w:t>图5.</w:t>
      </w:r>
      <w:r w:rsidR="00FD3AF8">
        <w:rPr>
          <w:rFonts w:ascii="宋体" w:hAnsi="宋体" w:cs="宋体" w:hint="eastAsia"/>
          <w:sz w:val="21"/>
          <w:szCs w:val="21"/>
        </w:rPr>
        <w:t>3</w:t>
      </w:r>
      <w:r>
        <w:rPr>
          <w:rFonts w:ascii="宋体" w:hAnsi="宋体" w:cs="宋体" w:hint="eastAsia"/>
          <w:sz w:val="21"/>
          <w:szCs w:val="21"/>
        </w:rPr>
        <w:t>前端检测页面示意图</w:t>
      </w:r>
    </w:p>
    <w:p w14:paraId="50A39037" w14:textId="77777777" w:rsidR="005004B3" w:rsidRPr="0091710A" w:rsidRDefault="00635DDC">
      <w:pPr>
        <w:pStyle w:val="3"/>
        <w:spacing w:line="360" w:lineRule="auto"/>
        <w:rPr>
          <w:rFonts w:hint="eastAsia"/>
          <w:noProof/>
          <w:sz w:val="30"/>
          <w:szCs w:val="30"/>
        </w:rPr>
      </w:pPr>
      <w:bookmarkStart w:id="42" w:name="_Toc5024"/>
      <w:r w:rsidRPr="0091710A">
        <w:rPr>
          <w:noProof/>
          <w:sz w:val="30"/>
          <w:szCs w:val="30"/>
        </w:rPr>
        <w:t>5.5 批量检测队列与审计日志全栈管理机制</w:t>
      </w:r>
      <w:bookmarkEnd w:id="42"/>
    </w:p>
    <w:p w14:paraId="2DE073CF" w14:textId="38391CBB" w:rsidR="005004B3" w:rsidRPr="00A93BEC" w:rsidRDefault="00635DDC" w:rsidP="004A1542">
      <w:pPr>
        <w:spacing w:after="120" w:line="360" w:lineRule="auto"/>
        <w:ind w:firstLineChars="200" w:firstLine="480"/>
        <w:jc w:val="left"/>
      </w:pPr>
      <w:r>
        <w:t>为了打通钓鱼邮件检测从</w:t>
      </w:r>
      <w:r>
        <w:t>“</w:t>
      </w:r>
      <w:r>
        <w:t>单次防御</w:t>
      </w:r>
      <w:r>
        <w:t>”</w:t>
      </w:r>
      <w:r>
        <w:t>到</w:t>
      </w:r>
      <w:r>
        <w:t>“</w:t>
      </w:r>
      <w:r>
        <w:t>长效治理</w:t>
      </w:r>
      <w:r>
        <w:t>”</w:t>
      </w:r>
      <w:r>
        <w:t>的业务闭环，本文在系统末端设计并实现了批量检测与审计日志管理机制。企业钓鱼邮件处置研究指出，自动化检测系统应结合辅助决策和流程化管理能力，帮助安全人员完成风险识别、记录留存和后续处置</w:t>
      </w:r>
      <w:r>
        <w:rPr>
          <w:vertAlign w:val="superscript"/>
        </w:rPr>
        <w:fldChar w:fldCharType="begin"/>
      </w:r>
      <w:r>
        <w:rPr>
          <w:vertAlign w:val="superscript"/>
        </w:rPr>
        <w:instrText xml:space="preserve"> REF _Ref228131907 \r \h  \* MERGEFORMAT </w:instrText>
      </w:r>
      <w:r>
        <w:rPr>
          <w:vertAlign w:val="superscript"/>
        </w:rPr>
      </w:r>
      <w:r>
        <w:rPr>
          <w:vertAlign w:val="superscript"/>
        </w:rPr>
        <w:fldChar w:fldCharType="separate"/>
      </w:r>
      <w:r>
        <w:rPr>
          <w:vertAlign w:val="superscript"/>
        </w:rPr>
        <w:t>[17]</w:t>
      </w:r>
      <w:r>
        <w:rPr>
          <w:vertAlign w:val="superscript"/>
        </w:rPr>
        <w:fldChar w:fldCharType="end"/>
      </w:r>
      <w:r w:rsidR="00A93BEC">
        <w:rPr>
          <w:rFonts w:hint="eastAsia"/>
        </w:rPr>
        <w:t>。</w:t>
      </w:r>
    </w:p>
    <w:p w14:paraId="16C7A046" w14:textId="77777777" w:rsidR="005004B3" w:rsidRDefault="00635DDC" w:rsidP="00EC62CC">
      <w:pPr>
        <w:pStyle w:val="4"/>
        <w:spacing w:line="360" w:lineRule="auto"/>
        <w:rPr>
          <w:rFonts w:hint="eastAsia"/>
          <w:noProof/>
        </w:rPr>
      </w:pPr>
      <w:bookmarkStart w:id="43" w:name="_Toc27168"/>
      <w:r>
        <w:rPr>
          <w:noProof/>
        </w:rPr>
        <w:t>5.5.1 前端状态接管与动态分页算法</w:t>
      </w:r>
      <w:bookmarkEnd w:id="43"/>
    </w:p>
    <w:p w14:paraId="035C4944" w14:textId="3D19372C" w:rsidR="005004B3" w:rsidRPr="00A93BEC" w:rsidRDefault="00635DDC">
      <w:pPr>
        <w:spacing w:after="120" w:line="360" w:lineRule="auto"/>
        <w:ind w:firstLineChars="200" w:firstLine="480"/>
        <w:jc w:val="left"/>
      </w:pPr>
      <w:r>
        <w:t>面对可能持续增长的检测历史记录，系统采用前端分页方式控制单次渲染数据量，避免因一次性生成大量</w:t>
      </w:r>
      <w:r>
        <w:t xml:space="preserve"> DOM </w:t>
      </w:r>
      <w:r>
        <w:t>节点造成页面卡顿。自动化系统与工程协同研究表明，合理的数据组织和流程协同机制能够提升系统处理效率与可维护性</w:t>
      </w:r>
      <w:r>
        <w:rPr>
          <w:vertAlign w:val="superscript"/>
        </w:rPr>
        <w:fldChar w:fldCharType="begin"/>
      </w:r>
      <w:r>
        <w:rPr>
          <w:vertAlign w:val="superscript"/>
        </w:rPr>
        <w:instrText xml:space="preserve"> REF _Ref228175720 \r \h  \* MERGEFORMAT </w:instrText>
      </w:r>
      <w:r>
        <w:rPr>
          <w:vertAlign w:val="superscript"/>
        </w:rPr>
      </w:r>
      <w:r>
        <w:rPr>
          <w:vertAlign w:val="superscript"/>
        </w:rPr>
        <w:fldChar w:fldCharType="separate"/>
      </w:r>
      <w:r>
        <w:rPr>
          <w:vertAlign w:val="superscript"/>
        </w:rPr>
        <w:t>[8]</w:t>
      </w:r>
      <w:r>
        <w:rPr>
          <w:vertAlign w:val="superscript"/>
        </w:rPr>
        <w:fldChar w:fldCharType="end"/>
      </w:r>
      <w:r w:rsidR="00A93BEC">
        <w:rPr>
          <w:rFonts w:hint="eastAsia"/>
        </w:rPr>
        <w:t>。</w:t>
      </w:r>
    </w:p>
    <w:p w14:paraId="06737326" w14:textId="77777777" w:rsidR="005004B3" w:rsidRDefault="00635DDC" w:rsidP="00EC62CC">
      <w:pPr>
        <w:pStyle w:val="4"/>
        <w:spacing w:line="360" w:lineRule="auto"/>
        <w:rPr>
          <w:rFonts w:hint="eastAsia"/>
          <w:noProof/>
        </w:rPr>
      </w:pPr>
      <w:bookmarkStart w:id="44" w:name="_Toc16295"/>
      <w:r>
        <w:rPr>
          <w:noProof/>
        </w:rPr>
        <w:t>5.5.2 异步删除与数据一致性保障</w:t>
      </w:r>
      <w:bookmarkEnd w:id="44"/>
    </w:p>
    <w:p w14:paraId="16152A2F" w14:textId="1BD5C939" w:rsidR="005004B3" w:rsidRDefault="00635DDC">
      <w:pPr>
        <w:spacing w:after="120" w:line="360" w:lineRule="auto"/>
        <w:ind w:firstLineChars="200" w:firstLine="480"/>
        <w:jc w:val="left"/>
      </w:pPr>
      <w:r>
        <w:rPr>
          <w:rFonts w:hint="eastAsia"/>
        </w:rPr>
        <w:t>在日志追溯过程中，系统提供了</w:t>
      </w:r>
      <w:r w:rsidR="004D5413">
        <w:rPr>
          <w:rFonts w:hint="eastAsia"/>
        </w:rPr>
        <w:t>精细</w:t>
      </w:r>
      <w:r>
        <w:rPr>
          <w:rFonts w:hint="eastAsia"/>
        </w:rPr>
        <w:t>的记录管理权。当安全人员触发删除指令时，系统</w:t>
      </w:r>
      <w:r w:rsidR="004D5413">
        <w:rPr>
          <w:rFonts w:hint="eastAsia"/>
        </w:rPr>
        <w:t>会</w:t>
      </w:r>
      <w:r>
        <w:rPr>
          <w:rFonts w:hint="eastAsia"/>
        </w:rPr>
        <w:t>采用“防御性编程”策略，首先拦截操作并弹出二次确认</w:t>
      </w:r>
      <w:r w:rsidR="004D5413">
        <w:rPr>
          <w:rFonts w:hint="eastAsia"/>
        </w:rPr>
        <w:t>的提示</w:t>
      </w:r>
      <w:r>
        <w:rPr>
          <w:rFonts w:hint="eastAsia"/>
        </w:rPr>
        <w:t>。</w:t>
      </w:r>
      <w:r w:rsidR="004D5413">
        <w:rPr>
          <w:rFonts w:hint="eastAsia"/>
        </w:rPr>
        <w:t>二次</w:t>
      </w:r>
      <w:r>
        <w:rPr>
          <w:rFonts w:hint="eastAsia"/>
        </w:rPr>
        <w:t>确认后，前端</w:t>
      </w:r>
      <w:r w:rsidR="004D5413">
        <w:rPr>
          <w:rFonts w:hint="eastAsia"/>
        </w:rPr>
        <w:t>才会</w:t>
      </w:r>
      <w:r>
        <w:rPr>
          <w:rFonts w:hint="eastAsia"/>
        </w:rPr>
        <w:t>将目标记录的唯一哈希标识通过</w:t>
      </w:r>
      <w:r>
        <w:rPr>
          <w:rFonts w:hint="eastAsia"/>
        </w:rPr>
        <w:t xml:space="preserve"> POST </w:t>
      </w:r>
      <w:r>
        <w:rPr>
          <w:rFonts w:hint="eastAsia"/>
        </w:rPr>
        <w:t>载荷发送至后端</w:t>
      </w:r>
      <w:r>
        <w:rPr>
          <w:rFonts w:hint="eastAsia"/>
        </w:rPr>
        <w:t xml:space="preserve">/delete_history </w:t>
      </w:r>
      <w:r>
        <w:rPr>
          <w:rFonts w:hint="eastAsia"/>
        </w:rPr>
        <w:t>路由，</w:t>
      </w:r>
      <w:r w:rsidR="004D5413">
        <w:rPr>
          <w:rFonts w:hint="eastAsia"/>
        </w:rPr>
        <w:t>交</w:t>
      </w:r>
      <w:r>
        <w:rPr>
          <w:rFonts w:hint="eastAsia"/>
        </w:rPr>
        <w:t>由后端执行</w:t>
      </w:r>
      <w:r>
        <w:rPr>
          <w:rFonts w:hint="eastAsia"/>
        </w:rPr>
        <w:t xml:space="preserve"> SQLite </w:t>
      </w:r>
      <w:r>
        <w:rPr>
          <w:rFonts w:hint="eastAsia"/>
        </w:rPr>
        <w:t>数据库的物理擦除。后端</w:t>
      </w:r>
      <w:r w:rsidR="004D5413">
        <w:rPr>
          <w:rFonts w:hint="eastAsia"/>
        </w:rPr>
        <w:t>传回删除</w:t>
      </w:r>
      <w:r>
        <w:rPr>
          <w:rFonts w:hint="eastAsia"/>
        </w:rPr>
        <w:t>成功回执后，前端触发状态更新回调，利用高阶函数</w:t>
      </w:r>
      <w:r>
        <w:rPr>
          <w:rFonts w:hint="eastAsia"/>
        </w:rPr>
        <w:t xml:space="preserve"> filter </w:t>
      </w:r>
      <w:r w:rsidR="004D5413">
        <w:rPr>
          <w:rFonts w:hint="eastAsia"/>
        </w:rPr>
        <w:t>把</w:t>
      </w:r>
      <w:r>
        <w:rPr>
          <w:rFonts w:hint="eastAsia"/>
        </w:rPr>
        <w:t>该记录从内存数组中剔除，</w:t>
      </w:r>
      <w:r w:rsidR="004D5413">
        <w:rPr>
          <w:rFonts w:hint="eastAsia"/>
        </w:rPr>
        <w:t>最后</w:t>
      </w:r>
      <w:r>
        <w:rPr>
          <w:rFonts w:hint="eastAsia"/>
        </w:rPr>
        <w:t>自动重定向至合理页码，保证了前后端状态的绝对一致性。</w:t>
      </w:r>
    </w:p>
    <w:p w14:paraId="45001B73" w14:textId="77777777" w:rsidR="005004B3" w:rsidRDefault="00635DDC" w:rsidP="00EC62CC">
      <w:pPr>
        <w:pStyle w:val="4"/>
        <w:spacing w:line="360" w:lineRule="auto"/>
        <w:rPr>
          <w:rFonts w:hint="eastAsia"/>
          <w:noProof/>
        </w:rPr>
      </w:pPr>
      <w:bookmarkStart w:id="45" w:name="_Toc26159"/>
      <w:r>
        <w:rPr>
          <w:noProof/>
        </w:rPr>
        <w:t>5.5.3 流式批量检测管线</w:t>
      </w:r>
      <w:bookmarkEnd w:id="45"/>
    </w:p>
    <w:p w14:paraId="3029E478" w14:textId="77777777" w:rsidR="005004B3" w:rsidRDefault="00635DDC">
      <w:pPr>
        <w:spacing w:after="120" w:line="360" w:lineRule="auto"/>
        <w:ind w:firstLineChars="200" w:firstLine="480"/>
        <w:jc w:val="left"/>
      </w:pPr>
      <w:r>
        <w:rPr>
          <w:rFonts w:hint="eastAsia"/>
        </w:rPr>
        <w:lastRenderedPageBreak/>
        <w:t>针对企业级批量审查需求，系统支持通过</w:t>
      </w:r>
      <w:r>
        <w:rPr>
          <w:rFonts w:hint="eastAsia"/>
        </w:rPr>
        <w:t xml:space="preserve"> FileList API </w:t>
      </w:r>
      <w:r>
        <w:rPr>
          <w:rFonts w:hint="eastAsia"/>
        </w:rPr>
        <w:t>捕获用户的多文件框选动作。前端利用循环迭代将多个图像流打包封装，推入后端的并发解析管线中。后端</w:t>
      </w:r>
      <w:r>
        <w:rPr>
          <w:rFonts w:hint="eastAsia"/>
        </w:rPr>
        <w:t xml:space="preserve"> Flask </w:t>
      </w:r>
      <w:r>
        <w:rPr>
          <w:rFonts w:hint="eastAsia"/>
        </w:rPr>
        <w:t>通过遍历请求体逐一实施模型推理与入库操作，最终聚合判定结果并一键刷新前端历史表格，实现了高吞吐量的高效检测。</w:t>
      </w:r>
    </w:p>
    <w:p w14:paraId="522E9354" w14:textId="3CF0780A" w:rsidR="005004B3" w:rsidRDefault="0022205F">
      <w:pPr>
        <w:spacing w:after="120" w:line="360" w:lineRule="auto"/>
        <w:jc w:val="left"/>
      </w:pPr>
      <w:r>
        <w:drawing>
          <wp:inline distT="0" distB="0" distL="0" distR="0" wp14:anchorId="7039F178" wp14:editId="73EA8481">
            <wp:extent cx="5760720" cy="1656080"/>
            <wp:effectExtent l="0" t="0" r="0" b="1270"/>
            <wp:docPr id="1055771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71214" name=""/>
                    <pic:cNvPicPr/>
                  </pic:nvPicPr>
                  <pic:blipFill>
                    <a:blip r:embed="rId24"/>
                    <a:stretch>
                      <a:fillRect/>
                    </a:stretch>
                  </pic:blipFill>
                  <pic:spPr>
                    <a:xfrm>
                      <a:off x="0" y="0"/>
                      <a:ext cx="5760720" cy="1656080"/>
                    </a:xfrm>
                    <a:prstGeom prst="rect">
                      <a:avLst/>
                    </a:prstGeom>
                  </pic:spPr>
                </pic:pic>
              </a:graphicData>
            </a:graphic>
          </wp:inline>
        </w:drawing>
      </w:r>
    </w:p>
    <w:p w14:paraId="2C2DBFBF" w14:textId="7351B47D" w:rsidR="00DF3FE5" w:rsidRPr="00DF3FE5" w:rsidRDefault="00DF3FE5" w:rsidP="00DF3FE5">
      <w:pPr>
        <w:spacing w:line="360" w:lineRule="auto"/>
        <w:ind w:firstLine="420"/>
        <w:jc w:val="center"/>
        <w:rPr>
          <w:rFonts w:ascii="宋体" w:hAnsi="宋体" w:cs="宋体" w:hint="eastAsia"/>
          <w:szCs w:val="21"/>
        </w:rPr>
      </w:pPr>
      <w:r>
        <w:rPr>
          <w:rFonts w:ascii="宋体" w:hAnsi="宋体" w:cs="宋体" w:hint="eastAsia"/>
          <w:sz w:val="21"/>
          <w:szCs w:val="21"/>
        </w:rPr>
        <w:t>图5.3批量检测与日志审计流程图</w:t>
      </w:r>
    </w:p>
    <w:p w14:paraId="133A12A9" w14:textId="77777777" w:rsidR="00742A78" w:rsidRDefault="00742A78">
      <w:pPr>
        <w:widowControl/>
        <w:jc w:val="left"/>
        <w:rPr>
          <w:rFonts w:ascii="黑体" w:eastAsia="黑体" w:hAnsi="黑体" w:hint="eastAsia"/>
          <w:b/>
          <w:bCs/>
          <w:color w:val="000000"/>
          <w:sz w:val="32"/>
          <w:szCs w:val="32"/>
        </w:rPr>
      </w:pPr>
      <w:bookmarkStart w:id="46" w:name="_Toc9907"/>
      <w:r>
        <w:rPr>
          <w:rFonts w:hint="eastAsia"/>
          <w:sz w:val="32"/>
          <w:szCs w:val="32"/>
        </w:rPr>
        <w:br w:type="page"/>
      </w:r>
    </w:p>
    <w:p w14:paraId="5FD6DF25" w14:textId="7C097E2A" w:rsidR="005004B3" w:rsidRPr="0091710A" w:rsidRDefault="00635DDC">
      <w:pPr>
        <w:pStyle w:val="2"/>
        <w:spacing w:line="360" w:lineRule="auto"/>
        <w:rPr>
          <w:rFonts w:hint="eastAsia"/>
          <w:noProof/>
          <w:sz w:val="32"/>
          <w:szCs w:val="32"/>
        </w:rPr>
      </w:pPr>
      <w:r w:rsidRPr="0091710A">
        <w:rPr>
          <w:noProof/>
          <w:sz w:val="32"/>
          <w:szCs w:val="32"/>
        </w:rPr>
        <w:lastRenderedPageBreak/>
        <w:t>6 系统测试与结果分析</w:t>
      </w:r>
      <w:bookmarkEnd w:id="46"/>
    </w:p>
    <w:p w14:paraId="513B8248" w14:textId="77777777" w:rsidR="005004B3" w:rsidRPr="0091710A" w:rsidRDefault="00635DDC">
      <w:pPr>
        <w:pStyle w:val="3"/>
        <w:spacing w:after="200" w:line="360" w:lineRule="auto"/>
        <w:rPr>
          <w:rFonts w:hint="eastAsia"/>
          <w:noProof/>
          <w:sz w:val="30"/>
          <w:szCs w:val="30"/>
        </w:rPr>
      </w:pPr>
      <w:bookmarkStart w:id="47" w:name="_Toc3198"/>
      <w:r w:rsidRPr="0091710A">
        <w:rPr>
          <w:noProof/>
          <w:sz w:val="30"/>
          <w:szCs w:val="30"/>
        </w:rPr>
        <w:t>6.1 测试环境与数据准备</w:t>
      </w:r>
      <w:bookmarkEnd w:id="47"/>
    </w:p>
    <w:p w14:paraId="7301D6F3" w14:textId="706765FC" w:rsidR="005004B3" w:rsidRDefault="00635DDC">
      <w:pPr>
        <w:spacing w:after="120" w:line="360" w:lineRule="auto"/>
        <w:ind w:firstLineChars="200" w:firstLine="480"/>
        <w:jc w:val="left"/>
      </w:pPr>
      <w:r>
        <w:t>系统的测试环境运行在主流操作系统之上，后端配置深度学习和图像处理运行库。测试数据由正常业务邮件截图和钓鱼邮件截图组成，并在实验前完成格式统一、类别标注和尺寸规范化处理。图像检测研究表明，样本预处理和数据质量会直接影响深度学习模型的识别效果，因此测试数据准备是实验可靠性的基础</w:t>
      </w:r>
      <w:r>
        <w:rPr>
          <w:vertAlign w:val="superscript"/>
        </w:rPr>
        <w:fldChar w:fldCharType="begin"/>
      </w:r>
      <w:r>
        <w:rPr>
          <w:vertAlign w:val="superscript"/>
        </w:rPr>
        <w:instrText xml:space="preserve"> REF _Ref228130780 \r \h  \* MERGEFORMAT </w:instrText>
      </w:r>
      <w:r>
        <w:rPr>
          <w:vertAlign w:val="superscript"/>
        </w:rPr>
      </w:r>
      <w:r>
        <w:rPr>
          <w:vertAlign w:val="superscript"/>
        </w:rPr>
        <w:fldChar w:fldCharType="separate"/>
      </w:r>
      <w:r>
        <w:rPr>
          <w:vertAlign w:val="superscript"/>
        </w:rPr>
        <w:t>[6]</w:t>
      </w:r>
      <w:r>
        <w:rPr>
          <w:vertAlign w:val="superscript"/>
        </w:rPr>
        <w:fldChar w:fldCharType="end"/>
      </w:r>
      <w:r w:rsidR="00A93BEC">
        <w:rPr>
          <w:rFonts w:hint="eastAsia"/>
        </w:rPr>
        <w:t>。</w:t>
      </w:r>
      <w:r w:rsidR="009462AC" w:rsidRPr="009462AC">
        <w:t xml:space="preserve"> </w:t>
      </w:r>
      <w:r w:rsidR="009462AC" w:rsidRPr="009462AC">
        <w:t>如图</w:t>
      </w:r>
      <w:r w:rsidR="009462AC" w:rsidRPr="009462AC">
        <w:t xml:space="preserve"> 6-1 </w:t>
      </w:r>
      <w:r w:rsidR="009462AC" w:rsidRPr="009462AC">
        <w:t>和图</w:t>
      </w:r>
      <w:r w:rsidR="009462AC" w:rsidRPr="009462AC">
        <w:t xml:space="preserve"> 6-2 </w:t>
      </w:r>
      <w:r w:rsidR="009462AC" w:rsidRPr="009462AC">
        <w:t>所示，为系统基于</w:t>
      </w:r>
      <w:r w:rsidR="009462AC" w:rsidRPr="009462AC">
        <w:t xml:space="preserve"> HTML </w:t>
      </w:r>
      <w:r w:rsidR="009462AC" w:rsidRPr="009462AC">
        <w:t>模板自动化批量生成的正负样本数据集截图</w:t>
      </w:r>
      <w:r w:rsidR="009462AC">
        <w:rPr>
          <w:rFonts w:hint="eastAsia"/>
        </w:rPr>
        <w:t>。</w:t>
      </w:r>
    </w:p>
    <w:p w14:paraId="28A01D78" w14:textId="77777777" w:rsidR="005004B3" w:rsidRDefault="00635DDC">
      <w:pPr>
        <w:spacing w:after="120" w:line="360" w:lineRule="auto"/>
        <w:jc w:val="left"/>
      </w:pPr>
      <w:r>
        <w:drawing>
          <wp:inline distT="0" distB="0" distL="114300" distR="114300" wp14:anchorId="48F17796" wp14:editId="7285927A">
            <wp:extent cx="5753735" cy="2814320"/>
            <wp:effectExtent l="0" t="0" r="889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5"/>
                    <a:stretch>
                      <a:fillRect/>
                    </a:stretch>
                  </pic:blipFill>
                  <pic:spPr>
                    <a:xfrm>
                      <a:off x="0" y="0"/>
                      <a:ext cx="5753735" cy="2814320"/>
                    </a:xfrm>
                    <a:prstGeom prst="rect">
                      <a:avLst/>
                    </a:prstGeom>
                    <a:noFill/>
                    <a:ln>
                      <a:noFill/>
                    </a:ln>
                  </pic:spPr>
                </pic:pic>
              </a:graphicData>
            </a:graphic>
          </wp:inline>
        </w:drawing>
      </w:r>
    </w:p>
    <w:p w14:paraId="35D7E01B" w14:textId="53F4AC2C" w:rsidR="00401B1F" w:rsidRPr="00401B1F" w:rsidRDefault="00401B1F" w:rsidP="00401B1F">
      <w:pPr>
        <w:spacing w:line="360" w:lineRule="auto"/>
        <w:ind w:firstLine="420"/>
        <w:jc w:val="center"/>
        <w:rPr>
          <w:szCs w:val="21"/>
        </w:rPr>
      </w:pPr>
      <w:r>
        <w:rPr>
          <w:rFonts w:ascii="宋体" w:hAnsi="宋体" w:cs="宋体" w:hint="eastAsia"/>
          <w:kern w:val="2"/>
          <w:sz w:val="21"/>
          <w:szCs w:val="21"/>
          <w:lang w:bidi="ar"/>
        </w:rPr>
        <w:t>图6.1 正常邮件集</w:t>
      </w:r>
    </w:p>
    <w:p w14:paraId="21973B5E" w14:textId="77777777" w:rsidR="005004B3" w:rsidRDefault="00635DDC">
      <w:pPr>
        <w:spacing w:after="120" w:line="360" w:lineRule="auto"/>
        <w:jc w:val="left"/>
      </w:pPr>
      <w:r>
        <w:drawing>
          <wp:inline distT="0" distB="0" distL="114300" distR="114300" wp14:anchorId="09513C1F" wp14:editId="0C7C3706">
            <wp:extent cx="5755640" cy="2946400"/>
            <wp:effectExtent l="0" t="0" r="698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6"/>
                    <a:stretch>
                      <a:fillRect/>
                    </a:stretch>
                  </pic:blipFill>
                  <pic:spPr>
                    <a:xfrm>
                      <a:off x="0" y="0"/>
                      <a:ext cx="5755640" cy="2946400"/>
                    </a:xfrm>
                    <a:prstGeom prst="rect">
                      <a:avLst/>
                    </a:prstGeom>
                    <a:noFill/>
                    <a:ln>
                      <a:noFill/>
                    </a:ln>
                  </pic:spPr>
                </pic:pic>
              </a:graphicData>
            </a:graphic>
          </wp:inline>
        </w:drawing>
      </w:r>
    </w:p>
    <w:p w14:paraId="7AF2B8DD" w14:textId="28A28514" w:rsidR="00401B1F" w:rsidRPr="00401B1F" w:rsidRDefault="00401B1F" w:rsidP="00401B1F">
      <w:pPr>
        <w:spacing w:line="360" w:lineRule="auto"/>
        <w:ind w:firstLine="420"/>
        <w:jc w:val="center"/>
        <w:rPr>
          <w:szCs w:val="21"/>
        </w:rPr>
      </w:pPr>
      <w:r>
        <w:rPr>
          <w:rFonts w:ascii="宋体" w:hAnsi="宋体" w:cs="宋体" w:hint="eastAsia"/>
          <w:kern w:val="2"/>
          <w:sz w:val="21"/>
          <w:szCs w:val="21"/>
          <w:lang w:bidi="ar"/>
        </w:rPr>
        <w:lastRenderedPageBreak/>
        <w:t>图6.2 钓鱼邮件集</w:t>
      </w:r>
    </w:p>
    <w:p w14:paraId="41CD5685" w14:textId="77777777" w:rsidR="005004B3" w:rsidRPr="0091710A" w:rsidRDefault="00635DDC">
      <w:pPr>
        <w:pStyle w:val="3"/>
        <w:spacing w:after="200" w:line="360" w:lineRule="auto"/>
        <w:rPr>
          <w:rFonts w:hint="eastAsia"/>
          <w:noProof/>
          <w:sz w:val="30"/>
          <w:szCs w:val="30"/>
        </w:rPr>
      </w:pPr>
      <w:bookmarkStart w:id="48" w:name="_Toc23045"/>
      <w:r w:rsidRPr="0091710A">
        <w:rPr>
          <w:noProof/>
          <w:sz w:val="30"/>
          <w:szCs w:val="30"/>
        </w:rPr>
        <w:t>6.2 识别功能与稳定性测试</w:t>
      </w:r>
      <w:bookmarkEnd w:id="48"/>
    </w:p>
    <w:p w14:paraId="7D7D1031" w14:textId="74A839CF" w:rsidR="005004B3" w:rsidRPr="00A93BEC" w:rsidRDefault="00635DDC">
      <w:pPr>
        <w:spacing w:after="120" w:line="360" w:lineRule="auto"/>
        <w:ind w:firstLineChars="200" w:firstLine="480"/>
        <w:jc w:val="left"/>
      </w:pPr>
      <w:r>
        <w:t>在准确率测试中，将准备好的测试图片逐一上传至系统，观察模型输出类别和置信度。测试结果显示，系统对于伪造企业登录页面、账号异常提醒等典型钓鱼模板能够给出较高置信度判定，说明基于视觉结构的检测方式能够有效捕捉钓鱼邮件中的诱导按钮、异常表单和仿冒页面元素</w:t>
      </w:r>
      <w:r>
        <w:rPr>
          <w:vertAlign w:val="superscript"/>
        </w:rPr>
        <w:fldChar w:fldCharType="begin"/>
      </w:r>
      <w:r>
        <w:rPr>
          <w:vertAlign w:val="superscript"/>
        </w:rPr>
        <w:instrText xml:space="preserve"> REF _Ref228132040 \r \h  \* MERGEFORMAT </w:instrText>
      </w:r>
      <w:r>
        <w:rPr>
          <w:vertAlign w:val="superscript"/>
        </w:rPr>
      </w:r>
      <w:r>
        <w:rPr>
          <w:vertAlign w:val="superscript"/>
        </w:rPr>
        <w:fldChar w:fldCharType="separate"/>
      </w:r>
      <w:r>
        <w:rPr>
          <w:vertAlign w:val="superscript"/>
        </w:rPr>
        <w:t>[2]</w:t>
      </w:r>
      <w:r>
        <w:rPr>
          <w:vertAlign w:val="superscript"/>
        </w:rPr>
        <w:fldChar w:fldCharType="end"/>
      </w:r>
      <w:r w:rsidR="00A93BEC">
        <w:rPr>
          <w:rFonts w:hint="eastAsia"/>
        </w:rPr>
        <w:t>。</w:t>
      </w:r>
    </w:p>
    <w:p w14:paraId="41E32CE0" w14:textId="76C34599" w:rsidR="005004B3" w:rsidRDefault="00635DDC" w:rsidP="004A1542">
      <w:pPr>
        <w:spacing w:after="120" w:line="360" w:lineRule="auto"/>
        <w:ind w:firstLineChars="200" w:firstLine="480"/>
        <w:jc w:val="left"/>
        <w:rPr>
          <w:vertAlign w:val="superscript"/>
        </w:rPr>
      </w:pPr>
      <w:r>
        <w:t>在并发与异常处理测试中，通过批量上传接口同时传入多个文件，系统能够按顺序处理队列中的图片并完成结果入库。当上传非图片格式文件时，系统能够触发错误处理机制并返回格式不支持提示，未导致后端服务中断，说明系统具备一定的异常输入防护能力</w:t>
      </w:r>
      <w:r>
        <w:rPr>
          <w:vertAlign w:val="superscript"/>
        </w:rPr>
        <w:fldChar w:fldCharType="begin"/>
      </w:r>
      <w:r>
        <w:rPr>
          <w:vertAlign w:val="superscript"/>
        </w:rPr>
        <w:instrText xml:space="preserve"> REF _Ref228175660 \r \h  \* MERGEFORMAT </w:instrText>
      </w:r>
      <w:r>
        <w:rPr>
          <w:vertAlign w:val="superscript"/>
        </w:rPr>
      </w:r>
      <w:r>
        <w:rPr>
          <w:vertAlign w:val="superscript"/>
        </w:rPr>
        <w:fldChar w:fldCharType="separate"/>
      </w:r>
      <w:r>
        <w:rPr>
          <w:vertAlign w:val="superscript"/>
        </w:rPr>
        <w:t>[9]</w:t>
      </w:r>
      <w:r>
        <w:rPr>
          <w:vertAlign w:val="superscript"/>
        </w:rPr>
        <w:fldChar w:fldCharType="end"/>
      </w:r>
      <w:r w:rsidR="00A93BEC">
        <w:rPr>
          <w:rFonts w:hint="eastAsia"/>
        </w:rPr>
        <w:t>。</w:t>
      </w:r>
      <w:r w:rsidR="00653755" w:rsidRPr="00653755">
        <w:rPr>
          <w:rFonts w:hint="eastAsia"/>
        </w:rPr>
        <w:t>如</w:t>
      </w:r>
      <w:r w:rsidR="00653755">
        <w:rPr>
          <w:rFonts w:hint="eastAsia"/>
        </w:rPr>
        <w:t>下示例</w:t>
      </w:r>
      <w:r w:rsidR="00653755" w:rsidRPr="00653755">
        <w:rPr>
          <w:rFonts w:hint="eastAsia"/>
        </w:rPr>
        <w:t>图</w:t>
      </w:r>
      <w:r w:rsidR="00653755" w:rsidRPr="00653755">
        <w:rPr>
          <w:rFonts w:hint="eastAsia"/>
        </w:rPr>
        <w:t>6</w:t>
      </w:r>
      <w:r w:rsidR="00653755">
        <w:rPr>
          <w:rFonts w:hint="eastAsia"/>
        </w:rPr>
        <w:t>.</w:t>
      </w:r>
      <w:r w:rsidR="00653755" w:rsidRPr="00653755">
        <w:rPr>
          <w:rFonts w:hint="eastAsia"/>
        </w:rPr>
        <w:t>3</w:t>
      </w:r>
      <w:r w:rsidR="00653755">
        <w:rPr>
          <w:rFonts w:hint="eastAsia"/>
        </w:rPr>
        <w:t>所示，可以对钓鱼邮件进行识别和标记一些敏感和可疑的地方在哪里，及时的帮助我们安全人员识别是否为钓鱼邮件。</w:t>
      </w:r>
      <w:r>
        <w:rPr>
          <w:rFonts w:hint="eastAsia"/>
        </w:rPr>
        <w:drawing>
          <wp:inline distT="0" distB="0" distL="0" distR="0" wp14:anchorId="145798C8" wp14:editId="2D283296">
            <wp:extent cx="5759570" cy="3425679"/>
            <wp:effectExtent l="0" t="0" r="0" b="3810"/>
            <wp:docPr id="19065302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0216" name="图片 17"/>
                    <pic:cNvPicPr>
                      <a:picLocks noChangeAspect="1"/>
                    </pic:cNvPicPr>
                  </pic:nvPicPr>
                  <pic:blipFill rotWithShape="1">
                    <a:blip r:embed="rId27" cstate="print">
                      <a:extLst>
                        <a:ext uri="{28A0092B-C50C-407E-A947-70E740481C1C}">
                          <a14:useLocalDpi xmlns:a14="http://schemas.microsoft.com/office/drawing/2010/main" val="0"/>
                        </a:ext>
                      </a:extLst>
                    </a:blip>
                    <a:srcRect l="-1119" t="10927" r="1119" b="9768"/>
                    <a:stretch>
                      <a:fillRect/>
                    </a:stretch>
                  </pic:blipFill>
                  <pic:spPr bwMode="auto">
                    <a:xfrm>
                      <a:off x="0" y="0"/>
                      <a:ext cx="5760720" cy="3426363"/>
                    </a:xfrm>
                    <a:prstGeom prst="rect">
                      <a:avLst/>
                    </a:prstGeom>
                    <a:ln>
                      <a:noFill/>
                    </a:ln>
                    <a:extLst>
                      <a:ext uri="{53640926-AAD7-44D8-BBD7-CCE9431645EC}">
                        <a14:shadowObscured xmlns:a14="http://schemas.microsoft.com/office/drawing/2010/main"/>
                      </a:ext>
                    </a:extLst>
                  </pic:spPr>
                </pic:pic>
              </a:graphicData>
            </a:graphic>
          </wp:inline>
        </w:drawing>
      </w:r>
    </w:p>
    <w:p w14:paraId="66FCB4B0" w14:textId="5E882E50" w:rsidR="00401B1F" w:rsidRPr="00401B1F" w:rsidRDefault="00401B1F" w:rsidP="00401B1F">
      <w:pPr>
        <w:spacing w:line="360" w:lineRule="auto"/>
        <w:ind w:firstLine="420"/>
        <w:jc w:val="center"/>
        <w:rPr>
          <w:szCs w:val="21"/>
        </w:rPr>
      </w:pPr>
      <w:r>
        <w:rPr>
          <w:rFonts w:ascii="宋体" w:hAnsi="宋体" w:cs="宋体" w:hint="eastAsia"/>
          <w:kern w:val="2"/>
          <w:sz w:val="21"/>
          <w:szCs w:val="21"/>
          <w:lang w:bidi="ar"/>
        </w:rPr>
        <w:t>图6.3钓鱼邮件结果示例图</w:t>
      </w:r>
    </w:p>
    <w:p w14:paraId="433D57A1" w14:textId="77777777" w:rsidR="005004B3" w:rsidRPr="0091710A" w:rsidRDefault="00635DDC">
      <w:pPr>
        <w:pStyle w:val="3"/>
        <w:spacing w:line="360" w:lineRule="auto"/>
        <w:rPr>
          <w:rFonts w:hint="eastAsia"/>
          <w:noProof/>
          <w:sz w:val="30"/>
          <w:szCs w:val="30"/>
        </w:rPr>
      </w:pPr>
      <w:bookmarkStart w:id="49" w:name="_Toc21997"/>
      <w:r w:rsidRPr="0091710A">
        <w:rPr>
          <w:rFonts w:hint="eastAsia"/>
          <w:noProof/>
          <w:sz w:val="30"/>
          <w:szCs w:val="30"/>
        </w:rPr>
        <w:t>6.3主流检测模型横向对比与分析</w:t>
      </w:r>
      <w:bookmarkEnd w:id="49"/>
    </w:p>
    <w:p w14:paraId="2357958E" w14:textId="77777777" w:rsidR="005004B3" w:rsidRDefault="00635DDC" w:rsidP="00EC62CC">
      <w:pPr>
        <w:pStyle w:val="4"/>
        <w:spacing w:line="360" w:lineRule="auto"/>
        <w:rPr>
          <w:rFonts w:hint="eastAsia"/>
          <w:noProof/>
        </w:rPr>
      </w:pPr>
      <w:bookmarkStart w:id="50" w:name="_Toc20784"/>
      <w:r>
        <w:rPr>
          <w:noProof/>
        </w:rPr>
        <w:t>6.3.1 对比实验设计</w:t>
      </w:r>
      <w:bookmarkEnd w:id="50"/>
    </w:p>
    <w:p w14:paraId="721128CC" w14:textId="68533061" w:rsidR="005004B3" w:rsidRDefault="00635DDC">
      <w:pPr>
        <w:spacing w:line="360" w:lineRule="auto"/>
        <w:ind w:firstLineChars="200" w:firstLine="480"/>
      </w:pPr>
      <w:r>
        <w:rPr>
          <w:rFonts w:hint="eastAsia"/>
        </w:rPr>
        <w:t>为了进一步验证选用的</w:t>
      </w:r>
      <w:r>
        <w:rPr>
          <w:rFonts w:hint="eastAsia"/>
        </w:rPr>
        <w:t xml:space="preserve"> MobileNetV2 </w:t>
      </w:r>
      <w:r>
        <w:rPr>
          <w:rFonts w:hint="eastAsia"/>
        </w:rPr>
        <w:t>架构在钓鱼邮件视觉检测任务中的优越性，</w:t>
      </w:r>
      <w:r w:rsidR="00F700BE">
        <w:rPr>
          <w:rFonts w:hint="eastAsia"/>
        </w:rPr>
        <w:t>我进一步</w:t>
      </w:r>
      <w:r>
        <w:rPr>
          <w:rFonts w:hint="eastAsia"/>
        </w:rPr>
        <w:t>构建了基线对比实验（</w:t>
      </w:r>
      <w:r>
        <w:rPr>
          <w:rFonts w:hint="eastAsia"/>
        </w:rPr>
        <w:t>Baseline Comparison</w:t>
      </w:r>
      <w:r>
        <w:rPr>
          <w:rFonts w:hint="eastAsia"/>
        </w:rPr>
        <w:t>）。在相同的数据集划分、相同的软硬件测试环境以及相同的超参数配置下，</w:t>
      </w:r>
      <w:r w:rsidR="00F700BE">
        <w:rPr>
          <w:rFonts w:hint="eastAsia"/>
        </w:rPr>
        <w:t>将</w:t>
      </w:r>
      <w:r>
        <w:rPr>
          <w:rFonts w:hint="eastAsia"/>
        </w:rPr>
        <w:t xml:space="preserve">MobileNetV2 </w:t>
      </w:r>
      <w:r>
        <w:rPr>
          <w:rFonts w:hint="eastAsia"/>
        </w:rPr>
        <w:t>模型与计算机视觉领域经</w:t>
      </w:r>
      <w:r>
        <w:rPr>
          <w:rFonts w:hint="eastAsia"/>
        </w:rPr>
        <w:lastRenderedPageBreak/>
        <w:t>典的重型卷积神经网络</w:t>
      </w:r>
      <w:r>
        <w:rPr>
          <w:rFonts w:hint="eastAsia"/>
        </w:rPr>
        <w:t xml:space="preserve"> VGG16 </w:t>
      </w:r>
      <w:r>
        <w:rPr>
          <w:rFonts w:hint="eastAsia"/>
        </w:rPr>
        <w:t>和</w:t>
      </w:r>
      <w:r>
        <w:rPr>
          <w:rFonts w:hint="eastAsia"/>
        </w:rPr>
        <w:t xml:space="preserve"> ResNet50 </w:t>
      </w:r>
      <w:r>
        <w:rPr>
          <w:rFonts w:hint="eastAsia"/>
        </w:rPr>
        <w:t>进行了横向对比。</w:t>
      </w:r>
    </w:p>
    <w:p w14:paraId="1EDE071E" w14:textId="3C520754" w:rsidR="00A03D69" w:rsidRDefault="00635DDC" w:rsidP="00A93BEC">
      <w:pPr>
        <w:spacing w:line="360" w:lineRule="auto"/>
        <w:ind w:firstLineChars="200" w:firstLine="480"/>
      </w:pPr>
      <w:r>
        <w:rPr>
          <w:rFonts w:hint="eastAsia"/>
        </w:rPr>
        <w:t>实验旨在从模型体积（参数量）、推理效率（单张耗时）以及综合检测性能（</w:t>
      </w:r>
      <w:r>
        <w:rPr>
          <w:rFonts w:hint="eastAsia"/>
        </w:rPr>
        <w:t>F1-Score</w:t>
      </w:r>
      <w:r>
        <w:rPr>
          <w:rFonts w:hint="eastAsia"/>
        </w:rPr>
        <w:t>）三个维度对不同架构进行评估。详细的对比实验数据如表</w:t>
      </w:r>
      <w:r>
        <w:rPr>
          <w:rFonts w:hint="eastAsia"/>
        </w:rPr>
        <w:t xml:space="preserve"> 6-1 </w:t>
      </w:r>
      <w:r>
        <w:rPr>
          <w:rFonts w:hint="eastAsia"/>
        </w:rPr>
        <w:t>所示。</w:t>
      </w:r>
    </w:p>
    <w:p w14:paraId="5BA50518" w14:textId="77777777" w:rsidR="00A93BEC" w:rsidRDefault="00A93BEC" w:rsidP="00A93BEC">
      <w:pPr>
        <w:spacing w:line="360" w:lineRule="auto"/>
        <w:ind w:firstLineChars="200" w:firstLine="480"/>
      </w:pPr>
    </w:p>
    <w:p w14:paraId="01ADB6DA" w14:textId="77777777" w:rsidR="005004B3" w:rsidRPr="00401B1F" w:rsidRDefault="00635DDC" w:rsidP="00401B1F">
      <w:pPr>
        <w:spacing w:line="360" w:lineRule="auto"/>
        <w:jc w:val="center"/>
        <w:rPr>
          <w:rFonts w:ascii="黑体" w:eastAsia="黑体" w:hAnsi="黑体" w:hint="eastAsia"/>
          <w:sz w:val="21"/>
          <w:szCs w:val="21"/>
        </w:rPr>
      </w:pPr>
      <w:r w:rsidRPr="00401B1F">
        <w:rPr>
          <w:rFonts w:ascii="黑体" w:eastAsia="黑体" w:hAnsi="黑体" w:hint="eastAsia"/>
          <w:sz w:val="21"/>
          <w:szCs w:val="21"/>
        </w:rPr>
        <w:t>表 6-1 主流卷积神经网络检测性能横向对比表</w:t>
      </w:r>
    </w:p>
    <w:tbl>
      <w:tblPr>
        <w:tblStyle w:val="ab"/>
        <w:tblW w:w="9512" w:type="dxa"/>
        <w:tblLook w:val="04A0" w:firstRow="1" w:lastRow="0" w:firstColumn="1" w:lastColumn="0" w:noHBand="0" w:noVBand="1"/>
      </w:tblPr>
      <w:tblGrid>
        <w:gridCol w:w="1592"/>
        <w:gridCol w:w="1584"/>
        <w:gridCol w:w="1583"/>
        <w:gridCol w:w="1583"/>
        <w:gridCol w:w="1585"/>
        <w:gridCol w:w="1585"/>
      </w:tblGrid>
      <w:tr w:rsidR="005004B3" w14:paraId="385A33C6" w14:textId="77777777">
        <w:trPr>
          <w:trHeight w:val="700"/>
        </w:trPr>
        <w:tc>
          <w:tcPr>
            <w:tcW w:w="1592" w:type="dxa"/>
          </w:tcPr>
          <w:p w14:paraId="004C8A63" w14:textId="77777777" w:rsidR="005004B3" w:rsidRDefault="00635DDC">
            <w:pPr>
              <w:spacing w:line="360" w:lineRule="auto"/>
            </w:pPr>
            <w:r>
              <w:t>模型架构</w:t>
            </w:r>
          </w:p>
        </w:tc>
        <w:tc>
          <w:tcPr>
            <w:tcW w:w="1584" w:type="dxa"/>
          </w:tcPr>
          <w:p w14:paraId="1365AC7F" w14:textId="77777777" w:rsidR="005004B3" w:rsidRDefault="00635DDC">
            <w:pPr>
              <w:spacing w:line="360" w:lineRule="auto"/>
            </w:pPr>
            <w:r>
              <w:t>参数量</w:t>
            </w:r>
            <w:r>
              <w:t xml:space="preserve"> (Params)</w:t>
            </w:r>
          </w:p>
        </w:tc>
        <w:tc>
          <w:tcPr>
            <w:tcW w:w="1583" w:type="dxa"/>
          </w:tcPr>
          <w:p w14:paraId="3E9734E9" w14:textId="77777777" w:rsidR="005004B3" w:rsidRDefault="00635DDC">
            <w:pPr>
              <w:spacing w:line="360" w:lineRule="auto"/>
            </w:pPr>
            <w:r>
              <w:rPr>
                <w:rFonts w:hint="eastAsia"/>
              </w:rPr>
              <w:t>模型大小</w:t>
            </w:r>
            <w:r>
              <w:rPr>
                <w:rFonts w:hint="eastAsia"/>
              </w:rPr>
              <w:t xml:space="preserve"> (MB)</w:t>
            </w:r>
          </w:p>
        </w:tc>
        <w:tc>
          <w:tcPr>
            <w:tcW w:w="1583" w:type="dxa"/>
          </w:tcPr>
          <w:p w14:paraId="49D5A1BD" w14:textId="77777777" w:rsidR="005004B3" w:rsidRDefault="00635DDC">
            <w:pPr>
              <w:spacing w:line="360" w:lineRule="auto"/>
            </w:pPr>
            <w:r>
              <w:t>单张推理耗时</w:t>
            </w:r>
            <w:r>
              <w:t xml:space="preserve"> (ms)</w:t>
            </w:r>
          </w:p>
        </w:tc>
        <w:tc>
          <w:tcPr>
            <w:tcW w:w="1585" w:type="dxa"/>
          </w:tcPr>
          <w:p w14:paraId="23AABA5C" w14:textId="77777777" w:rsidR="005004B3" w:rsidRDefault="00635DDC">
            <w:pPr>
              <w:spacing w:line="360" w:lineRule="auto"/>
            </w:pPr>
            <w:r>
              <w:t>准确率</w:t>
            </w:r>
            <w:r>
              <w:t xml:space="preserve"> (Accuracy)</w:t>
            </w:r>
          </w:p>
        </w:tc>
        <w:tc>
          <w:tcPr>
            <w:tcW w:w="1585" w:type="dxa"/>
          </w:tcPr>
          <w:p w14:paraId="67BC2812" w14:textId="77777777" w:rsidR="005004B3" w:rsidRDefault="00635DDC">
            <w:pPr>
              <w:spacing w:line="360" w:lineRule="auto"/>
            </w:pPr>
            <w:r>
              <w:t>F1-Score</w:t>
            </w:r>
          </w:p>
        </w:tc>
      </w:tr>
      <w:tr w:rsidR="005004B3" w14:paraId="59C5CF24" w14:textId="77777777">
        <w:trPr>
          <w:trHeight w:val="323"/>
        </w:trPr>
        <w:tc>
          <w:tcPr>
            <w:tcW w:w="1592" w:type="dxa"/>
          </w:tcPr>
          <w:p w14:paraId="778108B8" w14:textId="77777777" w:rsidR="005004B3" w:rsidRDefault="00635DDC">
            <w:pPr>
              <w:spacing w:line="360" w:lineRule="auto"/>
            </w:pPr>
            <w:r>
              <w:t>VGG16</w:t>
            </w:r>
          </w:p>
        </w:tc>
        <w:tc>
          <w:tcPr>
            <w:tcW w:w="1584" w:type="dxa"/>
          </w:tcPr>
          <w:p w14:paraId="2C387A39" w14:textId="194926B2" w:rsidR="005004B3" w:rsidRDefault="00635DDC">
            <w:pPr>
              <w:spacing w:line="360" w:lineRule="auto"/>
            </w:pPr>
            <w:r>
              <w:t>1</w:t>
            </w:r>
            <w:r w:rsidR="00A03D69">
              <w:rPr>
                <w:rFonts w:hint="eastAsia"/>
              </w:rPr>
              <w:t>4.78</w:t>
            </w:r>
            <w:r>
              <w:t xml:space="preserve"> M</w:t>
            </w:r>
          </w:p>
        </w:tc>
        <w:tc>
          <w:tcPr>
            <w:tcW w:w="1583" w:type="dxa"/>
          </w:tcPr>
          <w:p w14:paraId="0DB5AE75" w14:textId="5DB6D710" w:rsidR="005004B3" w:rsidRDefault="00A03D69">
            <w:pPr>
              <w:spacing w:line="360" w:lineRule="auto"/>
            </w:pPr>
            <w:r>
              <w:rPr>
                <w:rFonts w:hint="eastAsia"/>
              </w:rPr>
              <w:t>169.26</w:t>
            </w:r>
            <w:r>
              <w:t xml:space="preserve"> MB</w:t>
            </w:r>
          </w:p>
        </w:tc>
        <w:tc>
          <w:tcPr>
            <w:tcW w:w="1583" w:type="dxa"/>
          </w:tcPr>
          <w:p w14:paraId="0DF27880" w14:textId="3C9DCCA1" w:rsidR="005004B3" w:rsidRDefault="00635DDC">
            <w:pPr>
              <w:spacing w:line="360" w:lineRule="auto"/>
            </w:pPr>
            <w:r>
              <w:t>1</w:t>
            </w:r>
            <w:r w:rsidR="00A03D69">
              <w:rPr>
                <w:rFonts w:hint="eastAsia"/>
              </w:rPr>
              <w:t>50.23</w:t>
            </w:r>
            <w:r>
              <w:t xml:space="preserve"> ms</w:t>
            </w:r>
          </w:p>
        </w:tc>
        <w:tc>
          <w:tcPr>
            <w:tcW w:w="1585" w:type="dxa"/>
          </w:tcPr>
          <w:p w14:paraId="2A05909B" w14:textId="14D31FA0" w:rsidR="005004B3" w:rsidRDefault="00E07568">
            <w:pPr>
              <w:spacing w:line="360" w:lineRule="auto"/>
            </w:pPr>
            <w:r>
              <w:rPr>
                <w:rFonts w:hint="eastAsia"/>
              </w:rPr>
              <w:t>100</w:t>
            </w:r>
            <w:r>
              <w:t>%</w:t>
            </w:r>
          </w:p>
        </w:tc>
        <w:tc>
          <w:tcPr>
            <w:tcW w:w="1585" w:type="dxa"/>
          </w:tcPr>
          <w:p w14:paraId="32895670" w14:textId="4D8C7838" w:rsidR="005004B3" w:rsidRDefault="00E07568">
            <w:pPr>
              <w:spacing w:line="360" w:lineRule="auto"/>
            </w:pPr>
            <w:r>
              <w:rPr>
                <w:rFonts w:hint="eastAsia"/>
              </w:rPr>
              <w:t>100</w:t>
            </w:r>
            <w:r>
              <w:t>%</w:t>
            </w:r>
          </w:p>
        </w:tc>
      </w:tr>
      <w:tr w:rsidR="005004B3" w14:paraId="23C0A253" w14:textId="77777777">
        <w:trPr>
          <w:trHeight w:val="323"/>
        </w:trPr>
        <w:tc>
          <w:tcPr>
            <w:tcW w:w="1592" w:type="dxa"/>
          </w:tcPr>
          <w:p w14:paraId="14A88AB9" w14:textId="77777777" w:rsidR="005004B3" w:rsidRDefault="00635DDC">
            <w:pPr>
              <w:spacing w:line="360" w:lineRule="auto"/>
            </w:pPr>
            <w:r>
              <w:t>ResNet50</w:t>
            </w:r>
          </w:p>
        </w:tc>
        <w:tc>
          <w:tcPr>
            <w:tcW w:w="1584" w:type="dxa"/>
          </w:tcPr>
          <w:p w14:paraId="20DE8B3D" w14:textId="769D0ECA" w:rsidR="005004B3" w:rsidRDefault="001862D4">
            <w:pPr>
              <w:spacing w:line="360" w:lineRule="auto"/>
            </w:pPr>
            <w:r>
              <w:rPr>
                <w:rFonts w:hint="eastAsia"/>
              </w:rPr>
              <w:t>23.85</w:t>
            </w:r>
            <w:r>
              <w:t>M</w:t>
            </w:r>
          </w:p>
        </w:tc>
        <w:tc>
          <w:tcPr>
            <w:tcW w:w="1583" w:type="dxa"/>
          </w:tcPr>
          <w:p w14:paraId="14906733" w14:textId="76EF174F" w:rsidR="005004B3" w:rsidRDefault="001862D4">
            <w:pPr>
              <w:spacing w:line="360" w:lineRule="auto"/>
            </w:pPr>
            <w:r>
              <w:rPr>
                <w:rFonts w:hint="eastAsia"/>
              </w:rPr>
              <w:t>16</w:t>
            </w:r>
            <w:r w:rsidR="00A03D69">
              <w:rPr>
                <w:rFonts w:hint="eastAsia"/>
              </w:rPr>
              <w:t>1</w:t>
            </w:r>
            <w:r>
              <w:rPr>
                <w:rFonts w:hint="eastAsia"/>
              </w:rPr>
              <w:t>.78</w:t>
            </w:r>
            <w:r>
              <w:t xml:space="preserve"> MB</w:t>
            </w:r>
          </w:p>
        </w:tc>
        <w:tc>
          <w:tcPr>
            <w:tcW w:w="1583" w:type="dxa"/>
          </w:tcPr>
          <w:p w14:paraId="02D3C04F" w14:textId="1027C5B7" w:rsidR="005004B3" w:rsidRDefault="00A03D69">
            <w:pPr>
              <w:spacing w:line="360" w:lineRule="auto"/>
            </w:pPr>
            <w:r>
              <w:rPr>
                <w:rFonts w:hint="eastAsia"/>
              </w:rPr>
              <w:t>131.46</w:t>
            </w:r>
            <w:r>
              <w:t xml:space="preserve"> ms</w:t>
            </w:r>
          </w:p>
        </w:tc>
        <w:tc>
          <w:tcPr>
            <w:tcW w:w="1585" w:type="dxa"/>
          </w:tcPr>
          <w:p w14:paraId="108553B2" w14:textId="26644A69" w:rsidR="005004B3" w:rsidRDefault="00E07568">
            <w:pPr>
              <w:spacing w:line="360" w:lineRule="auto"/>
            </w:pPr>
            <w:r>
              <w:rPr>
                <w:rFonts w:hint="eastAsia"/>
              </w:rPr>
              <w:t>100</w:t>
            </w:r>
            <w:r>
              <w:t>%</w:t>
            </w:r>
          </w:p>
        </w:tc>
        <w:tc>
          <w:tcPr>
            <w:tcW w:w="1585" w:type="dxa"/>
          </w:tcPr>
          <w:p w14:paraId="65E88198" w14:textId="0517F643" w:rsidR="005004B3" w:rsidRDefault="00E07568">
            <w:pPr>
              <w:spacing w:line="360" w:lineRule="auto"/>
            </w:pPr>
            <w:r>
              <w:rPr>
                <w:rFonts w:hint="eastAsia"/>
              </w:rPr>
              <w:t>100</w:t>
            </w:r>
            <w:r>
              <w:t>%</w:t>
            </w:r>
          </w:p>
        </w:tc>
      </w:tr>
      <w:tr w:rsidR="005004B3" w14:paraId="07C9D42A" w14:textId="77777777" w:rsidTr="00401B1F">
        <w:trPr>
          <w:trHeight w:val="238"/>
        </w:trPr>
        <w:tc>
          <w:tcPr>
            <w:tcW w:w="1592" w:type="dxa"/>
          </w:tcPr>
          <w:p w14:paraId="30201887" w14:textId="1CFAC82F" w:rsidR="005004B3" w:rsidRDefault="00635DDC">
            <w:pPr>
              <w:spacing w:line="360" w:lineRule="auto"/>
            </w:pPr>
            <w:r>
              <w:t xml:space="preserve">MobileNetV2 </w:t>
            </w:r>
          </w:p>
        </w:tc>
        <w:tc>
          <w:tcPr>
            <w:tcW w:w="1584" w:type="dxa"/>
          </w:tcPr>
          <w:p w14:paraId="5A59CCBB" w14:textId="35DC99EF" w:rsidR="005004B3" w:rsidRDefault="001862D4">
            <w:pPr>
              <w:spacing w:line="360" w:lineRule="auto"/>
            </w:pPr>
            <w:r>
              <w:rPr>
                <w:rFonts w:hint="eastAsia"/>
              </w:rPr>
              <w:t>2.42</w:t>
            </w:r>
            <w:r>
              <w:t xml:space="preserve"> M</w:t>
            </w:r>
          </w:p>
        </w:tc>
        <w:tc>
          <w:tcPr>
            <w:tcW w:w="1583" w:type="dxa"/>
          </w:tcPr>
          <w:p w14:paraId="42100C08" w14:textId="3DF4814C" w:rsidR="005004B3" w:rsidRDefault="00A03D69">
            <w:pPr>
              <w:spacing w:line="360" w:lineRule="auto"/>
            </w:pPr>
            <w:r>
              <w:rPr>
                <w:rFonts w:hint="eastAsia"/>
              </w:rPr>
              <w:t>20.28</w:t>
            </w:r>
            <w:r>
              <w:t xml:space="preserve"> MB</w:t>
            </w:r>
          </w:p>
        </w:tc>
        <w:tc>
          <w:tcPr>
            <w:tcW w:w="1583" w:type="dxa"/>
          </w:tcPr>
          <w:p w14:paraId="7CAA7089" w14:textId="49A52891" w:rsidR="005004B3" w:rsidRDefault="00A03D69">
            <w:pPr>
              <w:spacing w:line="360" w:lineRule="auto"/>
            </w:pPr>
            <w:r>
              <w:rPr>
                <w:rFonts w:hint="eastAsia"/>
              </w:rPr>
              <w:t>71.83</w:t>
            </w:r>
            <w:r>
              <w:t xml:space="preserve"> ms</w:t>
            </w:r>
          </w:p>
        </w:tc>
        <w:tc>
          <w:tcPr>
            <w:tcW w:w="1585" w:type="dxa"/>
          </w:tcPr>
          <w:p w14:paraId="31AC2B9C" w14:textId="3D83510E" w:rsidR="005004B3" w:rsidRDefault="00E07568">
            <w:pPr>
              <w:spacing w:line="360" w:lineRule="auto"/>
            </w:pPr>
            <w:r>
              <w:rPr>
                <w:rFonts w:hint="eastAsia"/>
              </w:rPr>
              <w:t>100</w:t>
            </w:r>
            <w:r>
              <w:t>%</w:t>
            </w:r>
          </w:p>
        </w:tc>
        <w:tc>
          <w:tcPr>
            <w:tcW w:w="1585" w:type="dxa"/>
          </w:tcPr>
          <w:p w14:paraId="3511D29E" w14:textId="74FB9C3E" w:rsidR="005004B3" w:rsidRDefault="00E07568">
            <w:pPr>
              <w:spacing w:line="360" w:lineRule="auto"/>
            </w:pPr>
            <w:r>
              <w:rPr>
                <w:rFonts w:hint="eastAsia"/>
              </w:rPr>
              <w:t>100</w:t>
            </w:r>
            <w:r>
              <w:t>%</w:t>
            </w:r>
          </w:p>
        </w:tc>
      </w:tr>
    </w:tbl>
    <w:p w14:paraId="7E83D659" w14:textId="77777777" w:rsidR="00A03D69" w:rsidRDefault="00A03D69" w:rsidP="00A03D69">
      <w:bookmarkStart w:id="51" w:name="_Toc32037"/>
    </w:p>
    <w:p w14:paraId="64DCFDC9" w14:textId="068384A1" w:rsidR="005004B3" w:rsidRDefault="00635DDC" w:rsidP="00EC62CC">
      <w:pPr>
        <w:pStyle w:val="4"/>
        <w:spacing w:line="360" w:lineRule="auto"/>
        <w:rPr>
          <w:rFonts w:hint="eastAsia"/>
          <w:noProof/>
        </w:rPr>
      </w:pPr>
      <w:r>
        <w:rPr>
          <w:noProof/>
        </w:rPr>
        <w:t>6.3.2 对比实验结果</w:t>
      </w:r>
      <w:bookmarkEnd w:id="51"/>
    </w:p>
    <w:p w14:paraId="0D010082" w14:textId="34CEA83C" w:rsidR="005004B3" w:rsidRDefault="00635DDC" w:rsidP="007F284E">
      <w:pPr>
        <w:spacing w:line="360" w:lineRule="auto"/>
        <w:ind w:firstLineChars="200" w:firstLine="480"/>
      </w:pPr>
      <w:r>
        <w:rPr>
          <w:rFonts w:hint="eastAsia"/>
        </w:rPr>
        <w:t>（</w:t>
      </w:r>
      <w:r>
        <w:rPr>
          <w:rFonts w:hint="eastAsia"/>
        </w:rPr>
        <w:t>1</w:t>
      </w:r>
      <w:r>
        <w:rPr>
          <w:rFonts w:hint="eastAsia"/>
        </w:rPr>
        <w:t>）</w:t>
      </w:r>
      <w:r w:rsidR="00E65040" w:rsidRPr="00E65040">
        <w:t>模型体量与部署开销对比。结合表</w:t>
      </w:r>
      <w:r w:rsidR="00E65040" w:rsidRPr="00E65040">
        <w:t xml:space="preserve"> 6-1 </w:t>
      </w:r>
      <w:r w:rsidR="00E65040" w:rsidRPr="00E65040">
        <w:t>的具体实验数据可知，经典架构</w:t>
      </w:r>
      <w:r w:rsidR="00E65040" w:rsidRPr="00E65040">
        <w:t xml:space="preserve"> VGG16 </w:t>
      </w:r>
      <w:r w:rsidR="00E65040" w:rsidRPr="00E65040">
        <w:t>与</w:t>
      </w:r>
      <w:r w:rsidR="00E65040" w:rsidRPr="00E65040">
        <w:t xml:space="preserve"> ResNet50 </w:t>
      </w:r>
      <w:r w:rsidR="00E65040" w:rsidRPr="00E65040">
        <w:t>的参数规模分别达到了</w:t>
      </w:r>
      <w:r w:rsidR="00E65040" w:rsidRPr="00E65040">
        <w:t xml:space="preserve"> 14.78 M </w:t>
      </w:r>
      <w:r w:rsidR="00E65040" w:rsidRPr="00E65040">
        <w:t>和</w:t>
      </w:r>
      <w:r w:rsidR="00E65040" w:rsidRPr="00E65040">
        <w:t xml:space="preserve"> 23.85 M</w:t>
      </w:r>
      <w:r w:rsidR="00E65040" w:rsidRPr="00E65040">
        <w:t>，其编译后的权重文件</w:t>
      </w:r>
      <w:r w:rsidR="00E65040">
        <w:rPr>
          <w:rFonts w:hint="eastAsia"/>
        </w:rPr>
        <w:t>都</w:t>
      </w:r>
      <w:r w:rsidR="00E65040" w:rsidRPr="00E65040">
        <w:t>突破了</w:t>
      </w:r>
      <w:r w:rsidR="00E65040" w:rsidRPr="00E65040">
        <w:t xml:space="preserve"> 160 MB</w:t>
      </w:r>
      <w:r w:rsidR="00E65040" w:rsidRPr="00E65040">
        <w:t>。这种量级的存储开销，在算力与内存受限的边缘网关设备中</w:t>
      </w:r>
      <w:r w:rsidR="00E65040">
        <w:rPr>
          <w:rFonts w:hint="eastAsia"/>
        </w:rPr>
        <w:t>都</w:t>
      </w:r>
      <w:r w:rsidR="00E65040" w:rsidRPr="00E65040">
        <w:t>面临着极大的落地阻力。</w:t>
      </w:r>
      <w:r w:rsidR="00E65040">
        <w:rPr>
          <w:rFonts w:hint="eastAsia"/>
        </w:rPr>
        <w:t>而</w:t>
      </w:r>
      <w:r w:rsidR="00E65040" w:rsidRPr="00E65040">
        <w:t>本文选用的</w:t>
      </w:r>
      <w:r w:rsidR="00E65040" w:rsidRPr="00E65040">
        <w:t xml:space="preserve"> MobileNetV2</w:t>
      </w:r>
      <w:r w:rsidR="00E65040" w:rsidRPr="00E65040">
        <w:t>，</w:t>
      </w:r>
      <w:r w:rsidR="00E65040">
        <w:rPr>
          <w:rFonts w:hint="eastAsia"/>
        </w:rPr>
        <w:t>依赖于</w:t>
      </w:r>
      <w:r w:rsidR="00E65040" w:rsidRPr="00E65040">
        <w:t>底层网络结构的轻量化设计，其参数总数大幅缩减</w:t>
      </w:r>
      <w:r w:rsidR="00E65040">
        <w:rPr>
          <w:rFonts w:hint="eastAsia"/>
        </w:rPr>
        <w:t>到了</w:t>
      </w:r>
      <w:r w:rsidR="00E65040" w:rsidRPr="00E65040">
        <w:t xml:space="preserve"> 2.42 M</w:t>
      </w:r>
      <w:r w:rsidR="00E65040" w:rsidRPr="00E65040">
        <w:t>，</w:t>
      </w:r>
      <w:r w:rsidR="00E65040">
        <w:rPr>
          <w:rFonts w:hint="eastAsia"/>
        </w:rPr>
        <w:t>并且最后</w:t>
      </w:r>
      <w:r w:rsidR="00E65040" w:rsidRPr="00E65040">
        <w:t>生成的模型体积仅约</w:t>
      </w:r>
      <w:r w:rsidR="00E65040" w:rsidRPr="00E65040">
        <w:t xml:space="preserve"> 20.28 MB</w:t>
      </w:r>
      <w:r w:rsidR="00E65040" w:rsidRPr="00E65040">
        <w:t>。对比</w:t>
      </w:r>
      <w:r w:rsidR="00E65040">
        <w:rPr>
          <w:rFonts w:hint="eastAsia"/>
        </w:rPr>
        <w:t>之下可以看到</w:t>
      </w:r>
      <w:r w:rsidR="00E65040" w:rsidRPr="00E65040">
        <w:t>，在均能实现</w:t>
      </w:r>
      <w:r w:rsidR="00E65040" w:rsidRPr="00E65040">
        <w:t xml:space="preserve"> 100% </w:t>
      </w:r>
      <w:r w:rsidR="00E65040" w:rsidRPr="00E65040">
        <w:t>准确率与</w:t>
      </w:r>
      <w:r w:rsidR="00E65040" w:rsidRPr="00E65040">
        <w:t xml:space="preserve"> F1-Score </w:t>
      </w:r>
      <w:r w:rsidR="00E65040" w:rsidRPr="00E65040">
        <w:t>的同等识别精度下，</w:t>
      </w:r>
      <w:r w:rsidR="00E65040" w:rsidRPr="00E65040">
        <w:t xml:space="preserve">MobileNetV2 </w:t>
      </w:r>
      <w:r w:rsidR="00E65040" w:rsidRPr="00E65040">
        <w:t>将整体存储代价直接压降了近</w:t>
      </w:r>
      <w:r w:rsidR="00E65040" w:rsidRPr="00E65040">
        <w:t xml:space="preserve"> 88%</w:t>
      </w:r>
      <w:r w:rsidR="00E65040" w:rsidRPr="00E65040">
        <w:t>，充分</w:t>
      </w:r>
      <w:r w:rsidR="00E65040">
        <w:rPr>
          <w:rFonts w:hint="eastAsia"/>
        </w:rPr>
        <w:t>验证</w:t>
      </w:r>
      <w:r w:rsidR="00E65040" w:rsidRPr="00E65040">
        <w:t>了该方案在资源约束场景下的可行性与高效性</w:t>
      </w:r>
      <w:r>
        <w:rPr>
          <w:rFonts w:hint="eastAsia"/>
        </w:rPr>
        <w:t>。</w:t>
      </w:r>
    </w:p>
    <w:p w14:paraId="6412381F" w14:textId="45D26772" w:rsidR="004F1BA6" w:rsidRDefault="004F1BA6" w:rsidP="004F1BA6">
      <w:pPr>
        <w:spacing w:line="360" w:lineRule="auto"/>
        <w:ind w:firstLineChars="200" w:firstLine="480"/>
      </w:pPr>
      <w:r>
        <w:rPr>
          <w:rFonts w:hint="eastAsia"/>
        </w:rPr>
        <w:t>（</w:t>
      </w:r>
      <w:r>
        <w:rPr>
          <w:rFonts w:hint="eastAsia"/>
        </w:rPr>
        <w:t>2</w:t>
      </w:r>
      <w:r>
        <w:rPr>
          <w:rFonts w:hint="eastAsia"/>
        </w:rPr>
        <w:t>）推理耗时与业务吞吐量评估。在邮件网关等实际防护场景中，防御系统必须具备应对高并发流量的能力，单张图片的检测延迟直接决定了整体的响应瓶颈。如表</w:t>
      </w:r>
      <w:r>
        <w:rPr>
          <w:rFonts w:hint="eastAsia"/>
        </w:rPr>
        <w:t xml:space="preserve"> 6-1 </w:t>
      </w:r>
      <w:r>
        <w:rPr>
          <w:rFonts w:hint="eastAsia"/>
        </w:rPr>
        <w:t>所示，</w:t>
      </w:r>
      <w:r>
        <w:rPr>
          <w:rFonts w:hint="eastAsia"/>
        </w:rPr>
        <w:t xml:space="preserve">VGG16 </w:t>
      </w:r>
      <w:r>
        <w:rPr>
          <w:rFonts w:hint="eastAsia"/>
        </w:rPr>
        <w:t>与</w:t>
      </w:r>
      <w:r>
        <w:rPr>
          <w:rFonts w:hint="eastAsia"/>
        </w:rPr>
        <w:t xml:space="preserve"> ResNet50 </w:t>
      </w:r>
      <w:r>
        <w:rPr>
          <w:rFonts w:hint="eastAsia"/>
        </w:rPr>
        <w:t>的单次推理耗时分别达到了</w:t>
      </w:r>
      <w:r>
        <w:rPr>
          <w:rFonts w:hint="eastAsia"/>
        </w:rPr>
        <w:t xml:space="preserve"> 150.23 ms </w:t>
      </w:r>
      <w:r>
        <w:rPr>
          <w:rFonts w:hint="eastAsia"/>
        </w:rPr>
        <w:t>和</w:t>
      </w:r>
      <w:r>
        <w:rPr>
          <w:rFonts w:hint="eastAsia"/>
        </w:rPr>
        <w:t xml:space="preserve"> 131.46 ms</w:t>
      </w:r>
      <w:r>
        <w:rPr>
          <w:rFonts w:hint="eastAsia"/>
        </w:rPr>
        <w:t>，这种量级的延迟在海量邮件并发时极易引发队列阻塞。相比之下，</w:t>
      </w:r>
      <w:r>
        <w:rPr>
          <w:rFonts w:hint="eastAsia"/>
        </w:rPr>
        <w:t xml:space="preserve">MobileNetV2 </w:t>
      </w:r>
      <w:r>
        <w:rPr>
          <w:rFonts w:hint="eastAsia"/>
        </w:rPr>
        <w:t>将该指标大幅压缩至</w:t>
      </w:r>
      <w:r>
        <w:rPr>
          <w:rFonts w:hint="eastAsia"/>
        </w:rPr>
        <w:t xml:space="preserve"> 71.83 ms</w:t>
      </w:r>
      <w:r>
        <w:rPr>
          <w:rFonts w:hint="eastAsia"/>
        </w:rPr>
        <w:t>，处理速度较</w:t>
      </w:r>
      <w:r>
        <w:rPr>
          <w:rFonts w:hint="eastAsia"/>
        </w:rPr>
        <w:t xml:space="preserve"> VGG16 </w:t>
      </w:r>
      <w:r>
        <w:rPr>
          <w:rFonts w:hint="eastAsia"/>
        </w:rPr>
        <w:t>提升了一倍以上，为实现毫秒级的威胁拦截提供了坚实的性能保障。</w:t>
      </w:r>
    </w:p>
    <w:p w14:paraId="58981ED9" w14:textId="76116D51" w:rsidR="004F1BA6" w:rsidRDefault="004F1BA6" w:rsidP="004F1BA6">
      <w:pPr>
        <w:spacing w:line="360" w:lineRule="auto"/>
        <w:ind w:firstLineChars="200" w:firstLine="480"/>
      </w:pPr>
      <w:r>
        <w:rPr>
          <w:rFonts w:hint="eastAsia"/>
        </w:rPr>
        <w:t>（</w:t>
      </w:r>
      <w:r>
        <w:rPr>
          <w:rFonts w:hint="eastAsia"/>
        </w:rPr>
        <w:t>3</w:t>
      </w:r>
      <w:r>
        <w:rPr>
          <w:rFonts w:hint="eastAsia"/>
        </w:rPr>
        <w:t>）检测精度与综合效能。通常而言，模型的轻量化改造往往以牺牲一定的特征提取能力为代价。然而，表</w:t>
      </w:r>
      <w:r>
        <w:rPr>
          <w:rFonts w:hint="eastAsia"/>
        </w:rPr>
        <w:t xml:space="preserve"> 6-1 </w:t>
      </w:r>
      <w:r>
        <w:rPr>
          <w:rFonts w:hint="eastAsia"/>
        </w:rPr>
        <w:t>的测试结果打破了这一常规认知：在当前的钓鱼邮件截图验证中，</w:t>
      </w:r>
      <w:r>
        <w:rPr>
          <w:rFonts w:hint="eastAsia"/>
        </w:rPr>
        <w:t xml:space="preserve">MobileNetV2 </w:t>
      </w:r>
      <w:r>
        <w:rPr>
          <w:rFonts w:hint="eastAsia"/>
        </w:rPr>
        <w:t>依然保持了</w:t>
      </w:r>
      <w:r>
        <w:rPr>
          <w:rFonts w:hint="eastAsia"/>
        </w:rPr>
        <w:t xml:space="preserve"> 100% </w:t>
      </w:r>
      <w:r>
        <w:rPr>
          <w:rFonts w:hint="eastAsia"/>
        </w:rPr>
        <w:t>的准确率（</w:t>
      </w:r>
      <w:r>
        <w:rPr>
          <w:rFonts w:hint="eastAsia"/>
        </w:rPr>
        <w:t>Accuracy</w:t>
      </w:r>
      <w:r>
        <w:rPr>
          <w:rFonts w:hint="eastAsia"/>
        </w:rPr>
        <w:t>）与</w:t>
      </w:r>
      <w:r>
        <w:rPr>
          <w:rFonts w:hint="eastAsia"/>
        </w:rPr>
        <w:t xml:space="preserve"> F1-Score</w:t>
      </w:r>
      <w:r>
        <w:rPr>
          <w:rFonts w:hint="eastAsia"/>
        </w:rPr>
        <w:t>，与两款重型网络表现出了完全一致的分类水准。</w:t>
      </w:r>
    </w:p>
    <w:p w14:paraId="04E5A7FB" w14:textId="4EC49854" w:rsidR="005004B3" w:rsidRDefault="004F1BA6" w:rsidP="004F1BA6">
      <w:pPr>
        <w:spacing w:line="360" w:lineRule="auto"/>
        <w:ind w:firstLineChars="200" w:firstLine="480"/>
      </w:pPr>
      <w:r>
        <w:rPr>
          <w:rFonts w:hint="eastAsia"/>
        </w:rPr>
        <w:t>综上量化对比可以得出，本文选型的</w:t>
      </w:r>
      <w:r>
        <w:rPr>
          <w:rFonts w:hint="eastAsia"/>
        </w:rPr>
        <w:t xml:space="preserve"> MobileNetV2 </w:t>
      </w:r>
      <w:r>
        <w:rPr>
          <w:rFonts w:hint="eastAsia"/>
        </w:rPr>
        <w:t>成功规避了传统深层网络的算</w:t>
      </w:r>
      <w:r>
        <w:rPr>
          <w:rFonts w:hint="eastAsia"/>
        </w:rPr>
        <w:lastRenderedPageBreak/>
        <w:t>力负担。在保持满分检测精度的前提下，其在存储空间与推理延迟上都实现了断崖式的下降，是当前构建兼顾高可用与高精度的钓鱼邮件感知机制的理想基座型。</w:t>
      </w:r>
    </w:p>
    <w:p w14:paraId="796A0CF7" w14:textId="77777777" w:rsidR="005004B3" w:rsidRPr="0091710A" w:rsidRDefault="00635DDC">
      <w:pPr>
        <w:pStyle w:val="3"/>
        <w:spacing w:after="200" w:line="360" w:lineRule="auto"/>
        <w:rPr>
          <w:rFonts w:hint="eastAsia"/>
          <w:noProof/>
          <w:sz w:val="30"/>
          <w:szCs w:val="30"/>
        </w:rPr>
      </w:pPr>
      <w:bookmarkStart w:id="52" w:name="_Toc8185"/>
      <w:r w:rsidRPr="0091710A">
        <w:rPr>
          <w:noProof/>
          <w:sz w:val="30"/>
          <w:szCs w:val="30"/>
        </w:rPr>
        <w:t>6.</w:t>
      </w:r>
      <w:r w:rsidRPr="0091710A">
        <w:rPr>
          <w:rFonts w:hint="eastAsia"/>
          <w:noProof/>
          <w:sz w:val="30"/>
          <w:szCs w:val="30"/>
        </w:rPr>
        <w:t>4</w:t>
      </w:r>
      <w:r w:rsidRPr="0091710A">
        <w:rPr>
          <w:noProof/>
          <w:sz w:val="30"/>
          <w:szCs w:val="30"/>
        </w:rPr>
        <w:t>可解释性热力图效果分析</w:t>
      </w:r>
      <w:bookmarkEnd w:id="52"/>
    </w:p>
    <w:p w14:paraId="74805630" w14:textId="5EC9125D" w:rsidR="005004B3" w:rsidRDefault="00635DDC">
      <w:pPr>
        <w:spacing w:after="120" w:line="360" w:lineRule="auto"/>
        <w:ind w:firstLineChars="200" w:firstLine="480"/>
        <w:jc w:val="left"/>
      </w:pPr>
      <w:r>
        <w:t>在识别阶段，热力图生成引擎展现出了极高的实用价值。以一张伪造</w:t>
      </w:r>
      <w:r>
        <w:rPr>
          <w:rFonts w:hint="eastAsia"/>
        </w:rPr>
        <w:t>人工升级福利单</w:t>
      </w:r>
      <w:r>
        <w:t>的钓鱼邮件截图为例，系统在输出钓鱼邮件结论的同时，生成的热力图上出现了一个明显的深红色核心高亮区域。仔细观察发现，该高亮区域精确覆盖在了邮件</w:t>
      </w:r>
      <w:r>
        <w:rPr>
          <w:rFonts w:hint="eastAsia"/>
        </w:rPr>
        <w:t>的使用域账号的</w:t>
      </w:r>
      <w:r>
        <w:t>访问欺骗性按钮上。</w:t>
      </w:r>
      <w:r w:rsidR="009544AA" w:rsidRPr="009544AA">
        <w:t>如图</w:t>
      </w:r>
      <w:r w:rsidR="009544AA" w:rsidRPr="009544AA">
        <w:t xml:space="preserve"> 6-4 </w:t>
      </w:r>
      <w:r w:rsidR="009544AA" w:rsidRPr="009544AA">
        <w:t>所示，</w:t>
      </w:r>
      <w:r w:rsidR="009544AA">
        <w:rPr>
          <w:rFonts w:hint="eastAsia"/>
        </w:rPr>
        <w:t>在我们提供</w:t>
      </w:r>
      <w:r w:rsidR="009544AA" w:rsidRPr="009544AA">
        <w:t>伪造的钓鱼邮件时，系统不仅给出了极高的钓鱼概率，</w:t>
      </w:r>
      <w:r w:rsidR="009544AA">
        <w:rPr>
          <w:rFonts w:hint="eastAsia"/>
        </w:rPr>
        <w:t>而且</w:t>
      </w:r>
      <w:r w:rsidR="009544AA" w:rsidRPr="009544AA">
        <w:t xml:space="preserve">Grad-CAM </w:t>
      </w:r>
      <w:r w:rsidR="009544AA" w:rsidRPr="009544AA">
        <w:t>引擎生成的红色高亮区域也精准覆盖了欺骗性按钮，证明模型学习到了核心视觉诱导特征。</w:t>
      </w:r>
    </w:p>
    <w:p w14:paraId="7A777661" w14:textId="769A6EE1" w:rsidR="005004B3" w:rsidRDefault="009544AA">
      <w:pPr>
        <w:spacing w:after="120" w:line="360" w:lineRule="auto"/>
        <w:jc w:val="left"/>
      </w:pPr>
      <w:r>
        <w:drawing>
          <wp:inline distT="0" distB="0" distL="0" distR="0" wp14:anchorId="1D9CA5B3" wp14:editId="037637C5">
            <wp:extent cx="5760720" cy="3079115"/>
            <wp:effectExtent l="0" t="0" r="0" b="6985"/>
            <wp:docPr id="1322262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2848" name=""/>
                    <pic:cNvPicPr/>
                  </pic:nvPicPr>
                  <pic:blipFill>
                    <a:blip r:embed="rId28"/>
                    <a:stretch>
                      <a:fillRect/>
                    </a:stretch>
                  </pic:blipFill>
                  <pic:spPr>
                    <a:xfrm>
                      <a:off x="0" y="0"/>
                      <a:ext cx="5760720" cy="3079115"/>
                    </a:xfrm>
                    <a:prstGeom prst="rect">
                      <a:avLst/>
                    </a:prstGeom>
                  </pic:spPr>
                </pic:pic>
              </a:graphicData>
            </a:graphic>
          </wp:inline>
        </w:drawing>
      </w:r>
    </w:p>
    <w:p w14:paraId="6DC73EF4" w14:textId="71276617" w:rsidR="00401B1F" w:rsidRPr="00401B1F" w:rsidRDefault="00401B1F" w:rsidP="00401B1F">
      <w:pPr>
        <w:autoSpaceDE w:val="0"/>
        <w:spacing w:line="360" w:lineRule="auto"/>
        <w:ind w:firstLine="420"/>
        <w:jc w:val="center"/>
        <w:rPr>
          <w:szCs w:val="21"/>
        </w:rPr>
      </w:pPr>
      <w:r>
        <w:rPr>
          <w:rFonts w:ascii="宋体" w:hAnsi="宋体" w:cs="宋体" w:hint="eastAsia"/>
          <w:kern w:val="2"/>
          <w:sz w:val="21"/>
          <w:szCs w:val="21"/>
          <w:lang w:bidi="ar"/>
        </w:rPr>
        <w:t>图6.4风险热力对比图</w:t>
      </w:r>
    </w:p>
    <w:p w14:paraId="54056CAF" w14:textId="7681D0F6" w:rsidR="005004B3" w:rsidRDefault="00635DDC">
      <w:pPr>
        <w:spacing w:after="120" w:line="360" w:lineRule="auto"/>
        <w:ind w:firstLineChars="200" w:firstLine="480"/>
        <w:jc w:val="left"/>
      </w:pPr>
      <w:r>
        <w:t>这测试结果</w:t>
      </w:r>
      <w:r w:rsidR="003A06C7">
        <w:rPr>
          <w:rFonts w:hint="eastAsia"/>
        </w:rPr>
        <w:t>大大</w:t>
      </w:r>
      <w:r>
        <w:t>证明了系统判定结论的正确性，</w:t>
      </w:r>
      <w:r w:rsidR="0022205F">
        <w:rPr>
          <w:rFonts w:hint="eastAsia"/>
        </w:rPr>
        <w:t>同时也进一步</w:t>
      </w:r>
      <w:r>
        <w:t>证实了深度学习模型真正学习到了钓鱼邮件在视觉排版上的核心诱导特征。热力图为</w:t>
      </w:r>
      <w:r w:rsidR="003A06C7">
        <w:rPr>
          <w:rFonts w:hint="eastAsia"/>
        </w:rPr>
        <w:t>可以帮助</w:t>
      </w:r>
      <w:r>
        <w:t>安全分析人员快速定位风险点，</w:t>
      </w:r>
      <w:r w:rsidR="003A06C7">
        <w:rPr>
          <w:rFonts w:hint="eastAsia"/>
        </w:rPr>
        <w:t>做好最直观的视觉引导，</w:t>
      </w:r>
      <w:r w:rsidR="0022205F">
        <w:rPr>
          <w:rFonts w:hint="eastAsia"/>
        </w:rPr>
        <w:t>基本</w:t>
      </w:r>
      <w:r>
        <w:t>达到了系统设计的预期目标。</w:t>
      </w:r>
    </w:p>
    <w:p w14:paraId="06C3DEA6" w14:textId="77777777" w:rsidR="00742A78" w:rsidRDefault="00742A78">
      <w:pPr>
        <w:widowControl/>
        <w:jc w:val="left"/>
        <w:rPr>
          <w:rFonts w:ascii="黑体" w:eastAsia="黑体" w:hAnsi="黑体" w:hint="eastAsia"/>
          <w:b/>
          <w:bCs/>
          <w:color w:val="000000"/>
          <w:sz w:val="32"/>
          <w:szCs w:val="32"/>
        </w:rPr>
      </w:pPr>
      <w:bookmarkStart w:id="53" w:name="_Toc917"/>
      <w:r>
        <w:rPr>
          <w:rFonts w:hint="eastAsia"/>
          <w:sz w:val="32"/>
          <w:szCs w:val="32"/>
        </w:rPr>
        <w:br w:type="page"/>
      </w:r>
    </w:p>
    <w:p w14:paraId="6F2762BE" w14:textId="35EAAB8C" w:rsidR="005004B3" w:rsidRPr="0091710A" w:rsidRDefault="00635DDC">
      <w:pPr>
        <w:pStyle w:val="2"/>
        <w:spacing w:line="360" w:lineRule="auto"/>
        <w:rPr>
          <w:rFonts w:hint="eastAsia"/>
          <w:noProof/>
          <w:sz w:val="32"/>
          <w:szCs w:val="32"/>
        </w:rPr>
      </w:pPr>
      <w:r w:rsidRPr="0091710A">
        <w:rPr>
          <w:noProof/>
          <w:sz w:val="32"/>
          <w:szCs w:val="32"/>
        </w:rPr>
        <w:lastRenderedPageBreak/>
        <w:t>7 总结与展望</w:t>
      </w:r>
      <w:bookmarkEnd w:id="53"/>
    </w:p>
    <w:p w14:paraId="550405D0" w14:textId="77777777" w:rsidR="005004B3" w:rsidRPr="0091710A" w:rsidRDefault="00635DDC">
      <w:pPr>
        <w:pStyle w:val="3"/>
        <w:spacing w:after="200" w:line="360" w:lineRule="auto"/>
        <w:rPr>
          <w:rFonts w:hint="eastAsia"/>
          <w:noProof/>
          <w:sz w:val="30"/>
          <w:szCs w:val="30"/>
        </w:rPr>
      </w:pPr>
      <w:bookmarkStart w:id="54" w:name="_Toc29671"/>
      <w:r w:rsidRPr="0091710A">
        <w:rPr>
          <w:noProof/>
          <w:sz w:val="30"/>
          <w:szCs w:val="30"/>
        </w:rPr>
        <w:t>7.1 工作总结</w:t>
      </w:r>
      <w:bookmarkEnd w:id="54"/>
    </w:p>
    <w:p w14:paraId="165FE0E5" w14:textId="36555990" w:rsidR="005004B3" w:rsidRPr="00D45B5B" w:rsidRDefault="00635DDC">
      <w:pPr>
        <w:spacing w:after="120" w:line="360" w:lineRule="auto"/>
        <w:ind w:firstLineChars="200" w:firstLine="480"/>
        <w:jc w:val="left"/>
      </w:pPr>
      <w:r>
        <w:t>面对图片化、仿冒化和智能化趋势不断增强的钓鱼攻击，本文从视觉感知角度设计并实现了一套钓鱼邮件自动化检测系统。系统不仅能够对邮件截图进行正常</w:t>
      </w:r>
      <w:r>
        <w:t>/</w:t>
      </w:r>
      <w:r>
        <w:t>钓鱼二分类，还能够通过热力图展示模型关注区域，从而提升检测结果的可解释性和审核人员的信任度</w:t>
      </w:r>
      <w:r>
        <w:rPr>
          <w:vertAlign w:val="superscript"/>
        </w:rPr>
        <w:fldChar w:fldCharType="begin"/>
      </w:r>
      <w:r>
        <w:rPr>
          <w:vertAlign w:val="superscript"/>
        </w:rPr>
        <w:instrText xml:space="preserve"> REF _Ref228129809 \r \h  \* MERGEFORMAT </w:instrText>
      </w:r>
      <w:r>
        <w:rPr>
          <w:vertAlign w:val="superscript"/>
        </w:rPr>
      </w:r>
      <w:r>
        <w:rPr>
          <w:vertAlign w:val="superscript"/>
        </w:rPr>
        <w:fldChar w:fldCharType="separate"/>
      </w:r>
      <w:r>
        <w:rPr>
          <w:vertAlign w:val="superscript"/>
        </w:rPr>
        <w:t>[15]</w:t>
      </w:r>
      <w:r>
        <w:rPr>
          <w:vertAlign w:val="superscript"/>
        </w:rPr>
        <w:fldChar w:fldCharType="end"/>
      </w:r>
      <w:r w:rsidR="00D45B5B">
        <w:rPr>
          <w:rFonts w:hint="eastAsia"/>
        </w:rPr>
        <w:t>。</w:t>
      </w:r>
    </w:p>
    <w:p w14:paraId="77436CFB" w14:textId="700FADFF" w:rsidR="005004B3" w:rsidRDefault="00635DDC">
      <w:pPr>
        <w:spacing w:after="120" w:line="360" w:lineRule="auto"/>
        <w:ind w:firstLineChars="200" w:firstLine="480"/>
        <w:jc w:val="left"/>
      </w:pPr>
      <w:r>
        <w:t>本项目最大的突破在于，不仅把高深的人工智能图像识别技术真正做成了产品，还特别加入了直观的热力图功能</w:t>
      </w:r>
      <w:r>
        <w:t>——</w:t>
      </w:r>
      <w:r>
        <w:t>系统</w:t>
      </w:r>
      <w:r w:rsidR="00D45B5B">
        <w:rPr>
          <w:rFonts w:hint="eastAsia"/>
        </w:rPr>
        <w:t>可以直接</w:t>
      </w:r>
      <w:r>
        <w:t>告诉你邮件安不安全，还能像用红笔圈重点一样，标出到底是哪里有问题，</w:t>
      </w:r>
      <w:r w:rsidR="00D45B5B">
        <w:rPr>
          <w:rFonts w:hint="eastAsia"/>
        </w:rPr>
        <w:t>直观的给你指明哪里是钓鱼邮件特征</w:t>
      </w:r>
      <w:r>
        <w:t>。在开发过程中，为了解决用户上传的图片千奇百怪、容易导致系统崩溃的现实难题，</w:t>
      </w:r>
      <w:r w:rsidR="00D45B5B">
        <w:rPr>
          <w:rFonts w:hint="eastAsia"/>
        </w:rPr>
        <w:t>我</w:t>
      </w:r>
      <w:r>
        <w:t>在底层设置了严格的</w:t>
      </w:r>
      <w:r>
        <w:t>‘</w:t>
      </w:r>
      <w:r>
        <w:t>安检</w:t>
      </w:r>
      <w:r>
        <w:t>’</w:t>
      </w:r>
      <w:r>
        <w:t>与规范机制，极大地增强了系统抗风险的稳定性。</w:t>
      </w:r>
    </w:p>
    <w:p w14:paraId="70B8D76F" w14:textId="77777777" w:rsidR="005004B3" w:rsidRDefault="00635DDC" w:rsidP="007F284E">
      <w:pPr>
        <w:spacing w:after="120" w:line="360" w:lineRule="auto"/>
        <w:ind w:firstLineChars="200" w:firstLine="480"/>
        <w:jc w:val="left"/>
      </w:pPr>
      <w:r>
        <w:t>最终，我们呈现的是一个完整且顺滑的</w:t>
      </w:r>
      <w:r>
        <w:t xml:space="preserve"> Web </w:t>
      </w:r>
      <w:r>
        <w:t>平台：从用户轻松拖拽上传，到后台极速智能判别，再到结果的直观呈现与历史记录的自动归档，一气呵成。这套系统不仅抓得准，而且用得爽，为防范视觉类钓鱼攻击提供了一套真正切实可行、体验优秀的实战方案。</w:t>
      </w:r>
    </w:p>
    <w:p w14:paraId="6B3CC2E5" w14:textId="56042E6A" w:rsidR="007F284E" w:rsidRDefault="007F284E" w:rsidP="007F284E">
      <w:pPr>
        <w:spacing w:after="120" w:line="360" w:lineRule="auto"/>
        <w:ind w:firstLineChars="200" w:firstLine="480"/>
        <w:jc w:val="left"/>
      </w:pPr>
      <w:r>
        <w:drawing>
          <wp:inline distT="0" distB="0" distL="0" distR="0" wp14:anchorId="79757916" wp14:editId="17FA1975">
            <wp:extent cx="5760720" cy="2675890"/>
            <wp:effectExtent l="0" t="0" r="0" b="0"/>
            <wp:docPr id="1398239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39046" name=""/>
                    <pic:cNvPicPr/>
                  </pic:nvPicPr>
                  <pic:blipFill>
                    <a:blip r:embed="rId29"/>
                    <a:stretch>
                      <a:fillRect/>
                    </a:stretch>
                  </pic:blipFill>
                  <pic:spPr>
                    <a:xfrm>
                      <a:off x="0" y="0"/>
                      <a:ext cx="5760720" cy="2675890"/>
                    </a:xfrm>
                    <a:prstGeom prst="rect">
                      <a:avLst/>
                    </a:prstGeom>
                  </pic:spPr>
                </pic:pic>
              </a:graphicData>
            </a:graphic>
          </wp:inline>
        </w:drawing>
      </w:r>
    </w:p>
    <w:p w14:paraId="0FD6C977" w14:textId="7ED8556F" w:rsidR="007F284E" w:rsidRDefault="007F284E" w:rsidP="007F284E">
      <w:pPr>
        <w:autoSpaceDE w:val="0"/>
        <w:spacing w:line="360" w:lineRule="auto"/>
        <w:ind w:firstLine="420"/>
        <w:jc w:val="center"/>
        <w:rPr>
          <w:rFonts w:ascii="宋体" w:hAnsi="宋体" w:cs="宋体" w:hint="eastAsia"/>
          <w:kern w:val="2"/>
          <w:sz w:val="21"/>
          <w:szCs w:val="21"/>
          <w:lang w:bidi="ar"/>
        </w:rPr>
      </w:pPr>
      <w:r>
        <w:rPr>
          <w:rFonts w:ascii="宋体" w:hAnsi="宋体" w:cs="宋体" w:hint="eastAsia"/>
          <w:kern w:val="2"/>
          <w:sz w:val="21"/>
          <w:szCs w:val="21"/>
          <w:lang w:bidi="ar"/>
        </w:rPr>
        <w:t>图6.5 Web前端页面设计图</w:t>
      </w:r>
    </w:p>
    <w:p w14:paraId="644A9D95" w14:textId="77777777" w:rsidR="00EF237B" w:rsidRDefault="00EF237B" w:rsidP="007F284E">
      <w:pPr>
        <w:autoSpaceDE w:val="0"/>
        <w:spacing w:line="360" w:lineRule="auto"/>
        <w:ind w:firstLine="420"/>
        <w:jc w:val="center"/>
        <w:rPr>
          <w:rFonts w:ascii="宋体" w:hAnsi="宋体" w:cs="宋体" w:hint="eastAsia"/>
          <w:kern w:val="2"/>
          <w:sz w:val="21"/>
          <w:szCs w:val="21"/>
          <w:lang w:bidi="ar"/>
        </w:rPr>
      </w:pPr>
    </w:p>
    <w:p w14:paraId="2B3ECA90" w14:textId="77777777" w:rsidR="00EF237B" w:rsidRPr="007F284E" w:rsidRDefault="00EF237B" w:rsidP="007F284E">
      <w:pPr>
        <w:autoSpaceDE w:val="0"/>
        <w:spacing w:line="360" w:lineRule="auto"/>
        <w:ind w:firstLine="420"/>
        <w:jc w:val="center"/>
        <w:rPr>
          <w:szCs w:val="21"/>
        </w:rPr>
      </w:pPr>
    </w:p>
    <w:p w14:paraId="7E2DC012" w14:textId="77777777" w:rsidR="005004B3" w:rsidRPr="0091710A" w:rsidRDefault="00635DDC" w:rsidP="0091710A">
      <w:pPr>
        <w:pStyle w:val="3"/>
        <w:spacing w:after="200" w:line="360" w:lineRule="auto"/>
        <w:rPr>
          <w:rFonts w:hint="eastAsia"/>
          <w:noProof/>
          <w:sz w:val="30"/>
          <w:szCs w:val="30"/>
        </w:rPr>
      </w:pPr>
      <w:bookmarkStart w:id="55" w:name="_Toc4913"/>
      <w:r w:rsidRPr="0091710A">
        <w:rPr>
          <w:noProof/>
          <w:sz w:val="30"/>
          <w:szCs w:val="30"/>
        </w:rPr>
        <w:lastRenderedPageBreak/>
        <w:t>7.2 未来展望</w:t>
      </w:r>
      <w:bookmarkEnd w:id="55"/>
    </w:p>
    <w:p w14:paraId="3C2E7165" w14:textId="01D913AE" w:rsidR="005004B3" w:rsidRDefault="00635DDC" w:rsidP="0091710A">
      <w:pPr>
        <w:spacing w:after="120" w:line="360" w:lineRule="auto"/>
        <w:ind w:firstLineChars="200" w:firstLine="480"/>
        <w:jc w:val="left"/>
      </w:pPr>
      <w:r>
        <w:t>虽然当前的系统已经构筑了一道坚实的视觉防御壁垒，但在</w:t>
      </w:r>
      <w:r>
        <w:t>‘</w:t>
      </w:r>
      <w:r>
        <w:t>道高一尺，魔高一丈</w:t>
      </w:r>
      <w:r>
        <w:t>’</w:t>
      </w:r>
      <w:r>
        <w:t>的网络安全战场上，我们的防御体系</w:t>
      </w:r>
      <w:r w:rsidR="00D45B5B">
        <w:rPr>
          <w:rFonts w:hint="eastAsia"/>
        </w:rPr>
        <w:t>也是要与日俱进的</w:t>
      </w:r>
      <w:r>
        <w:t>。未来的研发蓝图将沿着两个最具实战价值的方向展开：</w:t>
      </w:r>
    </w:p>
    <w:p w14:paraId="5CC0F719" w14:textId="0359C3D4" w:rsidR="005004B3" w:rsidRPr="00D45B5B" w:rsidRDefault="00635DDC" w:rsidP="0091710A">
      <w:pPr>
        <w:spacing w:after="120" w:line="360" w:lineRule="auto"/>
        <w:ind w:firstLineChars="200" w:firstLine="480"/>
        <w:jc w:val="left"/>
      </w:pPr>
      <w:r>
        <w:t>第一，未来可构建</w:t>
      </w:r>
      <w:r>
        <w:t>“</w:t>
      </w:r>
      <w:r>
        <w:t>图文双擎</w:t>
      </w:r>
      <w:r>
        <w:t>”</w:t>
      </w:r>
      <w:r>
        <w:t>的交叉验证机制。现有系统主要关注邮件截图中的视觉结构，后续可以结合</w:t>
      </w:r>
      <w:r>
        <w:t xml:space="preserve"> OCR </w:t>
      </w:r>
      <w:r>
        <w:t>与大语言模型，对图片中的文字内容进行语义分析，从而同时识别视觉仿冒特征和诱导性话术，进一步提升复杂钓鱼邮件的检测能力</w:t>
      </w:r>
      <w:r>
        <w:rPr>
          <w:vertAlign w:val="superscript"/>
        </w:rPr>
        <w:fldChar w:fldCharType="begin"/>
      </w:r>
      <w:r>
        <w:rPr>
          <w:vertAlign w:val="superscript"/>
        </w:rPr>
        <w:instrText xml:space="preserve"> REF _Ref228131966 \r \h  \* MERGEFORMAT </w:instrText>
      </w:r>
      <w:r>
        <w:rPr>
          <w:vertAlign w:val="superscript"/>
        </w:rPr>
      </w:r>
      <w:r>
        <w:rPr>
          <w:vertAlign w:val="superscript"/>
        </w:rPr>
        <w:fldChar w:fldCharType="separate"/>
      </w:r>
      <w:r>
        <w:rPr>
          <w:vertAlign w:val="superscript"/>
        </w:rPr>
        <w:t>[14]</w:t>
      </w:r>
      <w:r>
        <w:rPr>
          <w:vertAlign w:val="superscript"/>
        </w:rPr>
        <w:fldChar w:fldCharType="end"/>
      </w:r>
      <w:r w:rsidR="00D45B5B">
        <w:rPr>
          <w:rFonts w:hint="eastAsia"/>
        </w:rPr>
        <w:t>。</w:t>
      </w:r>
    </w:p>
    <w:p w14:paraId="71D457E4" w14:textId="3BE269C3" w:rsidR="005004B3" w:rsidRDefault="00635DDC" w:rsidP="0091710A">
      <w:pPr>
        <w:spacing w:after="120" w:line="360" w:lineRule="auto"/>
        <w:ind w:firstLineChars="200" w:firstLine="480"/>
        <w:jc w:val="left"/>
      </w:pPr>
      <w:r>
        <w:t>第二，未来可构建跨终端的全域防御能力。随着钓鱼攻击逐渐从传统邮箱扩展到短信、移动</w:t>
      </w:r>
      <w:r>
        <w:t xml:space="preserve"> App</w:t>
      </w:r>
      <w:r>
        <w:t>、浏览器伪装页面等场景，检测系统需要覆盖不同终端上的视觉欺骗界面，并结合用户行为和界面结构特征进行综合判断</w:t>
      </w:r>
      <w:r>
        <w:rPr>
          <w:vertAlign w:val="superscript"/>
        </w:rPr>
        <w:fldChar w:fldCharType="begin"/>
      </w:r>
      <w:r>
        <w:rPr>
          <w:vertAlign w:val="superscript"/>
        </w:rPr>
        <w:instrText xml:space="preserve"> </w:instrText>
      </w:r>
      <w:r>
        <w:rPr>
          <w:rFonts w:hint="eastAsia"/>
          <w:vertAlign w:val="superscript"/>
        </w:rPr>
        <w:instrText>REF _Ref228130150 \r \h</w:instrText>
      </w:r>
      <w:r>
        <w:rPr>
          <w:vertAlign w:val="superscript"/>
        </w:rPr>
        <w:instrText xml:space="preserve"> </w:instrText>
      </w:r>
      <w:r>
        <w:rPr>
          <w:vertAlign w:val="superscript"/>
        </w:rPr>
      </w:r>
      <w:r>
        <w:rPr>
          <w:vertAlign w:val="superscript"/>
        </w:rPr>
        <w:fldChar w:fldCharType="separate"/>
      </w:r>
      <w:r>
        <w:rPr>
          <w:vertAlign w:val="superscript"/>
        </w:rPr>
        <w:t>[3]</w:t>
      </w:r>
      <w:r>
        <w:rPr>
          <w:vertAlign w:val="superscript"/>
        </w:rPr>
        <w:fldChar w:fldCharType="end"/>
      </w:r>
      <w:r w:rsidR="00805093">
        <w:rPr>
          <w:rFonts w:hint="eastAsia"/>
        </w:rPr>
        <w:t>。</w:t>
      </w:r>
      <w:r>
        <w:t>未来，无论是伪装成官方违章提醒的钓鱼短信截图，还是做得以假乱真的山寨</w:t>
      </w:r>
      <w:r>
        <w:t xml:space="preserve"> App </w:t>
      </w:r>
      <w:r>
        <w:t>登录界面，都将被悉数纳入系统的识别雷达。我们的愿景，是将本系统打造成一个无视屏幕尺寸、无视应用场景的</w:t>
      </w:r>
      <w:r>
        <w:t>‘</w:t>
      </w:r>
      <w:r>
        <w:t>全天候、全平台</w:t>
      </w:r>
      <w:r>
        <w:t>’</w:t>
      </w:r>
      <w:r>
        <w:t>反欺诈视觉卫士。</w:t>
      </w:r>
    </w:p>
    <w:p w14:paraId="05279974" w14:textId="3F5F9DD1" w:rsidR="007F284E" w:rsidRDefault="00635DDC" w:rsidP="00401B1F">
      <w:pPr>
        <w:autoSpaceDE w:val="0"/>
        <w:spacing w:line="360" w:lineRule="auto"/>
        <w:ind w:firstLine="420"/>
        <w:jc w:val="center"/>
        <w:rPr>
          <w:rFonts w:ascii="宋体" w:hAnsi="宋体" w:cs="宋体" w:hint="eastAsia"/>
          <w:kern w:val="2"/>
          <w:sz w:val="21"/>
          <w:szCs w:val="21"/>
          <w:lang w:bidi="ar"/>
        </w:rPr>
      </w:pPr>
      <w:r>
        <w:rPr>
          <w:rFonts w:hint="eastAsia"/>
        </w:rPr>
        <w:drawing>
          <wp:inline distT="0" distB="0" distL="0" distR="0" wp14:anchorId="0E328927" wp14:editId="25A14552">
            <wp:extent cx="5759850" cy="3699164"/>
            <wp:effectExtent l="0" t="0" r="0" b="0"/>
            <wp:docPr id="14064421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42188" name="图片 18"/>
                    <pic:cNvPicPr>
                      <a:picLocks noChangeAspect="1"/>
                    </pic:cNvPicPr>
                  </pic:nvPicPr>
                  <pic:blipFill rotWithShape="1">
                    <a:blip r:embed="rId30" cstate="print">
                      <a:extLst>
                        <a:ext uri="{28A0092B-C50C-407E-A947-70E740481C1C}">
                          <a14:useLocalDpi xmlns:a14="http://schemas.microsoft.com/office/drawing/2010/main" val="0"/>
                        </a:ext>
                      </a:extLst>
                    </a:blip>
                    <a:srcRect t="4718" b="9651"/>
                    <a:stretch>
                      <a:fillRect/>
                    </a:stretch>
                  </pic:blipFill>
                  <pic:spPr bwMode="auto">
                    <a:xfrm>
                      <a:off x="0" y="0"/>
                      <a:ext cx="5760720" cy="3699723"/>
                    </a:xfrm>
                    <a:prstGeom prst="rect">
                      <a:avLst/>
                    </a:prstGeom>
                    <a:ln>
                      <a:noFill/>
                    </a:ln>
                    <a:extLst>
                      <a:ext uri="{53640926-AAD7-44D8-BBD7-CCE9431645EC}">
                        <a14:shadowObscured xmlns:a14="http://schemas.microsoft.com/office/drawing/2010/main"/>
                      </a:ext>
                    </a:extLst>
                  </pic:spPr>
                </pic:pic>
              </a:graphicData>
            </a:graphic>
          </wp:inline>
        </w:drawing>
      </w:r>
      <w:r w:rsidR="00401B1F">
        <w:rPr>
          <w:rFonts w:ascii="宋体" w:hAnsi="宋体" w:cs="宋体" w:hint="eastAsia"/>
          <w:kern w:val="2"/>
          <w:sz w:val="21"/>
          <w:szCs w:val="21"/>
          <w:lang w:bidi="ar"/>
        </w:rPr>
        <w:t>图7.1 图文双擎与全域防御架构图</w:t>
      </w:r>
    </w:p>
    <w:p w14:paraId="52363B5C" w14:textId="77777777" w:rsidR="007F284E" w:rsidRDefault="007F284E">
      <w:pPr>
        <w:widowControl/>
        <w:jc w:val="left"/>
        <w:rPr>
          <w:rFonts w:ascii="宋体" w:hAnsi="宋体" w:cs="宋体" w:hint="eastAsia"/>
          <w:kern w:val="2"/>
          <w:sz w:val="21"/>
          <w:szCs w:val="21"/>
          <w:lang w:bidi="ar"/>
        </w:rPr>
      </w:pPr>
      <w:r>
        <w:rPr>
          <w:rFonts w:ascii="宋体" w:hAnsi="宋体" w:cs="宋体" w:hint="eastAsia"/>
          <w:kern w:val="2"/>
          <w:sz w:val="21"/>
          <w:szCs w:val="21"/>
          <w:lang w:bidi="ar"/>
        </w:rPr>
        <w:br w:type="page"/>
      </w:r>
    </w:p>
    <w:p w14:paraId="1264C82A" w14:textId="77777777" w:rsidR="005004B3" w:rsidRPr="00401B1F" w:rsidRDefault="005004B3" w:rsidP="00401B1F">
      <w:pPr>
        <w:autoSpaceDE w:val="0"/>
        <w:spacing w:line="360" w:lineRule="auto"/>
        <w:ind w:firstLine="420"/>
        <w:jc w:val="center"/>
        <w:rPr>
          <w:szCs w:val="21"/>
        </w:rPr>
      </w:pPr>
    </w:p>
    <w:p w14:paraId="5B36B9E7" w14:textId="77777777" w:rsidR="005004B3" w:rsidRDefault="00635DDC">
      <w:pPr>
        <w:pStyle w:val="1"/>
        <w:spacing w:line="360" w:lineRule="auto"/>
        <w:jc w:val="center"/>
        <w:rPr>
          <w:rFonts w:ascii="黑体" w:eastAsia="黑体" w:hAnsi="黑体" w:hint="eastAsia"/>
          <w:noProof/>
        </w:rPr>
      </w:pPr>
      <w:bookmarkStart w:id="56" w:name="_Toc24446"/>
      <w:r>
        <w:rPr>
          <w:rFonts w:ascii="黑体" w:eastAsia="黑体" w:hAnsi="黑体" w:hint="eastAsia"/>
          <w:noProof/>
          <w:sz w:val="32"/>
          <w:szCs w:val="32"/>
        </w:rPr>
        <w:t>参考文献</w:t>
      </w:r>
      <w:bookmarkEnd w:id="56"/>
    </w:p>
    <w:p w14:paraId="5D86A6B0" w14:textId="77777777" w:rsidR="005004B3" w:rsidRDefault="00635DDC">
      <w:pPr>
        <w:numPr>
          <w:ilvl w:val="0"/>
          <w:numId w:val="2"/>
        </w:numPr>
        <w:spacing w:line="360" w:lineRule="auto"/>
        <w:rPr>
          <w:rFonts w:ascii="宋体" w:hAnsi="宋体" w:cs="宋体" w:hint="eastAsia"/>
        </w:rPr>
      </w:pPr>
      <w:bookmarkStart w:id="57" w:name="_Ref228132119"/>
      <w:r>
        <w:rPr>
          <w:rFonts w:ascii="宋体" w:hAnsi="宋体" w:cs="宋体" w:hint="eastAsia"/>
        </w:rPr>
        <w:t>张尚.基于大语言模型的网络钓鱼攻击检测技术的研究与实现[D].北京邮电大学,2025.DOI:10.26969/d.cnki.gbydu.2025.002332.</w:t>
      </w:r>
      <w:bookmarkEnd w:id="57"/>
    </w:p>
    <w:p w14:paraId="11B58AA0" w14:textId="77777777" w:rsidR="005004B3" w:rsidRDefault="00635DDC">
      <w:pPr>
        <w:numPr>
          <w:ilvl w:val="0"/>
          <w:numId w:val="2"/>
        </w:numPr>
        <w:spacing w:line="360" w:lineRule="auto"/>
        <w:rPr>
          <w:rFonts w:ascii="宋体" w:hAnsi="宋体" w:cs="宋体" w:hint="eastAsia"/>
        </w:rPr>
      </w:pPr>
      <w:bookmarkStart w:id="58" w:name="_Ref228132040"/>
      <w:r>
        <w:rPr>
          <w:rFonts w:ascii="宋体" w:hAnsi="宋体" w:cs="宋体" w:hint="eastAsia"/>
        </w:rPr>
        <w:t>徐子雯.基于伪装行为分析的鱼叉式钓鱼邮件检测技术[D].北京邮电大学,2025.DOI:10.26969/d.cnki.gbydu.2025.001220.</w:t>
      </w:r>
      <w:bookmarkEnd w:id="58"/>
    </w:p>
    <w:p w14:paraId="7C93EA0C" w14:textId="77777777" w:rsidR="005004B3" w:rsidRDefault="00635DDC">
      <w:pPr>
        <w:numPr>
          <w:ilvl w:val="0"/>
          <w:numId w:val="2"/>
        </w:numPr>
        <w:spacing w:line="360" w:lineRule="auto"/>
        <w:rPr>
          <w:rFonts w:ascii="宋体" w:hAnsi="宋体" w:cs="宋体" w:hint="eastAsia"/>
        </w:rPr>
      </w:pPr>
      <w:bookmarkStart w:id="59" w:name="_Ref228130150"/>
      <w:r>
        <w:rPr>
          <w:rFonts w:ascii="宋体" w:hAnsi="宋体" w:cs="宋体" w:hint="eastAsia"/>
        </w:rPr>
        <w:t>章玉婷.基于fNIRS的安全警告对网络钓鱼识别行为的影响研究[D].江苏科技大学,2025.DOI:10.27171/d.cnki.ghdcc.2025.000563.</w:t>
      </w:r>
      <w:bookmarkEnd w:id="59"/>
    </w:p>
    <w:p w14:paraId="5186CAF7" w14:textId="77777777" w:rsidR="005004B3" w:rsidRDefault="00635DDC">
      <w:pPr>
        <w:numPr>
          <w:ilvl w:val="0"/>
          <w:numId w:val="2"/>
        </w:numPr>
        <w:spacing w:line="360" w:lineRule="auto"/>
        <w:rPr>
          <w:rFonts w:ascii="宋体" w:hAnsi="宋体" w:cs="宋体" w:hint="eastAsia"/>
        </w:rPr>
      </w:pPr>
      <w:bookmarkStart w:id="60" w:name="_Ref15467"/>
      <w:r>
        <w:rPr>
          <w:rFonts w:ascii="宋体" w:hAnsi="宋体" w:cs="宋体" w:hint="eastAsia"/>
        </w:rPr>
        <w:t>罗莎.基于接种理论的小学信息安全教育游戏设计与应用研究[D].西南大学,2025.DOI:10.27684/d.cnki.gxndx.2025.002881.</w:t>
      </w:r>
      <w:bookmarkEnd w:id="60"/>
    </w:p>
    <w:p w14:paraId="3B254244" w14:textId="77777777" w:rsidR="005004B3" w:rsidRDefault="00635DDC">
      <w:pPr>
        <w:numPr>
          <w:ilvl w:val="0"/>
          <w:numId w:val="2"/>
        </w:numPr>
        <w:spacing w:line="360" w:lineRule="auto"/>
        <w:rPr>
          <w:rFonts w:ascii="宋体" w:hAnsi="宋体" w:cs="宋体" w:hint="eastAsia"/>
        </w:rPr>
      </w:pPr>
      <w:bookmarkStart w:id="61" w:name="_Ref228129963"/>
      <w:r>
        <w:rPr>
          <w:rFonts w:ascii="宋体" w:hAnsi="宋体" w:cs="宋体" w:hint="eastAsia"/>
        </w:rPr>
        <w:t>张宇航.网络信息资源管理中的诈骗邮件检测研究[D].郑州航空工业管理学院,2025.DOI:10.27898/d.cnki.gzhgl.2025.000087.</w:t>
      </w:r>
      <w:bookmarkEnd w:id="61"/>
    </w:p>
    <w:p w14:paraId="1F6C110F" w14:textId="7D0F1CC8" w:rsidR="005004B3" w:rsidRDefault="002647EB" w:rsidP="00EF237B">
      <w:pPr>
        <w:numPr>
          <w:ilvl w:val="0"/>
          <w:numId w:val="2"/>
        </w:numPr>
        <w:wordWrap w:val="0"/>
        <w:spacing w:line="360" w:lineRule="auto"/>
        <w:rPr>
          <w:rFonts w:ascii="宋体" w:hAnsi="宋体" w:cs="宋体" w:hint="eastAsia"/>
        </w:rPr>
      </w:pPr>
      <w:bookmarkStart w:id="62" w:name="_Ref228130780"/>
      <w:r w:rsidRPr="002647EB">
        <w:rPr>
          <w:rFonts w:ascii="宋体" w:hAnsi="宋体" w:cs="宋体"/>
        </w:rPr>
        <w:t>Zang R. Metal Defect Detection Based on Convolutional Neural Networks and Data Augmentation[C]//School of Information Science and Engineering, Southeast University, Nanjing, China,2025. DOI:10.54254/2755-2721/2025.TJ23127</w:t>
      </w:r>
      <w:r>
        <w:rPr>
          <w:rFonts w:ascii="宋体" w:hAnsi="宋体" w:cs="宋体" w:hint="eastAsia"/>
        </w:rPr>
        <w:t>.</w:t>
      </w:r>
      <w:bookmarkEnd w:id="62"/>
    </w:p>
    <w:p w14:paraId="0FD72493" w14:textId="10B4DF82" w:rsidR="005004B3" w:rsidRDefault="00026C65" w:rsidP="00EF237B">
      <w:pPr>
        <w:numPr>
          <w:ilvl w:val="0"/>
          <w:numId w:val="2"/>
        </w:numPr>
        <w:tabs>
          <w:tab w:val="clear" w:pos="420"/>
        </w:tabs>
        <w:wordWrap w:val="0"/>
        <w:spacing w:line="360" w:lineRule="auto"/>
        <w:rPr>
          <w:rFonts w:ascii="宋体" w:hAnsi="宋体" w:cs="宋体" w:hint="eastAsia"/>
        </w:rPr>
      </w:pPr>
      <w:r w:rsidRPr="00026C65">
        <w:rPr>
          <w:rFonts w:ascii="宋体" w:hAnsi="宋体" w:cs="宋体"/>
        </w:rPr>
        <w:t>XIAO Y, XIN W, P L, et al. Machine learning-based data anomaly detection method for power dispatch automation system[C]//Electric Power Dispatching and Control Center, Guangxi Power Grid Co., Ltd. China, 2025. DOI: 10.1117/12.3091212.</w:t>
      </w:r>
    </w:p>
    <w:p w14:paraId="4BA2D0C0" w14:textId="471B3B5E" w:rsidR="005004B3" w:rsidRDefault="00026C65" w:rsidP="00EF237B">
      <w:pPr>
        <w:numPr>
          <w:ilvl w:val="0"/>
          <w:numId w:val="2"/>
        </w:numPr>
        <w:wordWrap w:val="0"/>
        <w:spacing w:line="360" w:lineRule="auto"/>
        <w:rPr>
          <w:rFonts w:ascii="宋体" w:hAnsi="宋体" w:cs="宋体" w:hint="eastAsia"/>
        </w:rPr>
      </w:pPr>
      <w:bookmarkStart w:id="63" w:name="_Ref228175720"/>
      <w:r w:rsidRPr="00026C65">
        <w:rPr>
          <w:rFonts w:ascii="宋体" w:hAnsi="宋体" w:cs="宋体"/>
        </w:rPr>
        <w:t>ZHONG J. Research on the collaborative mechanism of construction automation and civil engineering technology under the background of digital transformation[C]//College of Environment and Civil Engineering, Chengdu University of Technology. Chengdu 610059, China, 2025. DOI: 10.54254/2755-2721/2025.GL25484</w:t>
      </w:r>
      <w:r>
        <w:rPr>
          <w:rFonts w:ascii="宋体" w:hAnsi="宋体" w:cs="宋体" w:hint="eastAsia"/>
        </w:rPr>
        <w:t>.</w:t>
      </w:r>
      <w:bookmarkEnd w:id="63"/>
    </w:p>
    <w:p w14:paraId="402F3C2D" w14:textId="077680B1" w:rsidR="005004B3" w:rsidRDefault="00026C65" w:rsidP="00EF237B">
      <w:pPr>
        <w:numPr>
          <w:ilvl w:val="0"/>
          <w:numId w:val="2"/>
        </w:numPr>
        <w:wordWrap w:val="0"/>
        <w:spacing w:line="360" w:lineRule="auto"/>
        <w:rPr>
          <w:rFonts w:ascii="宋体" w:hAnsi="宋体" w:cs="宋体" w:hint="eastAsia"/>
        </w:rPr>
      </w:pPr>
      <w:bookmarkStart w:id="64" w:name="_Ref228175660"/>
      <w:r w:rsidRPr="00026C65">
        <w:rPr>
          <w:rFonts w:ascii="宋体" w:hAnsi="宋体" w:cs="宋体"/>
        </w:rPr>
        <w:t>TIAN L. GUI-DriveAgent: Based on verification mechanism GUI agent framework for safe and efficient in-vehicle task automation[C]//Proceedings of the 32nd Annual Conference of the Chinese Society of Automotive Engineers (Vol. 3). Dongfeng Nissan Technical Center, 2025:221. DOI: 10.26914/c.cnkihy.2025.063259</w:t>
      </w:r>
      <w:r>
        <w:rPr>
          <w:rFonts w:ascii="宋体" w:hAnsi="宋体" w:cs="宋体" w:hint="eastAsia"/>
        </w:rPr>
        <w:t>.</w:t>
      </w:r>
      <w:bookmarkEnd w:id="64"/>
    </w:p>
    <w:p w14:paraId="6F246FCC" w14:textId="637606E5" w:rsidR="005004B3" w:rsidRDefault="00026C65" w:rsidP="00EF237B">
      <w:pPr>
        <w:numPr>
          <w:ilvl w:val="0"/>
          <w:numId w:val="2"/>
        </w:numPr>
        <w:wordWrap w:val="0"/>
        <w:spacing w:line="360" w:lineRule="auto"/>
        <w:rPr>
          <w:rFonts w:ascii="宋体" w:hAnsi="宋体" w:cs="宋体" w:hint="eastAsia"/>
        </w:rPr>
      </w:pPr>
      <w:r w:rsidRPr="00026C65">
        <w:rPr>
          <w:rFonts w:ascii="宋体" w:hAnsi="宋体" w:cs="宋体"/>
        </w:rPr>
        <w:lastRenderedPageBreak/>
        <w:t>WANG J. A review of applied research on artificial intelligence technology in electrical engineering automation[C]//Shanghai University of Electric Power, 2025. DOI: 10.54254/2753-8818/2025.AD28014</w:t>
      </w:r>
      <w:r w:rsidR="002647EB" w:rsidRPr="002647EB">
        <w:rPr>
          <w:rFonts w:ascii="宋体" w:hAnsi="宋体" w:cs="宋体"/>
        </w:rPr>
        <w:t>.</w:t>
      </w:r>
    </w:p>
    <w:p w14:paraId="63E1E310" w14:textId="6862163D" w:rsidR="005004B3" w:rsidRDefault="00026C65" w:rsidP="00EF237B">
      <w:pPr>
        <w:numPr>
          <w:ilvl w:val="0"/>
          <w:numId w:val="2"/>
        </w:numPr>
        <w:wordWrap w:val="0"/>
        <w:spacing w:line="360" w:lineRule="auto"/>
        <w:rPr>
          <w:rFonts w:ascii="宋体" w:hAnsi="宋体" w:cs="宋体" w:hint="eastAsia"/>
        </w:rPr>
      </w:pPr>
      <w:r w:rsidRPr="00026C65">
        <w:rPr>
          <w:rFonts w:ascii="宋体" w:hAnsi="宋体" w:cs="宋体"/>
        </w:rPr>
        <w:t>JIA Q. On AI-enabled education in automation[C]//Proceedings of the 44th Chinese Control Conference. Beijing: CFINS, Department of Automation, BNRist, Tsinghua University, 2025:260-265. DOI: 10.26914/c.cnkihy.2025.077044</w:t>
      </w:r>
      <w:r w:rsidR="002647EB" w:rsidRPr="002647EB">
        <w:rPr>
          <w:rFonts w:ascii="宋体" w:hAnsi="宋体" w:cs="宋体"/>
        </w:rPr>
        <w:t>.</w:t>
      </w:r>
    </w:p>
    <w:p w14:paraId="6BD0C3B0" w14:textId="3F1F0773" w:rsidR="005004B3" w:rsidRDefault="00EF237B" w:rsidP="00EF237B">
      <w:pPr>
        <w:numPr>
          <w:ilvl w:val="0"/>
          <w:numId w:val="2"/>
        </w:numPr>
        <w:wordWrap w:val="0"/>
        <w:spacing w:line="360" w:lineRule="auto"/>
        <w:rPr>
          <w:rFonts w:ascii="宋体" w:hAnsi="宋体" w:cs="宋体" w:hint="eastAsia"/>
        </w:rPr>
      </w:pPr>
      <w:r w:rsidRPr="00EF237B">
        <w:rPr>
          <w:rFonts w:ascii="宋体" w:hAnsi="宋体" w:cs="宋体"/>
        </w:rPr>
        <w:t>PAN B T, YANG Q, COLE J A, et al. Psychology of phishing emails: Quantifying persuasion principles and simulating detection with large language models[J]. Expert Systems with Applications, 2026. DOI: 10.1016/j.eswa.2026.131507</w:t>
      </w:r>
      <w:r w:rsidR="002647EB" w:rsidRPr="002647EB">
        <w:rPr>
          <w:rFonts w:ascii="宋体" w:hAnsi="宋体" w:cs="宋体"/>
        </w:rPr>
        <w:t>.</w:t>
      </w:r>
    </w:p>
    <w:p w14:paraId="42F01FD6" w14:textId="2A26EE07" w:rsidR="005004B3" w:rsidRDefault="00EF237B" w:rsidP="00EF237B">
      <w:pPr>
        <w:numPr>
          <w:ilvl w:val="0"/>
          <w:numId w:val="2"/>
        </w:numPr>
        <w:wordWrap w:val="0"/>
        <w:spacing w:line="360" w:lineRule="auto"/>
        <w:rPr>
          <w:rFonts w:ascii="宋体" w:hAnsi="宋体" w:cs="宋体" w:hint="eastAsia"/>
        </w:rPr>
      </w:pPr>
      <w:bookmarkStart w:id="65" w:name="_Ref228130658"/>
      <w:r w:rsidRPr="00EF237B">
        <w:rPr>
          <w:rFonts w:ascii="宋体" w:hAnsi="宋体" w:cs="宋体"/>
        </w:rPr>
        <w:t>IBRAHIM M, ELHAFIZ R. Phishing email detection using BERT and RoBERTa[J]. Computation, 2026, 14(2): 46-46. DOI: 10.3390/computation14020046</w:t>
      </w:r>
      <w:r>
        <w:rPr>
          <w:rFonts w:ascii="宋体" w:hAnsi="宋体" w:cs="宋体" w:hint="eastAsia"/>
        </w:rPr>
        <w:t>.</w:t>
      </w:r>
      <w:bookmarkEnd w:id="65"/>
    </w:p>
    <w:p w14:paraId="110239F9" w14:textId="77777777" w:rsidR="005004B3" w:rsidRDefault="00635DDC">
      <w:pPr>
        <w:numPr>
          <w:ilvl w:val="0"/>
          <w:numId w:val="2"/>
        </w:numPr>
        <w:spacing w:line="360" w:lineRule="auto"/>
        <w:rPr>
          <w:rFonts w:ascii="宋体" w:hAnsi="宋体" w:cs="宋体" w:hint="eastAsia"/>
        </w:rPr>
      </w:pPr>
      <w:bookmarkStart w:id="66" w:name="_Ref228131966"/>
      <w:r>
        <w:rPr>
          <w:rFonts w:ascii="宋体" w:hAnsi="宋体" w:cs="宋体" w:hint="eastAsia"/>
        </w:rPr>
        <w:t>袁斌,杨克涵,邹德清,等.基于大语言模型的钓鱼邮件检测技术研究[J].信息安全研究,2026,12(02):151-163.</w:t>
      </w:r>
      <w:bookmarkEnd w:id="66"/>
    </w:p>
    <w:p w14:paraId="1D76C825" w14:textId="77777777" w:rsidR="005004B3" w:rsidRDefault="00635DDC">
      <w:pPr>
        <w:numPr>
          <w:ilvl w:val="0"/>
          <w:numId w:val="2"/>
        </w:numPr>
        <w:spacing w:line="360" w:lineRule="auto"/>
        <w:rPr>
          <w:rFonts w:ascii="宋体" w:hAnsi="宋体" w:cs="宋体" w:hint="eastAsia"/>
        </w:rPr>
      </w:pPr>
      <w:bookmarkStart w:id="67" w:name="_Ref228129809"/>
      <w:r>
        <w:rPr>
          <w:rFonts w:ascii="宋体" w:hAnsi="宋体" w:cs="宋体" w:hint="eastAsia"/>
        </w:rPr>
        <w:t>芦笛,邵连伟,徐尧,等.2025年网络钓鱼攻击态势：智能化、隐蔽化与全渠道化的挑战[J].中国信息安全,2026,(01):36-40.</w:t>
      </w:r>
      <w:bookmarkEnd w:id="67"/>
    </w:p>
    <w:p w14:paraId="70E9003E" w14:textId="77777777" w:rsidR="005004B3" w:rsidRDefault="00635DDC">
      <w:pPr>
        <w:numPr>
          <w:ilvl w:val="0"/>
          <w:numId w:val="2"/>
        </w:numPr>
        <w:spacing w:line="360" w:lineRule="auto"/>
        <w:rPr>
          <w:rFonts w:ascii="宋体" w:hAnsi="宋体" w:cs="宋体" w:hint="eastAsia"/>
        </w:rPr>
      </w:pPr>
      <w:bookmarkStart w:id="68" w:name="_Ref228132252"/>
      <w:r>
        <w:rPr>
          <w:rFonts w:ascii="宋体" w:hAnsi="宋体" w:cs="宋体" w:hint="eastAsia"/>
        </w:rPr>
        <w:t>李子川,季铎,周嵩.基于语言模型与低秩适配的钓鱼邮件高效检测方法[J].信息安全研究,2025,11(12):1117-1124.</w:t>
      </w:r>
      <w:bookmarkEnd w:id="68"/>
    </w:p>
    <w:p w14:paraId="1E3441FD" w14:textId="518D3E83" w:rsidR="0091710A" w:rsidRPr="00401B1F" w:rsidRDefault="00635DDC" w:rsidP="00401B1F">
      <w:pPr>
        <w:numPr>
          <w:ilvl w:val="0"/>
          <w:numId w:val="2"/>
        </w:numPr>
        <w:spacing w:line="360" w:lineRule="auto"/>
        <w:rPr>
          <w:rFonts w:ascii="宋体" w:hAnsi="宋体" w:cs="宋体" w:hint="eastAsia"/>
        </w:rPr>
      </w:pPr>
      <w:bookmarkStart w:id="69" w:name="_Ref228131907"/>
      <w:r>
        <w:rPr>
          <w:rFonts w:ascii="宋体" w:hAnsi="宋体" w:cs="宋体" w:hint="eastAsia"/>
        </w:rPr>
        <w:t>黄磊.基于人工智能的企业钓鱼邮件自动化处理与辅助决策研究[J].大众科技,2025,27(05):6-9.</w:t>
      </w:r>
      <w:bookmarkEnd w:id="69"/>
    </w:p>
    <w:p w14:paraId="04FCDE61" w14:textId="77777777" w:rsidR="0091710A" w:rsidRDefault="0091710A">
      <w:pPr>
        <w:spacing w:line="360" w:lineRule="auto"/>
      </w:pPr>
    </w:p>
    <w:p w14:paraId="5972E3A6" w14:textId="27943857" w:rsidR="0091710A" w:rsidRDefault="00401B1F" w:rsidP="00401B1F">
      <w:pPr>
        <w:widowControl/>
        <w:jc w:val="left"/>
      </w:pPr>
      <w:r>
        <w:br w:type="page"/>
      </w:r>
    </w:p>
    <w:p w14:paraId="49BA2296" w14:textId="0F7A296E" w:rsidR="00DF3FE5" w:rsidRDefault="00635DDC" w:rsidP="00401B1F">
      <w:pPr>
        <w:pStyle w:val="1"/>
        <w:spacing w:line="360" w:lineRule="auto"/>
        <w:jc w:val="center"/>
        <w:rPr>
          <w:rFonts w:ascii="黑体" w:eastAsia="黑体" w:hAnsi="黑体" w:cs="黑体" w:hint="eastAsia"/>
          <w:noProof/>
          <w:sz w:val="32"/>
          <w:szCs w:val="32"/>
        </w:rPr>
      </w:pPr>
      <w:bookmarkStart w:id="70" w:name="_Toc19272"/>
      <w:r>
        <w:rPr>
          <w:rFonts w:ascii="黑体" w:eastAsia="黑体" w:hAnsi="黑体" w:cs="黑体" w:hint="eastAsia"/>
          <w:noProof/>
          <w:sz w:val="32"/>
          <w:szCs w:val="32"/>
        </w:rPr>
        <w:lastRenderedPageBreak/>
        <w:t>致谢</w:t>
      </w:r>
      <w:bookmarkEnd w:id="70"/>
    </w:p>
    <w:p w14:paraId="40CA470C" w14:textId="52FDD8AE" w:rsidR="00B03B19" w:rsidRDefault="007C568A" w:rsidP="00C64384">
      <w:pPr>
        <w:spacing w:line="360" w:lineRule="auto"/>
        <w:ind w:firstLineChars="200" w:firstLine="480"/>
      </w:pPr>
      <w:r>
        <w:rPr>
          <w:rFonts w:hint="eastAsia"/>
        </w:rPr>
        <w:t>大学四年，自己是比较幸运的！</w:t>
      </w:r>
    </w:p>
    <w:p w14:paraId="1B7251A3" w14:textId="1B09E307" w:rsidR="0002368A" w:rsidRDefault="004512E6" w:rsidP="00B03B19">
      <w:pPr>
        <w:spacing w:line="360" w:lineRule="auto"/>
        <w:ind w:firstLineChars="200" w:firstLine="480"/>
      </w:pPr>
      <w:r w:rsidRPr="004512E6">
        <w:t>记得大一那年，带着几分懵懂与心比天高的意气，我第一次离开家乡，独自踏上了离家几百公里的求学之旅。这也是我从小到大，去过最远的地方。然而，当真正置身于全新的环境时，我退却了。我是上了大学才第一次真正接触到电脑，面对身边早有基础的同学，那种深深的无力感和落差感至今难忘。那时候的我，基本是零基础起步，每天只能死磕编程。在那些无穷无尽的代码报错声中，我一边感到恐惧，一边又逼着自己去适应。</w:t>
      </w:r>
    </w:p>
    <w:p w14:paraId="41D2F496" w14:textId="4BB5C405" w:rsidR="00121028" w:rsidRDefault="0002368A" w:rsidP="004952FE">
      <w:pPr>
        <w:spacing w:line="360" w:lineRule="auto"/>
        <w:ind w:firstLineChars="200" w:firstLine="480"/>
      </w:pPr>
      <w:r>
        <w:rPr>
          <w:rFonts w:hint="eastAsia"/>
        </w:rPr>
        <w:t>大二，自己</w:t>
      </w:r>
      <w:r w:rsidR="007F75CE">
        <w:rPr>
          <w:rFonts w:hint="eastAsia"/>
        </w:rPr>
        <w:t>依旧</w:t>
      </w:r>
      <w:r>
        <w:rPr>
          <w:rFonts w:hint="eastAsia"/>
        </w:rPr>
        <w:t>就是扎根于编程里面去，但是就是学不会，没有什么起色，于是乎，每天就是三点一线，过着最简单也是最平凡不过的大学生活。</w:t>
      </w:r>
      <w:r w:rsidR="007F75CE">
        <w:rPr>
          <w:rFonts w:hint="eastAsia"/>
        </w:rPr>
        <w:t>趁着这个功夫，同时兼职赚取学费补贴生活，</w:t>
      </w:r>
      <w:r w:rsidR="00713D8F">
        <w:rPr>
          <w:rFonts w:hint="eastAsia"/>
        </w:rPr>
        <w:t>到了大三，偶然的一次上阳建华老师的课，第一次接触到漏洞这个概念，于是乎，一发不可收拾的扎进去研究起来，不懂就去网上搜资料学习，到</w:t>
      </w:r>
      <w:r w:rsidR="00713D8F">
        <w:rPr>
          <w:rFonts w:hint="eastAsia"/>
        </w:rPr>
        <w:t>b</w:t>
      </w:r>
      <w:r w:rsidR="00713D8F">
        <w:rPr>
          <w:rFonts w:hint="eastAsia"/>
        </w:rPr>
        <w:t>站大学自学，后面也是慢慢的从一个新手</w:t>
      </w:r>
      <w:r w:rsidR="00121028">
        <w:rPr>
          <w:rFonts w:hint="eastAsia"/>
        </w:rPr>
        <w:t>到一个入门安全的菜鸟。</w:t>
      </w:r>
    </w:p>
    <w:p w14:paraId="794FC73E" w14:textId="4C4F0CEE" w:rsidR="0002368A" w:rsidRDefault="00713D8F" w:rsidP="004952FE">
      <w:pPr>
        <w:spacing w:line="360" w:lineRule="auto"/>
        <w:ind w:firstLineChars="200" w:firstLine="480"/>
      </w:pPr>
      <w:r>
        <w:rPr>
          <w:rFonts w:hint="eastAsia"/>
        </w:rPr>
        <w:t>到了大三下学期，</w:t>
      </w:r>
      <w:r w:rsidR="00121028">
        <w:rPr>
          <w:rFonts w:hint="eastAsia"/>
        </w:rPr>
        <w:t>一次偶然的机会，我接触到了猎洞时刻，遇到了我大学中的第一个贵人，那时候的自己，看似学了很多的知识，可是一到了实战，就跟一个我无头苍蝇一样，不知道该怎么行动。于是花了一千块报了当时</w:t>
      </w:r>
      <w:r w:rsidR="00121028">
        <w:rPr>
          <w:rFonts w:hint="eastAsia"/>
        </w:rPr>
        <w:t>A</w:t>
      </w:r>
      <w:r w:rsidR="00121028">
        <w:rPr>
          <w:rFonts w:hint="eastAsia"/>
        </w:rPr>
        <w:t>佬的课程，之后在</w:t>
      </w:r>
      <w:r w:rsidR="00121028">
        <w:rPr>
          <w:rFonts w:hint="eastAsia"/>
        </w:rPr>
        <w:t>A</w:t>
      </w:r>
      <w:r w:rsidR="00121028">
        <w:rPr>
          <w:rFonts w:hint="eastAsia"/>
        </w:rPr>
        <w:t>佬的指导下，人生中第一个漏洞诞生了，还是一个双一流大学的高危漏洞，接管全校师生图书馆账号。那时候的我激动坏了，从来没有想到过自己的专业原来可以这么牛逼，</w:t>
      </w:r>
      <w:r>
        <w:rPr>
          <w:rFonts w:hint="eastAsia"/>
        </w:rPr>
        <w:t>其中自己的成长速度越来越快，也在不断的实践中学到了很多</w:t>
      </w:r>
      <w:r w:rsidR="004952FE">
        <w:rPr>
          <w:rFonts w:hint="eastAsia"/>
        </w:rPr>
        <w:t>东西。</w:t>
      </w:r>
    </w:p>
    <w:p w14:paraId="59AA2E82" w14:textId="001990D2" w:rsidR="004952FE" w:rsidRDefault="004512E6" w:rsidP="004952FE">
      <w:pPr>
        <w:spacing w:line="360" w:lineRule="auto"/>
        <w:ind w:firstLineChars="200" w:firstLine="480"/>
      </w:pPr>
      <w:r w:rsidRPr="004512E6">
        <w:t>大四，命运的齿轮开始真正转动。我拿到了北京的实习</w:t>
      </w:r>
      <w:r w:rsidRPr="004512E6">
        <w:t>Offer</w:t>
      </w:r>
      <w:r w:rsidRPr="004512E6">
        <w:t>，人生中第一次坐上了飞机。当我这个来自农村的小伙子，第一次站在天安门广场，近距离瞻仰伟人画像，看着这座城市的车水马龙时，内心的震撼无以复加。在北京实习的日子里，我又踏入了一片全新的技术海域，学习蜜罐部署、钻研数据优化，把更多未知的技能收入囊中。转眼到了大四下学期，毕业近在咫尺。在宿舍温水煮青蛙般的安逸中，我突然意识到，我不能停在这里，安逸只会放慢我前行的脚步。于是，我做出了一个大胆的决定：再走出去闯一闯！我抓紧时间投递简历、参加面试，最终顺利拿到了上海一家互联网甲方公司的实习</w:t>
      </w:r>
      <w:r w:rsidRPr="004512E6">
        <w:t>Offer</w:t>
      </w:r>
      <w:r w:rsidRPr="004512E6">
        <w:t>。从家乡到学校，从北京到上海，这即将是我迈出的又一大步。前方等待着我的是什么，我无从知晓，但我知道，自己脚下的步伐已经变得愈发坚定。这一路上，跌跌撞撞，遇到了很多人，碰到了很多事，是你们的出现，塑造了今天这</w:t>
      </w:r>
      <w:r w:rsidRPr="004512E6">
        <w:lastRenderedPageBreak/>
        <w:t>个不再怯懦的我。感谢恩师的启蒙，感谢前辈的引路，感谢所有相识，知恩遇见。</w:t>
      </w:r>
    </w:p>
    <w:p w14:paraId="5329BA06" w14:textId="03C9EA41" w:rsidR="007F75CE" w:rsidRPr="0002368A" w:rsidRDefault="004512E6" w:rsidP="004512E6">
      <w:pPr>
        <w:spacing w:line="360" w:lineRule="auto"/>
        <w:ind w:firstLineChars="200" w:firstLine="480"/>
      </w:pPr>
      <w:r w:rsidRPr="004512E6">
        <w:t>最后，我想把一句话送给即将远行的自己，也送给所有曾在暗夜里摸索的人</w:t>
      </w:r>
      <w:r>
        <w:rPr>
          <w:rFonts w:hint="eastAsia"/>
        </w:rPr>
        <w:t>：</w:t>
      </w:r>
      <w:r w:rsidRPr="004512E6">
        <w:t>选错了就选错了，别总是回头欺负以前的自己。他当时一个人，站在迷雾里，其实也很迷茫、很害怕。他已经尽力把他认为最好的选项交给你了，接下来的路，该由现在的你，坦坦荡荡地走下去了。</w:t>
      </w:r>
    </w:p>
    <w:sectPr w:rsidR="007F75CE" w:rsidRPr="0002368A" w:rsidSect="00EC62CC">
      <w:footerReference w:type="default" r:id="rId31"/>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2AADD" w14:textId="77777777" w:rsidR="00CD05E1" w:rsidRDefault="00CD05E1">
      <w:r>
        <w:separator/>
      </w:r>
    </w:p>
  </w:endnote>
  <w:endnote w:type="continuationSeparator" w:id="0">
    <w:p w14:paraId="60FA6B79" w14:textId="77777777" w:rsidR="00CD05E1" w:rsidRDefault="00CD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26373"/>
      <w:docPartObj>
        <w:docPartGallery w:val="Page Numbers (Bottom of Page)"/>
        <w:docPartUnique/>
      </w:docPartObj>
    </w:sdtPr>
    <w:sdtContent>
      <w:p w14:paraId="14A1CE79" w14:textId="1B2E0DE9" w:rsidR="00EC62CC" w:rsidRDefault="00EC62CC">
        <w:pPr>
          <w:pStyle w:val="a3"/>
        </w:pPr>
        <w:r>
          <w:ptab w:relativeTo="margin" w:alignment="center" w:leader="none"/>
        </w:r>
        <w:r>
          <w:fldChar w:fldCharType="begin"/>
        </w:r>
        <w:r>
          <w:instrText>PAGE   \* MERGEFORMAT</w:instrText>
        </w:r>
        <w:r>
          <w:fldChar w:fldCharType="separate"/>
        </w:r>
        <w:r>
          <w:rPr>
            <w:lang w:val="zh-CN"/>
          </w:rPr>
          <w:t>2</w:t>
        </w:r>
        <w:r>
          <w:fldChar w:fldCharType="end"/>
        </w:r>
      </w:p>
    </w:sdtContent>
  </w:sdt>
  <w:p w14:paraId="0BCCCC11" w14:textId="2B2063CF" w:rsidR="005004B3" w:rsidRDefault="005004B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0EC4D" w14:textId="77777777" w:rsidR="00CD05E1" w:rsidRDefault="00CD05E1">
      <w:r>
        <w:separator/>
      </w:r>
    </w:p>
  </w:footnote>
  <w:footnote w:type="continuationSeparator" w:id="0">
    <w:p w14:paraId="63D2201A" w14:textId="77777777" w:rsidR="00CD05E1" w:rsidRDefault="00CD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EB0A" w14:textId="5AE6E45A" w:rsidR="00EC62CC" w:rsidRDefault="00EC62CC">
    <w:pPr>
      <w:pStyle w:val="a5"/>
    </w:pPr>
    <w:r>
      <w:rPr>
        <w:rFonts w:hint="eastAsia"/>
      </w:rPr>
      <w:t>广东技术师范大学本科毕业设计（论文）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6BFF" w14:textId="12777418" w:rsidR="00EC62CC" w:rsidRPr="00EC62CC" w:rsidRDefault="00EC62CC">
    <w:pPr>
      <w:pStyle w:val="a5"/>
    </w:pPr>
    <w:r w:rsidRPr="00EC62CC">
      <w:t>基于视觉特征的钓鱼邮件自动化检测方法研究</w:t>
    </w:r>
  </w:p>
  <w:p w14:paraId="3FC8F0E0" w14:textId="57D4AD19" w:rsidR="00EC62CC" w:rsidRDefault="00EC62C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B5B86"/>
    <w:multiLevelType w:val="multilevel"/>
    <w:tmpl w:val="35BB5B8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5F27E668"/>
    <w:multiLevelType w:val="singleLevel"/>
    <w:tmpl w:val="5F27E668"/>
    <w:lvl w:ilvl="0">
      <w:start w:val="1"/>
      <w:numFmt w:val="decimal"/>
      <w:lvlText w:val="[%1]"/>
      <w:lvlJc w:val="left"/>
      <w:pPr>
        <w:tabs>
          <w:tab w:val="left" w:pos="420"/>
        </w:tabs>
        <w:ind w:left="425" w:hanging="425"/>
      </w:pPr>
      <w:rPr>
        <w:rFonts w:hint="default"/>
      </w:rPr>
    </w:lvl>
  </w:abstractNum>
  <w:num w:numId="1" w16cid:durableId="1758793900">
    <w:abstractNumId w:val="0"/>
  </w:num>
  <w:num w:numId="2" w16cid:durableId="1083407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bordersDoNotSurroundHeader/>
  <w:bordersDoNotSurroundFooter/>
  <w:proofState w:spelling="clean" w:grammar="clean"/>
  <w:defaultTabStop w:val="420"/>
  <w:evenAndOddHeaders/>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356"/>
    <w:rsid w:val="00015123"/>
    <w:rsid w:val="0002368A"/>
    <w:rsid w:val="00026C65"/>
    <w:rsid w:val="00055240"/>
    <w:rsid w:val="00062769"/>
    <w:rsid w:val="00075061"/>
    <w:rsid w:val="00105E08"/>
    <w:rsid w:val="00121028"/>
    <w:rsid w:val="00122C66"/>
    <w:rsid w:val="00142924"/>
    <w:rsid w:val="00163BBF"/>
    <w:rsid w:val="00167DD4"/>
    <w:rsid w:val="001840CB"/>
    <w:rsid w:val="001862D4"/>
    <w:rsid w:val="00186D83"/>
    <w:rsid w:val="00187771"/>
    <w:rsid w:val="001A0ADD"/>
    <w:rsid w:val="001C0B07"/>
    <w:rsid w:val="00217046"/>
    <w:rsid w:val="0022205F"/>
    <w:rsid w:val="00252790"/>
    <w:rsid w:val="002647EB"/>
    <w:rsid w:val="00302E09"/>
    <w:rsid w:val="003543C1"/>
    <w:rsid w:val="00366EC2"/>
    <w:rsid w:val="0037677C"/>
    <w:rsid w:val="00380DF3"/>
    <w:rsid w:val="003A06C7"/>
    <w:rsid w:val="003B03DA"/>
    <w:rsid w:val="003B6F78"/>
    <w:rsid w:val="00401B1F"/>
    <w:rsid w:val="004223DC"/>
    <w:rsid w:val="004512E6"/>
    <w:rsid w:val="004952FE"/>
    <w:rsid w:val="004A1542"/>
    <w:rsid w:val="004A6503"/>
    <w:rsid w:val="004D5413"/>
    <w:rsid w:val="004F1BA6"/>
    <w:rsid w:val="005004B3"/>
    <w:rsid w:val="00502217"/>
    <w:rsid w:val="00505E80"/>
    <w:rsid w:val="005136FC"/>
    <w:rsid w:val="00516CCE"/>
    <w:rsid w:val="00555FC6"/>
    <w:rsid w:val="005940F4"/>
    <w:rsid w:val="00597261"/>
    <w:rsid w:val="005A792A"/>
    <w:rsid w:val="005C5AA2"/>
    <w:rsid w:val="0061511D"/>
    <w:rsid w:val="00635DDC"/>
    <w:rsid w:val="00647D3B"/>
    <w:rsid w:val="00650AD6"/>
    <w:rsid w:val="00653755"/>
    <w:rsid w:val="00666F4F"/>
    <w:rsid w:val="0067178F"/>
    <w:rsid w:val="00675BD2"/>
    <w:rsid w:val="0069347C"/>
    <w:rsid w:val="006F1752"/>
    <w:rsid w:val="00703253"/>
    <w:rsid w:val="00713D8F"/>
    <w:rsid w:val="00717862"/>
    <w:rsid w:val="007210F0"/>
    <w:rsid w:val="00742A78"/>
    <w:rsid w:val="007C568A"/>
    <w:rsid w:val="007C71AE"/>
    <w:rsid w:val="007E0D5B"/>
    <w:rsid w:val="007F284E"/>
    <w:rsid w:val="007F75CE"/>
    <w:rsid w:val="00802285"/>
    <w:rsid w:val="00805093"/>
    <w:rsid w:val="00816356"/>
    <w:rsid w:val="00824FBB"/>
    <w:rsid w:val="00905FA2"/>
    <w:rsid w:val="009126AB"/>
    <w:rsid w:val="00916B73"/>
    <w:rsid w:val="00916D5A"/>
    <w:rsid w:val="0091710A"/>
    <w:rsid w:val="009462AC"/>
    <w:rsid w:val="009544AA"/>
    <w:rsid w:val="00964946"/>
    <w:rsid w:val="00967ADA"/>
    <w:rsid w:val="009957EE"/>
    <w:rsid w:val="009D19F8"/>
    <w:rsid w:val="009D6FBD"/>
    <w:rsid w:val="00A001F4"/>
    <w:rsid w:val="00A03D69"/>
    <w:rsid w:val="00A1199F"/>
    <w:rsid w:val="00A46EC8"/>
    <w:rsid w:val="00A701AE"/>
    <w:rsid w:val="00A93BEC"/>
    <w:rsid w:val="00AB2C4C"/>
    <w:rsid w:val="00AC697F"/>
    <w:rsid w:val="00AC6B5A"/>
    <w:rsid w:val="00B03B19"/>
    <w:rsid w:val="00B44030"/>
    <w:rsid w:val="00B7753E"/>
    <w:rsid w:val="00B83F7E"/>
    <w:rsid w:val="00B84278"/>
    <w:rsid w:val="00BC4656"/>
    <w:rsid w:val="00C12A02"/>
    <w:rsid w:val="00C64384"/>
    <w:rsid w:val="00CD05E1"/>
    <w:rsid w:val="00CF53ED"/>
    <w:rsid w:val="00D2410B"/>
    <w:rsid w:val="00D42821"/>
    <w:rsid w:val="00D45B5B"/>
    <w:rsid w:val="00D52A6C"/>
    <w:rsid w:val="00D62AF5"/>
    <w:rsid w:val="00D91AE4"/>
    <w:rsid w:val="00DD16B2"/>
    <w:rsid w:val="00DF3FE5"/>
    <w:rsid w:val="00E07568"/>
    <w:rsid w:val="00E65040"/>
    <w:rsid w:val="00E720F6"/>
    <w:rsid w:val="00E80A81"/>
    <w:rsid w:val="00EA089E"/>
    <w:rsid w:val="00EC3E09"/>
    <w:rsid w:val="00EC62CC"/>
    <w:rsid w:val="00EF237B"/>
    <w:rsid w:val="00F06D5D"/>
    <w:rsid w:val="00F23BBD"/>
    <w:rsid w:val="00F31966"/>
    <w:rsid w:val="00F406AC"/>
    <w:rsid w:val="00F700BE"/>
    <w:rsid w:val="00F76244"/>
    <w:rsid w:val="00FC45FD"/>
    <w:rsid w:val="00FD1CD4"/>
    <w:rsid w:val="00FD37E2"/>
    <w:rsid w:val="00FD3AF8"/>
    <w:rsid w:val="00FE558D"/>
    <w:rsid w:val="00FF7E25"/>
    <w:rsid w:val="018A0F14"/>
    <w:rsid w:val="05BE3600"/>
    <w:rsid w:val="0A3E6E87"/>
    <w:rsid w:val="16B82566"/>
    <w:rsid w:val="22FE6DF7"/>
    <w:rsid w:val="5D212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3406BE"/>
  <w15:docId w15:val="{AA407B26-7909-410B-BC25-DB47FFB3C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semiHidden="1" w:unhideWhenUsed="1" w:qFormat="1"/>
    <w:lsdException w:name="heading 9" w:semiHidden="1" w:unhideWhenUsed="1" w:qFormat="1"/>
    <w:lsdException w:name="toc 2" w:uiPriority="39" w:qFormat="1"/>
    <w:lsdException w:name="toc 3" w:uiPriority="39" w:qFormat="1"/>
    <w:lsdException w:name="footnote text" w:semiHidden="1" w:uiPriority="99" w:unhideWhenUsed="1" w:qFormat="1"/>
    <w:lsdException w:name="header" w:uiPriority="99" w:qFormat="1"/>
    <w:lsdException w:name="footer" w:uiPriority="99" w:qFormat="1"/>
    <w:lsdException w:name="caption" w:semiHidden="1" w:unhideWhenUsed="1" w:qFormat="1"/>
    <w:lsdException w:name="footnote reference" w:semiHidden="1" w:uiPriority="99" w:unhideWhenUsed="1" w:qFormat="1"/>
    <w:lsdException w:name="Title" w:qFormat="1"/>
    <w:lsdException w:name="Default Paragraph Font"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3AF8"/>
    <w:pPr>
      <w:widowControl w:val="0"/>
      <w:jc w:val="both"/>
    </w:pPr>
    <w:rPr>
      <w:noProof/>
      <w:sz w:val="24"/>
      <w:szCs w:val="24"/>
    </w:rPr>
  </w:style>
  <w:style w:type="paragraph" w:styleId="1">
    <w:name w:val="heading 1"/>
    <w:next w:val="a"/>
    <w:qFormat/>
    <w:pPr>
      <w:outlineLvl w:val="0"/>
    </w:pPr>
    <w:rPr>
      <w:b/>
      <w:bCs/>
      <w:color w:val="000000"/>
      <w:sz w:val="40"/>
      <w:szCs w:val="40"/>
    </w:rPr>
  </w:style>
  <w:style w:type="paragraph" w:styleId="2">
    <w:name w:val="heading 2"/>
    <w:next w:val="a"/>
    <w:qFormat/>
    <w:pPr>
      <w:spacing w:after="200"/>
      <w:outlineLvl w:val="1"/>
    </w:pPr>
    <w:rPr>
      <w:rFonts w:ascii="黑体" w:eastAsia="黑体" w:hAnsi="黑体"/>
      <w:b/>
      <w:bCs/>
      <w:color w:val="000000"/>
      <w:sz w:val="30"/>
      <w:szCs w:val="36"/>
    </w:rPr>
  </w:style>
  <w:style w:type="paragraph" w:styleId="3">
    <w:name w:val="heading 3"/>
    <w:next w:val="a"/>
    <w:qFormat/>
    <w:rsid w:val="0091710A"/>
    <w:pPr>
      <w:outlineLvl w:val="2"/>
    </w:pPr>
    <w:rPr>
      <w:rFonts w:ascii="黑体" w:eastAsia="黑体" w:hAnsi="黑体"/>
      <w:b/>
      <w:bCs/>
      <w:color w:val="000000"/>
      <w:sz w:val="32"/>
      <w:szCs w:val="32"/>
    </w:rPr>
  </w:style>
  <w:style w:type="paragraph" w:styleId="4">
    <w:name w:val="heading 4"/>
    <w:next w:val="a"/>
    <w:qFormat/>
    <w:pPr>
      <w:outlineLvl w:val="3"/>
    </w:pPr>
    <w:rPr>
      <w:rFonts w:ascii="黑体" w:eastAsia="黑体" w:hAnsi="黑体"/>
      <w:b/>
      <w:bCs/>
      <w:color w:val="000000"/>
      <w:sz w:val="28"/>
      <w:szCs w:val="28"/>
    </w:rPr>
  </w:style>
  <w:style w:type="paragraph" w:styleId="5">
    <w:name w:val="heading 5"/>
    <w:next w:val="a"/>
    <w:qFormat/>
    <w:pPr>
      <w:outlineLvl w:val="4"/>
    </w:pPr>
    <w:rPr>
      <w:b/>
      <w:bCs/>
      <w:color w:val="000000"/>
      <w:sz w:val="24"/>
      <w:szCs w:val="24"/>
    </w:rPr>
  </w:style>
  <w:style w:type="paragraph" w:styleId="6">
    <w:name w:val="heading 6"/>
    <w:next w:val="a"/>
    <w:qFormat/>
    <w:pPr>
      <w:outlineLvl w:val="5"/>
    </w:pPr>
    <w:rPr>
      <w:b/>
      <w:bCs/>
      <w:color w:val="000000"/>
    </w:rPr>
  </w:style>
  <w:style w:type="paragraph" w:styleId="7">
    <w:name w:val="heading 7"/>
    <w:basedOn w:val="a"/>
    <w:next w:val="a"/>
    <w:unhideWhenUsed/>
    <w:qFormat/>
    <w:pPr>
      <w:keepNext/>
      <w:keepLines/>
      <w:spacing w:before="240" w:after="64" w:line="317" w:lineRule="auto"/>
      <w:outlineLvl w:val="6"/>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840"/>
    </w:pPr>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tabs>
        <w:tab w:val="center" w:pos="4153"/>
        <w:tab w:val="right" w:pos="8306"/>
      </w:tabs>
      <w:snapToGrid w:val="0"/>
      <w:jc w:val="center"/>
    </w:pPr>
    <w:rPr>
      <w:sz w:val="18"/>
      <w:szCs w:val="18"/>
    </w:rPr>
  </w:style>
  <w:style w:type="paragraph" w:styleId="TOC1">
    <w:name w:val="toc 1"/>
    <w:basedOn w:val="a"/>
    <w:next w:val="a"/>
  </w:style>
  <w:style w:type="paragraph" w:styleId="a7">
    <w:name w:val="footnote text"/>
    <w:link w:val="a8"/>
    <w:uiPriority w:val="99"/>
    <w:semiHidden/>
    <w:unhideWhenUsed/>
    <w:qFormat/>
  </w:style>
  <w:style w:type="paragraph" w:styleId="TOC2">
    <w:name w:val="toc 2"/>
    <w:basedOn w:val="a"/>
    <w:next w:val="a"/>
    <w:autoRedefine/>
    <w:uiPriority w:val="39"/>
    <w:qFormat/>
    <w:pPr>
      <w:ind w:leftChars="200" w:left="4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rPr>
  </w:style>
  <w:style w:type="paragraph" w:styleId="a9">
    <w:name w:val="Normal (Web)"/>
    <w:basedOn w:val="a"/>
    <w:qFormat/>
    <w:pPr>
      <w:spacing w:beforeAutospacing="1" w:afterAutospacing="1"/>
      <w:jc w:val="left"/>
    </w:pPr>
  </w:style>
  <w:style w:type="paragraph" w:styleId="aa">
    <w:name w:val="Title"/>
    <w:qFormat/>
    <w:rPr>
      <w:sz w:val="56"/>
      <w:szCs w:val="56"/>
    </w:rPr>
  </w:style>
  <w:style w:type="table" w:styleId="ab">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uiPriority w:val="99"/>
    <w:unhideWhenUsed/>
    <w:qFormat/>
    <w:rPr>
      <w:color w:val="0563C1"/>
      <w:u w:val="single"/>
    </w:rPr>
  </w:style>
  <w:style w:type="character" w:styleId="ad">
    <w:name w:val="footnote reference"/>
    <w:uiPriority w:val="99"/>
    <w:semiHidden/>
    <w:unhideWhenUsed/>
    <w:qFormat/>
    <w:rPr>
      <w:vertAlign w:val="superscript"/>
    </w:rPr>
  </w:style>
  <w:style w:type="paragraph" w:styleId="ae">
    <w:name w:val="List Paragraph"/>
    <w:qFormat/>
    <w:rPr>
      <w:sz w:val="24"/>
      <w:szCs w:val="24"/>
    </w:rPr>
  </w:style>
  <w:style w:type="character" w:customStyle="1" w:styleId="a8">
    <w:name w:val="脚注文本 字符"/>
    <w:link w:val="a7"/>
    <w:uiPriority w:val="99"/>
    <w:semiHidden/>
    <w:unhideWhenUsed/>
    <w:qFormat/>
    <w:rPr>
      <w:sz w:val="20"/>
      <w:szCs w:val="20"/>
    </w:rPr>
  </w:style>
  <w:style w:type="character" w:customStyle="1" w:styleId="a6">
    <w:name w:val="页眉 字符"/>
    <w:basedOn w:val="a0"/>
    <w:link w:val="a5"/>
    <w:uiPriority w:val="99"/>
    <w:qFormat/>
    <w:rPr>
      <w:rFonts w:ascii="Calibri" w:hAnsi="Calibri"/>
      <w:sz w:val="18"/>
      <w:szCs w:val="18"/>
    </w:rPr>
  </w:style>
  <w:style w:type="character" w:customStyle="1" w:styleId="a4">
    <w:name w:val="页脚 字符"/>
    <w:basedOn w:val="a0"/>
    <w:link w:val="a3"/>
    <w:uiPriority w:val="99"/>
    <w:qFormat/>
    <w:rPr>
      <w:rFonts w:ascii="Calibri" w:hAnsi="Calibri"/>
      <w:sz w:val="18"/>
      <w:szCs w:val="18"/>
    </w:rPr>
  </w:style>
  <w:style w:type="paragraph" w:customStyle="1" w:styleId="TOC10">
    <w:name w:val="TOC 标题1"/>
    <w:basedOn w:val="1"/>
    <w:next w:val="a"/>
    <w:uiPriority w:val="39"/>
    <w:unhideWhenUsed/>
    <w:qFormat/>
    <w:pPr>
      <w:keepNext/>
      <w:keepLines/>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customStyle="1" w:styleId="WPSOffice1">
    <w:name w:val="WPSOffice手动目录 1"/>
  </w:style>
  <w:style w:type="paragraph" w:customStyle="1" w:styleId="WPSOffice2">
    <w:name w:val="WPSOffice手动目录 2"/>
    <w:pPr>
      <w:ind w:leftChars="200" w:left="200"/>
    </w:pPr>
  </w:style>
  <w:style w:type="paragraph" w:styleId="af">
    <w:name w:val="Revision"/>
    <w:hidden/>
    <w:uiPriority w:val="99"/>
    <w:unhideWhenUsed/>
    <w:rsid w:val="00D52A6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3470FC-C155-4BAC-8878-5DA27075B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6927</TotalTime>
  <Pages>38</Pages>
  <Words>11963</Words>
  <Characters>14835</Characters>
  <Application>Microsoft Office Word</Application>
  <DocSecurity>0</DocSecurity>
  <Lines>570</Lines>
  <Paragraphs>478</Paragraphs>
  <ScaleCrop>false</ScaleCrop>
  <Company/>
  <LinksUpToDate>false</LinksUpToDate>
  <CharactersWithSpaces>26320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man man</cp:lastModifiedBy>
  <cp:revision>1</cp:revision>
  <dcterms:created xsi:type="dcterms:W3CDTF">2026-04-24T04:59:00Z</dcterms:created>
  <dcterms:modified xsi:type="dcterms:W3CDTF">2026-05-07T02:19:00Z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2052-12.8.2.17148</vt:lpwstr>
  </property>
  <property fmtid="{D5CDD505-2E9C-101B-9397-08002B2CF9AE}" pid="3" name="ICV">
    <vt:lpwstr>B4C201BB813B4276ADA31753F0E9C428_13</vt:lpwstr>
  </property>
</Properties>
</file>