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MSBD5014B Answering SQL Queries Under Differential Privacy Report</w:t>
      </w:r>
    </w:p>
    <w:p>
      <w:pPr>
        <w:jc w:val="center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Name: MA, Zixin    ID:21001887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jc w:val="left"/>
      </w:pPr>
      <w:r>
        <w:rPr>
          <w:b/>
          <w:bCs/>
        </w:rPr>
        <w:t>Introduction </w:t>
      </w:r>
    </w:p>
    <w:p>
      <w:pPr>
        <w:rPr>
          <w:rFonts w:hint="default" w:ascii="Times New Roman Regular" w:hAnsi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/>
          <w:sz w:val="24"/>
          <w:szCs w:val="24"/>
          <w:lang w:val="en-US" w:eastAsia="zh-CN"/>
        </w:rPr>
        <w:t>This project focused on implementing algorithms for achieving differential privacy (DP) in the context of the TPC-H benchmark queries. The goal of this project is to apply the concepts and techniques presented in two research papers: "R2T: Instance-optimal Truncation for Differentially Private Query Evaluation with Foreign Keys" [2] and "Shifted Inverse: A General Mechanism for Monotonic Functions under User Differential Privacy" [3].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Background of the project and related work </w:t>
      </w:r>
    </w:p>
    <w:p>
      <w:pPr>
        <w:rPr>
          <w:rFonts w:hint="default" w:ascii="Times New Roman Regular" w:hAnsi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/>
          <w:b/>
          <w:bCs/>
          <w:sz w:val="24"/>
          <w:szCs w:val="24"/>
          <w:lang w:val="en-US" w:eastAsia="zh-CN"/>
        </w:rPr>
        <w:t>Differential privacy</w:t>
      </w:r>
      <w:r>
        <w:rPr>
          <w:rFonts w:hint="default" w:ascii="Times New Roman Regular" w:hAnsi="Times New Roman Regular"/>
          <w:sz w:val="24"/>
          <w:szCs w:val="24"/>
          <w:lang w:val="en-US" w:eastAsia="zh-CN"/>
        </w:rPr>
        <w:t xml:space="preserve"> is a rigorous privacy framework that ensures the protection of individual data while allowing valuable analysis and querying of datasets. It guarantees that the results of queries on a dataset remain statistically indistinguishable even when an individual's data is included or excluded. By applying DP techniques, we can strike a balance between data utility and privacy, making it suitable for various domains, including SQL-based systems.</w:t>
      </w:r>
    </w:p>
    <w:p>
      <w:pPr>
        <w:rPr>
          <w:rFonts w:hint="default" w:ascii="Times New Roman Regular" w:hAnsi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/>
          <w:b/>
          <w:bCs/>
          <w:sz w:val="24"/>
          <w:szCs w:val="24"/>
          <w:lang w:val="en-US" w:eastAsia="zh-CN"/>
        </w:rPr>
        <w:t>TPC-H</w:t>
      </w:r>
      <w:r>
        <w:rPr>
          <w:rFonts w:hint="default" w:ascii="Times New Roman Regular" w:hAnsi="Times New Roman Regular"/>
          <w:sz w:val="24"/>
          <w:szCs w:val="24"/>
          <w:lang w:val="en-US" w:eastAsia="zh-CN"/>
        </w:rPr>
        <w:t xml:space="preserve"> is a widely used decision support benchmark that consists of a set of complex queries designed to evaluate the performance of database systems. By implementing DP algorithms for TPC-H queries, we can gain insights into the practical application of DP in real-world scenarios.</w:t>
      </w:r>
    </w:p>
    <w:p>
      <w:pPr>
        <w:jc w:val="left"/>
        <w:rPr>
          <w:rFonts w:hint="default" w:ascii="Times New Roman Regular" w:hAnsi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Description of the query and the algorithm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Implementation details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Experimental setup and data sets used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Times New Roman" w:hAnsi="Times New Roman" w:cs="Times New Roman"/>
          <w:b w:val="0"/>
          <w:bCs w:val="0"/>
          <w:kern w:val="0"/>
          <w:sz w:val="23"/>
          <w:szCs w:val="2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3"/>
          <w:szCs w:val="23"/>
          <w:lang w:val="en-US" w:eastAsia="zh-CN" w:bidi="ar"/>
        </w:rPr>
        <w:t>- Da</w:t>
      </w:r>
      <w:r>
        <w:rPr>
          <w:rFonts w:hint="eastAsia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>taset Used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Times New Roman" w:hAnsi="Times New Roman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 xml:space="preserve">I generated dataset using TPCH benchmark[4] with 6 different scales: 0.125, 0.25, 1, 2, 4 which are marked as _0.125, 0.25, 1, 2, 4, and store them in /data folder.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>Command used: cd/TPCH/dbgen,  ./dbgen -s &lt;0.125&gt;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>- Impo</w:t>
      </w:r>
      <w:r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>rt Data to Database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default" w:ascii="Times New Roman" w:hAnsi="Times New Roman"/>
          <w:b w:val="0"/>
          <w:bCs w:val="0"/>
          <w:kern w:val="0"/>
          <w:sz w:val="23"/>
          <w:szCs w:val="23"/>
          <w:lang w:val="en-US" w:eastAsia="zh-CN"/>
        </w:rPr>
        <w:t xml:space="preserve">I used PostgreSQL database,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Experimental results and discussion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b/>
          <w:bCs/>
          <w:kern w:val="0"/>
          <w:sz w:val="23"/>
          <w:szCs w:val="23"/>
          <w:lang w:val="en-US" w:eastAsia="zh-CN" w:bidi="ar"/>
        </w:rPr>
        <w:t>Future directions </w:t>
      </w:r>
    </w:p>
    <w:p>
      <w:pPr>
        <w:jc w:val="left"/>
        <w:rPr>
          <w:rFonts w:hint="default" w:ascii="Times New Roman Regular" w:hAnsi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References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/>
          <w:bCs/>
        </w:rPr>
      </w:pPr>
      <w:r>
        <w:rPr>
          <w:rFonts w:hint="default" w:ascii="Times New Roman Regular" w:hAnsi="Times New Roman Regular"/>
          <w:sz w:val="24"/>
          <w:szCs w:val="24"/>
          <w:lang w:val="en-US" w:eastAsia="zh-CN"/>
        </w:rPr>
        <w:t xml:space="preserve">[1]The Algorithmic Foundations of Differential Privacy,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"https://www.cis.upenn.edu/~aaroth/Papers/privacybook.pdf"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https://www.cis.upenn.edu/~aaroth/Papers/privacybook.pdf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 w:eastAsia="zh-CN"/>
        </w:rPr>
        <w:t xml:space="preserve">[2]R2T: Instance-optimal Truncation for Differentially Private Query Evaluation with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Foreign Keys,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instrText xml:space="preserve"> HYPERLINK "https://cse.hkust.edu.hk/~yike/R2T.pdf" </w:instrTex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https://cse.hkust.edu.hk/~yike/R2T.pdf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[3] Shifted Inverse: A General Mechanism for Monotonic Functions under User Differential Privacy,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"https://cse.hkust.edu.hk/~yike/ShiftedInverse.pdf"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https://cse.hkust.edu.hk/~yike/ShiftedInverse.pdf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 xml:space="preserve">[4] </w:t>
      </w:r>
      <w:r>
        <w:rPr>
          <w:rFonts w:hint="eastAsia" w:ascii="Times New Roman Regular" w:hAnsi="Times New Roman Regular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 Regular" w:hAnsi="Times New Roman Regular"/>
          <w:sz w:val="24"/>
          <w:szCs w:val="24"/>
          <w:lang w:val="en-US" w:eastAsia="zh-CN"/>
        </w:rPr>
        <w:instrText xml:space="preserve"> HYPERLINK "https://www.tpc.org/tpc_documents_current_versions/current_specifications5.asp" </w:instrText>
      </w:r>
      <w:r>
        <w:rPr>
          <w:rFonts w:hint="eastAsia" w:ascii="Times New Roman Regular" w:hAnsi="Times New Roman Regular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 Regular" w:hAnsi="Times New Roman Regular"/>
          <w:sz w:val="24"/>
          <w:szCs w:val="24"/>
          <w:lang w:val="en-US" w:eastAsia="zh-CN"/>
        </w:rPr>
        <w:t>https://www.tpc.org/tpc_documents_current_versions/current_specifications5.asp</w:t>
      </w:r>
      <w:r>
        <w:rPr>
          <w:rFonts w:hint="eastAsia" w:ascii="Times New Roman Regular" w:hAnsi="Times New Roman Regular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 Regular" w:hAnsi="Times New Roman Regular" w:cs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]TPC-H表结构与22条查询SQL语句介绍, </w:t>
      </w: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"https://segmentfault.com/a/1190000041322994" </w:instrText>
      </w: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https://segmentfault.com/a/1190000041322994</w:t>
      </w: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="Times New Roman Regular" w:hAnsi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 Regular" w:hAnsi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[6]https://www.cnblogs.com/dajianshi/archive/2012/06/06/2827093.html</w:t>
      </w:r>
    </w:p>
    <w:p>
      <w:pPr>
        <w:jc w:val="left"/>
        <w:rPr>
          <w:rFonts w:hint="default" w:ascii="Times New Roman Regular" w:hAnsi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 Regular" w:hAnsi="Times New Roman Regular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https://gist.github.com/yunpengn/6220ffc1b69cee5c861d93754e759d08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49F70D"/>
    <w:rsid w:val="7A6B1349"/>
    <w:rsid w:val="EF49F70D"/>
    <w:rsid w:val="FE1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3"/>
      <w:szCs w:val="23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3"/>
      <w:szCs w:val="23"/>
      <w:lang w:val="en-US" w:eastAsia="zh-CN" w:bidi="ar"/>
    </w:rPr>
  </w:style>
  <w:style w:type="character" w:customStyle="1" w:styleId="10">
    <w:name w:val="s1"/>
    <w:basedOn w:val="5"/>
    <w:uiPriority w:val="0"/>
    <w:rPr>
      <w:rFonts w:hint="default"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1807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2024-04-26T04:04:00Z</dcterms:created>
  <dc:creator>Zixin Ma</dc:creator>
  <cp:lastModifiedBy>zixin</cp:lastModifiedBy>
  <dcterms:modified xsi:type="dcterms:W3CDTF">2024-05-18T18:41:09Z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