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9470E9" wp14:paraId="37E8C62E" wp14:textId="2E1C59DE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72F2E83F" wp14:textId="1627C99A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77CEB919" wp14:textId="06FF5263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5BCC4663" wp14:textId="4E196277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1F20D2D4" wp14:textId="51FD0C74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0F10BD0A" wp14:textId="42512D73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679470E9" wp14:paraId="455FBC05" wp14:textId="79040420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679470E9" w:rsidR="78DD83E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Iteration</w:t>
      </w:r>
      <w:r w:rsidRPr="679470E9" w:rsidR="1C6E2B8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 1</w:t>
      </w:r>
      <w:r w:rsidRPr="679470E9" w:rsidR="78DD83E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 Plan</w:t>
      </w:r>
      <w:r w:rsidRPr="679470E9" w:rsidR="4494A19B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ning</w:t>
      </w:r>
    </w:p>
    <w:p xmlns:wp14="http://schemas.microsoft.com/office/word/2010/wordml" w:rsidP="679470E9" wp14:paraId="27B4ECEC" wp14:textId="3F967C81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Written Report</w:t>
      </w:r>
    </w:p>
    <w:p xmlns:wp14="http://schemas.microsoft.com/office/word/2010/wordml" w:rsidP="679470E9" wp14:paraId="5DDF2DF0" wp14:textId="651CC9B2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79470E9" wp14:paraId="421951A6" wp14:textId="49F5AE1E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79470E9" wp14:paraId="26E54A48" wp14:textId="599E6195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79470E9" wp14:paraId="60BD1AF6" wp14:textId="462A8678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79470E9" wp14:paraId="5EAAE27A" wp14:textId="5A535C78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9470E9" wp14:paraId="6A6C4480" wp14:textId="0BD9E305">
      <w:pPr>
        <w:spacing w:after="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79470E9" w:rsidR="367406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Team 2</w:t>
      </w:r>
    </w:p>
    <w:p xmlns:wp14="http://schemas.microsoft.com/office/word/2010/wordml" w:rsidP="679470E9" wp14:paraId="7E9C553A" wp14:textId="7CB4AFEB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9470E9" wp14:paraId="16B2B673" wp14:textId="23C8824A">
      <w:pPr>
        <w:spacing w:after="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Team Member:</w:t>
      </w:r>
    </w:p>
    <w:p xmlns:wp14="http://schemas.microsoft.com/office/word/2010/wordml" w:rsidP="679470E9" wp14:paraId="420DA9C0" wp14:textId="5858A3EF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Bhavsar, Dhruvit Vibhakar </w:t>
      </w:r>
    </w:p>
    <w:p xmlns:wp14="http://schemas.microsoft.com/office/word/2010/wordml" w:rsidP="679470E9" wp14:paraId="116330A8" wp14:textId="5A70621D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Koshti</w:t>
      </w: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Khushboo </w:t>
      </w:r>
    </w:p>
    <w:p xmlns:wp14="http://schemas.microsoft.com/office/word/2010/wordml" w:rsidP="679470E9" wp14:paraId="4459705B" wp14:textId="37B8D3AB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Lamichhane, Nishan </w:t>
      </w:r>
    </w:p>
    <w:p xmlns:wp14="http://schemas.microsoft.com/office/word/2010/wordml" w:rsidP="679470E9" wp14:paraId="42DF9DD2" wp14:textId="1373D23C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Liu, Ziyan </w:t>
      </w:r>
    </w:p>
    <w:p xmlns:wp14="http://schemas.microsoft.com/office/word/2010/wordml" w:rsidP="679470E9" wp14:paraId="4524CCAB" wp14:textId="0E682C9A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Virk, Ranvir </w:t>
      </w:r>
    </w:p>
    <w:p xmlns:wp14="http://schemas.microsoft.com/office/word/2010/wordml" w:rsidP="679470E9" wp14:paraId="142A5FB1" wp14:textId="0CE8909A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9470E9" wp14:paraId="5A2F8F51" wp14:textId="7F886C28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COMP231(Sec.007)</w:t>
      </w:r>
    </w:p>
    <w:p xmlns:wp14="http://schemas.microsoft.com/office/word/2010/wordml" w:rsidP="679470E9" wp14:paraId="6BD42A80" wp14:textId="52EFCAE5">
      <w:pPr>
        <w:spacing w:after="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9470E9" w:rsidR="4051B489">
        <w:rPr>
          <w:rFonts w:ascii="Calibri" w:hAnsi="Calibri" w:eastAsia="Calibri" w:cs="Calibri"/>
          <w:noProof w:val="0"/>
          <w:sz w:val="24"/>
          <w:szCs w:val="24"/>
          <w:lang w:val="en-US"/>
        </w:rPr>
        <w:t>November 19</w:t>
      </w: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, 2023</w:t>
      </w:r>
    </w:p>
    <w:p xmlns:wp14="http://schemas.microsoft.com/office/word/2010/wordml" w:rsidP="679470E9" wp14:paraId="04F19437" wp14:textId="17F816F7">
      <w:pPr>
        <w:spacing w:after="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Professor :</w:t>
      </w: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llir</w:t>
      </w: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Dema</w:t>
      </w:r>
    </w:p>
    <w:p xmlns:wp14="http://schemas.microsoft.com/office/word/2010/wordml" w:rsidP="679470E9" wp14:paraId="6EE800A3" wp14:textId="705E20C8">
      <w:pPr>
        <w:spacing w:after="160" w:afterAutospacing="off" w:line="257" w:lineRule="auto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9470E9" wp14:paraId="08E244DE" wp14:textId="3B2AB285">
      <w:pPr>
        <w:spacing w:after="160" w:afterAutospacing="off" w:line="257" w:lineRule="auto"/>
        <w:jc w:val="center"/>
      </w:pPr>
      <w:r w:rsidRPr="679470E9" w:rsidR="3674065E">
        <w:rPr>
          <w:rFonts w:ascii="Calibri" w:hAnsi="Calibri" w:eastAsia="Calibri" w:cs="Calibri"/>
          <w:noProof w:val="0"/>
          <w:sz w:val="24"/>
          <w:szCs w:val="24"/>
          <w:lang w:val="en-US"/>
        </w:rPr>
        <w:t>Centennial College</w:t>
      </w:r>
    </w:p>
    <w:p xmlns:wp14="http://schemas.microsoft.com/office/word/2010/wordml" w:rsidP="679470E9" wp14:paraId="67D65AF6" wp14:textId="0EE9EDF7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79470E9" wp14:paraId="753329B9" wp14:textId="2AA31B25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79470E9" wp14:paraId="7564FEE5" wp14:textId="02E9FF5C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79470E9" wp14:paraId="55C09665" wp14:textId="1FAE1012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79470E9" wp14:paraId="2F6BCAAE" wp14:textId="4D85E0A6">
      <w:pPr>
        <w:pStyle w:val="Normal"/>
        <w:rPr>
          <w:b w:val="1"/>
          <w:bCs w:val="1"/>
          <w:sz w:val="28"/>
          <w:szCs w:val="28"/>
        </w:rPr>
      </w:pPr>
      <w:r w:rsidRPr="679470E9" w:rsidR="5D30505D">
        <w:rPr>
          <w:b w:val="1"/>
          <w:bCs w:val="1"/>
          <w:sz w:val="28"/>
          <w:szCs w:val="28"/>
        </w:rPr>
        <w:t xml:space="preserve">Disaggregated tasks </w:t>
      </w:r>
      <w:r w:rsidRPr="679470E9" w:rsidR="03106527">
        <w:rPr>
          <w:b w:val="1"/>
          <w:bCs w:val="1"/>
          <w:sz w:val="28"/>
          <w:szCs w:val="28"/>
        </w:rPr>
        <w:t>for home</w:t>
      </w:r>
      <w:r w:rsidRPr="679470E9" w:rsidR="5D30505D">
        <w:rPr>
          <w:b w:val="1"/>
          <w:bCs w:val="1"/>
          <w:sz w:val="28"/>
          <w:szCs w:val="28"/>
        </w:rPr>
        <w:t xml:space="preserve"> page: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710"/>
        <w:gridCol w:w="5310"/>
      </w:tblGrid>
      <w:tr w:rsidR="679470E9" w:rsidTr="679470E9" w14:paraId="52FA2079">
        <w:trPr>
          <w:trHeight w:val="55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18D8D1E" w14:textId="0F85CC40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Constituent Task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7375D8D" w14:textId="3A17BC7B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Assigned Member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6A5F6CE" w14:textId="15C3866D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Expected Hours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54C5F069" w14:textId="5B57EC0F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Specific Functionality</w:t>
            </w:r>
          </w:p>
        </w:tc>
      </w:tr>
      <w:tr w:rsidR="679470E9" w:rsidTr="679470E9" w14:paraId="499E629B">
        <w:trPr>
          <w:trHeight w:val="112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4888B5C3" w14:textId="5C0D149E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Header Design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019598AA" w14:textId="1CD8164F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Ziyan 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21C5983E" w14:textId="18F18493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12 </w:t>
            </w: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hour</w:t>
            </w:r>
            <w:r w:rsidRPr="679470E9" w:rsidR="57932A80">
              <w:rPr>
                <w:rFonts w:ascii="Calibri" w:hAnsi="Calibri" w:eastAsia="Calibri" w:cs="Calibri"/>
                <w:sz w:val="22"/>
                <w:szCs w:val="22"/>
              </w:rPr>
              <w:t>s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3817C2F8" w14:textId="54551D98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Create a distinctive logo, design an intuitive navigation menu with categories, and ensure responsive </w:t>
            </w:r>
            <w:r w:rsidRPr="679470E9" w:rsidR="775AC1B1">
              <w:rPr>
                <w:rFonts w:ascii="Calibri" w:hAnsi="Calibri" w:eastAsia="Calibri" w:cs="Calibri"/>
                <w:sz w:val="22"/>
                <w:szCs w:val="22"/>
              </w:rPr>
              <w:t>behavior</w:t>
            </w: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 across various screen sizes.</w:t>
            </w:r>
          </w:p>
        </w:tc>
      </w:tr>
      <w:tr w:rsidR="679470E9" w:rsidTr="679470E9" w14:paraId="50474C96">
        <w:trPr>
          <w:trHeight w:val="300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18DF14A" w14:textId="373D4511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CTA Elements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45546D7F" w14:textId="4AF68ED4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Nishan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1581977C" w14:textId="4C7A8630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15 hours 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422BA6E0" w14:textId="19FC74B1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Develop the real-time spending feature for the current month, ensuring it updates dynamically with each new transaction.</w:t>
            </w:r>
          </w:p>
        </w:tc>
      </w:tr>
      <w:tr w:rsidR="679470E9" w:rsidTr="679470E9" w14:paraId="0500D83A">
        <w:trPr>
          <w:trHeight w:val="150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6A983766" w14:textId="02597B61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Income and Total Balance Section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4ECCBA72" w14:textId="1B42C1EE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Dhruvit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667956A2" w14:textId="1ED2AFBB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11hours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3D2F9720" w14:textId="52E6ED38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Create a section below the spending display to show income and optional total balance, allowing user customization.</w:t>
            </w:r>
          </w:p>
        </w:tc>
      </w:tr>
      <w:tr w:rsidR="679470E9" w:rsidTr="679470E9" w14:paraId="71295F48">
        <w:trPr>
          <w:trHeight w:val="300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5E0F09CB" w14:textId="590BB071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Performance Optimization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6E1B2878" w14:textId="1A33062B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Ranvir 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A7B05FC" w14:textId="41A2377D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13 hours 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34A486B3" w14:textId="48EC00BD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Implement three buttons at the bottom for spending categories, analytic reports, and adding new transactions, ensuring smooth redirection.</w:t>
            </w:r>
          </w:p>
        </w:tc>
      </w:tr>
      <w:tr w:rsidR="679470E9" w:rsidTr="679470E9" w14:paraId="47C61368">
        <w:trPr>
          <w:trHeight w:val="300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106EC038" w14:textId="414D3EEF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 xml:space="preserve">User Customization Feature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7474B010" w14:textId="31D5B71D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Khushboo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0EE7F4FC" w14:textId="54A33781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14 hours</w:t>
            </w:r>
          </w:p>
        </w:tc>
        <w:tc>
          <w:tcPr>
            <w:tcW w:w="5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9470E9" w:rsidP="679470E9" w:rsidRDefault="679470E9" w14:paraId="6773674B" w14:textId="16C3A07C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sz w:val="22"/>
                <w:szCs w:val="22"/>
              </w:rPr>
              <w:t>Develop a user customization feature allowing users to personalize the income and total balance display on the home page.</w:t>
            </w:r>
          </w:p>
        </w:tc>
      </w:tr>
    </w:tbl>
    <w:p xmlns:wp14="http://schemas.microsoft.com/office/word/2010/wordml" w:rsidP="679470E9" wp14:paraId="36D2FAAE" wp14:textId="28653E6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79470E9" wp14:paraId="6FF1EB1E" wp14:textId="69E6CC7C">
      <w:pPr>
        <w:pStyle w:val="Normal"/>
        <w:rPr>
          <w:b w:val="1"/>
          <w:bCs w:val="1"/>
          <w:sz w:val="28"/>
          <w:szCs w:val="28"/>
        </w:rPr>
      </w:pPr>
      <w:r w:rsidRPr="679470E9" w:rsidR="0C9FE599">
        <w:rPr>
          <w:b w:val="1"/>
          <w:bCs w:val="1"/>
          <w:sz w:val="28"/>
          <w:szCs w:val="28"/>
        </w:rPr>
        <w:t xml:space="preserve">Disaggregated tasks </w:t>
      </w:r>
      <w:r w:rsidRPr="679470E9" w:rsidR="0C9FE599">
        <w:rPr>
          <w:b w:val="1"/>
          <w:bCs w:val="1"/>
          <w:sz w:val="28"/>
          <w:szCs w:val="28"/>
        </w:rPr>
        <w:t>for Add</w:t>
      </w:r>
      <w:r w:rsidRPr="679470E9" w:rsidR="0C9FE599">
        <w:rPr>
          <w:b w:val="1"/>
          <w:bCs w:val="1"/>
          <w:sz w:val="28"/>
          <w:szCs w:val="28"/>
        </w:rPr>
        <w:t xml:space="preserve"> a new spending: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1905"/>
        <w:gridCol w:w="1665"/>
        <w:gridCol w:w="5415"/>
      </w:tblGrid>
      <w:tr w:rsidR="679470E9" w:rsidTr="679470E9" w14:paraId="1337F4DC">
        <w:trPr>
          <w:trHeight w:val="630"/>
        </w:trPr>
        <w:tc>
          <w:tcPr>
            <w:tcW w:w="1815" w:type="dxa"/>
            <w:tcMar/>
          </w:tcPr>
          <w:p w:rsidR="679470E9" w:rsidP="679470E9" w:rsidRDefault="679470E9" w14:paraId="251BDECB" w14:textId="0F85CC40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Constituent Task</w:t>
            </w:r>
          </w:p>
        </w:tc>
        <w:tc>
          <w:tcPr>
            <w:tcW w:w="1905" w:type="dxa"/>
            <w:tcMar/>
          </w:tcPr>
          <w:p w:rsidR="679470E9" w:rsidP="679470E9" w:rsidRDefault="679470E9" w14:paraId="6A53256D" w14:textId="3A17BC7B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Assigned Member</w:t>
            </w:r>
          </w:p>
        </w:tc>
        <w:tc>
          <w:tcPr>
            <w:tcW w:w="1665" w:type="dxa"/>
            <w:tcMar/>
          </w:tcPr>
          <w:p w:rsidR="679470E9" w:rsidP="679470E9" w:rsidRDefault="679470E9" w14:paraId="53A791DB" w14:textId="15C3866D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Expected Hours</w:t>
            </w:r>
          </w:p>
        </w:tc>
        <w:tc>
          <w:tcPr>
            <w:tcW w:w="5415" w:type="dxa"/>
            <w:tcMar/>
          </w:tcPr>
          <w:p w:rsidR="679470E9" w:rsidP="679470E9" w:rsidRDefault="679470E9" w14:paraId="3B2D5EAD" w14:textId="5B57EC0F">
            <w:pPr>
              <w:spacing w:before="0" w:beforeAutospacing="off" w:after="0" w:afterAutospacing="off"/>
            </w:pPr>
            <w:r w:rsidRPr="679470E9" w:rsidR="679470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Specific Functionality</w:t>
            </w:r>
          </w:p>
        </w:tc>
      </w:tr>
      <w:tr w:rsidR="679470E9" w:rsidTr="679470E9" w14:paraId="60BA4D14">
        <w:trPr>
          <w:trHeight w:val="1785"/>
        </w:trPr>
        <w:tc>
          <w:tcPr>
            <w:tcW w:w="1815" w:type="dxa"/>
            <w:tcMar/>
          </w:tcPr>
          <w:p w:rsidR="7D80D2BE" w:rsidP="679470E9" w:rsidRDefault="7D80D2BE" w14:paraId="39902E59" w14:textId="0ED02E0D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Create UI Components</w:t>
            </w:r>
          </w:p>
        </w:tc>
        <w:tc>
          <w:tcPr>
            <w:tcW w:w="1905" w:type="dxa"/>
            <w:tcMar/>
          </w:tcPr>
          <w:p w:rsidR="219B1422" w:rsidP="679470E9" w:rsidRDefault="219B1422" w14:paraId="24B176F0" w14:textId="123251DA">
            <w:pPr>
              <w:pStyle w:val="Normal"/>
              <w:rPr>
                <w:b w:val="0"/>
                <w:bCs w:val="0"/>
              </w:rPr>
            </w:pPr>
            <w:r w:rsidR="219B1422">
              <w:rPr>
                <w:b w:val="0"/>
                <w:bCs w:val="0"/>
              </w:rPr>
              <w:t>Khushboo</w:t>
            </w:r>
          </w:p>
        </w:tc>
        <w:tc>
          <w:tcPr>
            <w:tcW w:w="1665" w:type="dxa"/>
            <w:tcMar/>
          </w:tcPr>
          <w:p w:rsidR="7D80D2BE" w:rsidP="679470E9" w:rsidRDefault="7D80D2BE" w14:paraId="71D4ECDA" w14:textId="53838C6A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15 hours</w:t>
            </w:r>
          </w:p>
        </w:tc>
        <w:tc>
          <w:tcPr>
            <w:tcW w:w="5415" w:type="dxa"/>
            <w:tcMar/>
          </w:tcPr>
          <w:p w:rsidR="7D80D2BE" w:rsidP="679470E9" w:rsidRDefault="7D80D2BE" w14:paraId="0C432687" w14:textId="48AB80B7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Develop an "Add a New Transaction" page with input fields for:</w:t>
            </w:r>
          </w:p>
          <w:p w:rsidR="7D80D2BE" w:rsidP="679470E9" w:rsidRDefault="7D80D2BE" w14:paraId="51829B75" w14:textId="3C5E66FF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Amount of money spent</w:t>
            </w:r>
          </w:p>
          <w:p w:rsidR="7D80D2BE" w:rsidP="679470E9" w:rsidRDefault="7D80D2BE" w14:paraId="0D5791EF" w14:textId="50F9F3DF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 xml:space="preserve">Category </w:t>
            </w:r>
            <w:r w:rsidR="7D80D2BE">
              <w:rPr>
                <w:b w:val="0"/>
                <w:bCs w:val="0"/>
              </w:rPr>
              <w:t>selection</w:t>
            </w:r>
            <w:r w:rsidR="7D80D2BE">
              <w:rPr>
                <w:b w:val="0"/>
                <w:bCs w:val="0"/>
              </w:rPr>
              <w:t xml:space="preserve"> (e.g., food, rent, etc.)</w:t>
            </w:r>
          </w:p>
          <w:p w:rsidR="7D80D2BE" w:rsidP="679470E9" w:rsidRDefault="7D80D2BE" w14:paraId="3601125B" w14:textId="17D7CCF8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Date of the transaction</w:t>
            </w:r>
          </w:p>
          <w:p w:rsidR="7D80D2BE" w:rsidP="679470E9" w:rsidRDefault="7D80D2BE" w14:paraId="0ECF80B8" w14:textId="5A138CE4">
            <w:pPr>
              <w:pStyle w:val="Normal"/>
              <w:rPr>
                <w:b w:val="0"/>
                <w:bCs w:val="0"/>
              </w:rPr>
            </w:pPr>
            <w:r w:rsidR="7D80D2BE">
              <w:rPr>
                <w:b w:val="0"/>
                <w:bCs w:val="0"/>
              </w:rPr>
              <w:t>Submit button for user confirmation</w:t>
            </w:r>
          </w:p>
        </w:tc>
      </w:tr>
      <w:tr w:rsidR="679470E9" w:rsidTr="679470E9" w14:paraId="6E94CE3A">
        <w:trPr>
          <w:trHeight w:val="300"/>
        </w:trPr>
        <w:tc>
          <w:tcPr>
            <w:tcW w:w="1815" w:type="dxa"/>
            <w:tcMar/>
          </w:tcPr>
          <w:p w:rsidR="7D80D2BE" w:rsidP="679470E9" w:rsidRDefault="7D80D2BE" w14:paraId="7C069106" w14:textId="12725367">
            <w:pPr>
              <w:pStyle w:val="Normal"/>
            </w:pPr>
            <w:r w:rsidR="7D80D2BE">
              <w:rPr/>
              <w:t>Backend Logic</w:t>
            </w:r>
          </w:p>
        </w:tc>
        <w:tc>
          <w:tcPr>
            <w:tcW w:w="1905" w:type="dxa"/>
            <w:tcMar/>
          </w:tcPr>
          <w:p w:rsidR="65418CB4" w:rsidP="679470E9" w:rsidRDefault="65418CB4" w14:paraId="33C2BA82" w14:textId="1C818569">
            <w:pPr>
              <w:pStyle w:val="Normal"/>
            </w:pPr>
            <w:r w:rsidR="65418CB4">
              <w:rPr/>
              <w:t>Ranvir</w:t>
            </w:r>
          </w:p>
        </w:tc>
        <w:tc>
          <w:tcPr>
            <w:tcW w:w="1665" w:type="dxa"/>
            <w:tcMar/>
          </w:tcPr>
          <w:p w:rsidR="7D80D2BE" w:rsidP="679470E9" w:rsidRDefault="7D80D2BE" w14:paraId="5EF6F122" w14:textId="435B48EF">
            <w:pPr>
              <w:pStyle w:val="Normal"/>
            </w:pPr>
            <w:r w:rsidR="7D80D2BE">
              <w:rPr/>
              <w:t>14 hours</w:t>
            </w:r>
          </w:p>
        </w:tc>
        <w:tc>
          <w:tcPr>
            <w:tcW w:w="5415" w:type="dxa"/>
            <w:tcMar/>
          </w:tcPr>
          <w:p w:rsidR="44B39D13" w:rsidP="679470E9" w:rsidRDefault="44B39D13" w14:paraId="57FD2775" w14:textId="14811EE7">
            <w:pPr>
              <w:pStyle w:val="Normal"/>
            </w:pPr>
            <w:r w:rsidR="44B39D13">
              <w:rPr/>
              <w:t>Provide</w:t>
            </w:r>
            <w:r w:rsidR="44B39D13">
              <w:rPr/>
              <w:t xml:space="preserve"> backend functionality so that input from users from the "Add a New Transaction" section may be received and processed. </w:t>
            </w:r>
            <w:r w:rsidR="4823521D">
              <w:rPr/>
              <w:t>Make sure the information provided has been properly validated, regarding non-negative numbers and legitimate date formats.</w:t>
            </w:r>
          </w:p>
        </w:tc>
      </w:tr>
      <w:tr w:rsidR="679470E9" w:rsidTr="679470E9" w14:paraId="5EB5B2A1">
        <w:trPr>
          <w:trHeight w:val="300"/>
        </w:trPr>
        <w:tc>
          <w:tcPr>
            <w:tcW w:w="1815" w:type="dxa"/>
            <w:tcMar/>
          </w:tcPr>
          <w:p w:rsidR="44B39D13" w:rsidP="679470E9" w:rsidRDefault="44B39D13" w14:paraId="69E080C2" w14:textId="1EB41D7C">
            <w:pPr>
              <w:pStyle w:val="Normal"/>
            </w:pPr>
            <w:r w:rsidR="44B39D13">
              <w:rPr/>
              <w:t>Database Integration</w:t>
            </w:r>
          </w:p>
        </w:tc>
        <w:tc>
          <w:tcPr>
            <w:tcW w:w="1905" w:type="dxa"/>
            <w:tcMar/>
          </w:tcPr>
          <w:p w:rsidR="4248A189" w:rsidP="679470E9" w:rsidRDefault="4248A189" w14:paraId="5156A8DE" w14:textId="35B87E32">
            <w:pPr>
              <w:pStyle w:val="Normal"/>
            </w:pPr>
            <w:r w:rsidR="4248A189">
              <w:rPr/>
              <w:t>Nishan</w:t>
            </w:r>
          </w:p>
        </w:tc>
        <w:tc>
          <w:tcPr>
            <w:tcW w:w="1665" w:type="dxa"/>
            <w:tcMar/>
          </w:tcPr>
          <w:p w:rsidR="44B39D13" w:rsidP="679470E9" w:rsidRDefault="44B39D13" w14:paraId="2098D731" w14:textId="48BB68C5">
            <w:pPr>
              <w:pStyle w:val="Normal"/>
            </w:pPr>
            <w:r w:rsidR="44B39D13">
              <w:rPr/>
              <w:t xml:space="preserve">12 hours </w:t>
            </w:r>
          </w:p>
        </w:tc>
        <w:tc>
          <w:tcPr>
            <w:tcW w:w="5415" w:type="dxa"/>
            <w:tcMar/>
          </w:tcPr>
          <w:p w:rsidR="44B39D13" w:rsidP="679470E9" w:rsidRDefault="44B39D13" w14:paraId="3CCB9923" w14:textId="527A3F6E">
            <w:pPr>
              <w:pStyle w:val="Normal"/>
            </w:pPr>
            <w:r w:rsidR="44B39D13">
              <w:rPr/>
              <w:t>For storing the new spending transaction data, connect the capability with the database system.</w:t>
            </w:r>
          </w:p>
          <w:p w:rsidR="44B39D13" w:rsidP="679470E9" w:rsidRDefault="44B39D13" w14:paraId="34F48E8B" w14:textId="62E7F2AC">
            <w:pPr>
              <w:pStyle w:val="Normal"/>
            </w:pPr>
            <w:r w:rsidR="44B39D13">
              <w:rPr/>
              <w:t>Create the database structure with attributes like quantity, category, and timestamp to support spending events.</w:t>
            </w:r>
          </w:p>
        </w:tc>
      </w:tr>
      <w:tr w:rsidR="679470E9" w:rsidTr="679470E9" w14:paraId="03170D67">
        <w:trPr>
          <w:trHeight w:val="300"/>
        </w:trPr>
        <w:tc>
          <w:tcPr>
            <w:tcW w:w="1815" w:type="dxa"/>
            <w:tcMar/>
          </w:tcPr>
          <w:p w:rsidR="2FD801DD" w:rsidP="679470E9" w:rsidRDefault="2FD801DD" w14:paraId="6E3708F4" w14:textId="6F4D897E">
            <w:pPr>
              <w:pStyle w:val="Normal"/>
            </w:pPr>
            <w:r w:rsidR="2FD801DD">
              <w:rPr/>
              <w:t xml:space="preserve">Return to Home Page </w:t>
            </w:r>
            <w:r w:rsidR="16542132">
              <w:rPr/>
              <w:t>selection</w:t>
            </w:r>
          </w:p>
        </w:tc>
        <w:tc>
          <w:tcPr>
            <w:tcW w:w="1905" w:type="dxa"/>
            <w:tcMar/>
          </w:tcPr>
          <w:p w:rsidR="13DED456" w:rsidP="679470E9" w:rsidRDefault="13DED456" w14:paraId="3BB139C3" w14:textId="5BE4AD0D">
            <w:pPr>
              <w:pStyle w:val="Normal"/>
            </w:pPr>
            <w:r w:rsidR="13DED456">
              <w:rPr/>
              <w:t>Ziyan</w:t>
            </w:r>
          </w:p>
        </w:tc>
        <w:tc>
          <w:tcPr>
            <w:tcW w:w="1665" w:type="dxa"/>
            <w:tcMar/>
          </w:tcPr>
          <w:p w:rsidR="16542132" w:rsidP="679470E9" w:rsidRDefault="16542132" w14:paraId="0BF50573" w14:textId="33D49619">
            <w:pPr>
              <w:pStyle w:val="Normal"/>
            </w:pPr>
            <w:r w:rsidR="16542132">
              <w:rPr/>
              <w:t>10 hours</w:t>
            </w:r>
          </w:p>
        </w:tc>
        <w:tc>
          <w:tcPr>
            <w:tcW w:w="5415" w:type="dxa"/>
            <w:tcMar/>
          </w:tcPr>
          <w:p w:rsidR="16542132" w:rsidP="679470E9" w:rsidRDefault="16542132" w14:paraId="123FB3D8" w14:textId="6BC7DFFA">
            <w:pPr>
              <w:pStyle w:val="Normal"/>
            </w:pPr>
            <w:r w:rsidR="16542132">
              <w:rPr/>
              <w:t>The user will be sent to the home page once a new spending transaction has been successfully added.</w:t>
            </w:r>
          </w:p>
          <w:p w:rsidR="16542132" w:rsidP="679470E9" w:rsidRDefault="16542132" w14:paraId="1466ABEA" w14:textId="749DF652">
            <w:pPr>
              <w:pStyle w:val="Normal"/>
            </w:pPr>
            <w:r w:rsidR="16542132">
              <w:rPr/>
              <w:t>Merge the updated data into the monthly spending total displayed on the homepage.</w:t>
            </w:r>
          </w:p>
        </w:tc>
      </w:tr>
      <w:tr w:rsidR="679470E9" w:rsidTr="679470E9" w14:paraId="66CB2A77">
        <w:trPr>
          <w:trHeight w:val="300"/>
        </w:trPr>
        <w:tc>
          <w:tcPr>
            <w:tcW w:w="1815" w:type="dxa"/>
            <w:tcMar/>
          </w:tcPr>
          <w:p w:rsidR="16542132" w:rsidP="679470E9" w:rsidRDefault="16542132" w14:paraId="4B52D0A9" w14:textId="6ADB15F9">
            <w:pPr>
              <w:pStyle w:val="Normal"/>
            </w:pPr>
            <w:r w:rsidR="16542132">
              <w:rPr/>
              <w:t>User Feedback for transaction submission</w:t>
            </w:r>
          </w:p>
        </w:tc>
        <w:tc>
          <w:tcPr>
            <w:tcW w:w="1905" w:type="dxa"/>
            <w:tcMar/>
          </w:tcPr>
          <w:p w:rsidR="22BEABBD" w:rsidP="679470E9" w:rsidRDefault="22BEABBD" w14:paraId="45815235" w14:textId="29528D73">
            <w:pPr>
              <w:pStyle w:val="Normal"/>
            </w:pPr>
            <w:r w:rsidR="22BEABBD">
              <w:rPr/>
              <w:t>Dhruvit</w:t>
            </w:r>
          </w:p>
        </w:tc>
        <w:tc>
          <w:tcPr>
            <w:tcW w:w="1665" w:type="dxa"/>
            <w:tcMar/>
          </w:tcPr>
          <w:p w:rsidR="16542132" w:rsidP="679470E9" w:rsidRDefault="16542132" w14:paraId="576261B3" w14:textId="7ABA7343">
            <w:pPr>
              <w:pStyle w:val="Normal"/>
            </w:pPr>
            <w:r w:rsidR="16542132">
              <w:rPr/>
              <w:t xml:space="preserve">12 hours </w:t>
            </w:r>
          </w:p>
        </w:tc>
        <w:tc>
          <w:tcPr>
            <w:tcW w:w="5415" w:type="dxa"/>
            <w:tcMar/>
          </w:tcPr>
          <w:p w:rsidR="611D4DEE" w:rsidP="679470E9" w:rsidRDefault="611D4DEE" w14:paraId="7BED6F4C" w14:textId="6F6603C1">
            <w:pPr>
              <w:pStyle w:val="Normal"/>
            </w:pPr>
            <w:r w:rsidR="611D4DEE">
              <w:rPr/>
              <w:t>Use feedback messages or notifications to let the consumer know if the transaction submission was successful or unsuccessful.</w:t>
            </w:r>
          </w:p>
          <w:p w:rsidR="611D4DEE" w:rsidP="679470E9" w:rsidRDefault="611D4DEE" w14:paraId="6412ECEE" w14:textId="7E3DEF46">
            <w:pPr>
              <w:pStyle w:val="Normal"/>
            </w:pPr>
            <w:r w:rsidR="611D4DEE">
              <w:rPr/>
              <w:t>If there are any sort of validation problems, provide messages of failure.</w:t>
            </w:r>
          </w:p>
        </w:tc>
      </w:tr>
    </w:tbl>
    <w:p xmlns:wp14="http://schemas.microsoft.com/office/word/2010/wordml" w:rsidP="679470E9" wp14:paraId="6E4EF597" wp14:textId="58E32D50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79470E9" wp14:paraId="2A68C641" wp14:textId="3F1A8099">
      <w:pPr>
        <w:pStyle w:val="Normal"/>
        <w:rPr>
          <w:b w:val="1"/>
          <w:bCs w:val="1"/>
          <w:sz w:val="28"/>
          <w:szCs w:val="28"/>
        </w:rPr>
      </w:pPr>
      <w:r w:rsidRPr="679470E9" w:rsidR="3A732ABC">
        <w:rPr>
          <w:b w:val="1"/>
          <w:bCs w:val="1"/>
          <w:sz w:val="28"/>
          <w:szCs w:val="28"/>
        </w:rPr>
        <w:t>Disaggregated tasks for spending category Page: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69"/>
        <w:gridCol w:w="1518"/>
        <w:gridCol w:w="1617"/>
        <w:gridCol w:w="4896"/>
      </w:tblGrid>
      <w:tr w:rsidR="679470E9" w:rsidTr="679470E9" w14:paraId="49CEA377">
        <w:trPr>
          <w:trHeight w:val="615"/>
        </w:trPr>
        <w:tc>
          <w:tcPr>
            <w:tcW w:w="2769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A3307C5" w14:textId="1C5D30D6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Constituent Task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69800BD3" w14:textId="527F228D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Assigned Member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CFCC3F2" w14:textId="2BC6A345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Expected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0707109E" w14:textId="651B2657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Specific Functionality</w:t>
            </w:r>
          </w:p>
        </w:tc>
      </w:tr>
      <w:tr w:rsidR="679470E9" w:rsidTr="679470E9" w14:paraId="4CB8C5CB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B6A2961" w14:textId="0AA42594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Understanding Requirements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A2C87F5" w14:textId="1E284F83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Dhruvit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55F2AE8" w14:textId="5C6A0017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8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615411AC" w14:textId="5A2961BD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Conduct a thorough review of the user story and ensure a clear understanding of requirements.</w:t>
            </w:r>
          </w:p>
        </w:tc>
      </w:tr>
      <w:tr w:rsidR="679470E9" w:rsidTr="679470E9" w14:paraId="4344D08C">
        <w:trPr>
          <w:trHeight w:val="1095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5AE1201" w14:textId="5193F617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Designing Layout and Structure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40B0809" w14:textId="3934FCF7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Ziyan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698700D" w14:textId="06A618D4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14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D94EF61" w14:textId="184C6D79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Develop an aesthetically pleasing and user-friendly interface for the Spending Category Page.</w:t>
            </w:r>
          </w:p>
        </w:tc>
      </w:tr>
      <w:tr w:rsidR="679470E9" w:rsidTr="679470E9" w14:paraId="04479318">
        <w:trPr>
          <w:trHeight w:val="633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DCAA584" w14:textId="3A3CDFF7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Frontend Implementation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0235D52" w14:textId="0370A9C9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Nishan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4D6146C" w14:textId="78D4660F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16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73077EE3" w14:textId="28FE66E5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Implement frontend components for displaying spending categories.</w:t>
            </w:r>
          </w:p>
        </w:tc>
      </w:tr>
      <w:tr w:rsidR="679470E9" w:rsidTr="679470E9" w14:paraId="1E7DE1B3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151AE43D" w14:textId="210A5EE8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Backend Logic Implementation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F46BFAA" w14:textId="48961632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Ziyan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0F267D60" w14:textId="72A7971B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18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1966E0C" w14:textId="098B0BCE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Develop backend logic for fetching and organizing spending data.</w:t>
            </w:r>
          </w:p>
        </w:tc>
      </w:tr>
      <w:tr w:rsidR="679470E9" w:rsidTr="679470E9" w14:paraId="303D0C54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1C0CF2B" w14:textId="4921D790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Integration and Sorting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154EC670" w14:textId="4BCCB3D6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Khushboo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5413CC5F" w14:textId="0DCC4592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12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1F638892" w14:textId="05F3C336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Integrate frontend with backend, implement sorting functionality for spending data.</w:t>
            </w:r>
          </w:p>
        </w:tc>
      </w:tr>
      <w:tr w:rsidR="679470E9" w:rsidTr="679470E9" w14:paraId="7F4DDBA2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C8566E9" w14:textId="359C99B9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Testing and Debugging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A7AE2A6" w14:textId="55BD7FD0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Ranvir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6FBE876D" w14:textId="4933BAEC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AA39F0B" w14:textId="7A92F219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Conduct rigorous testing and debugging to ensure a smooth user experience.</w:t>
            </w:r>
          </w:p>
        </w:tc>
      </w:tr>
      <w:tr w:rsidR="679470E9" w:rsidTr="679470E9" w14:paraId="2BAE2DCA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06B42504" w14:textId="553C351F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Performance Optimization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24ED2E75" w14:textId="5A53B4D2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Dhruvit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068148BE" w14:textId="4F676276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15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3BEB7F3F" w14:textId="0A333CA1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Optimize the Spending Category Page for speed and responsiveness.</w:t>
            </w:r>
          </w:p>
        </w:tc>
      </w:tr>
      <w:tr w:rsidR="679470E9" w:rsidTr="679470E9" w14:paraId="6C2A8171">
        <w:trPr>
          <w:trHeight w:val="810"/>
        </w:trPr>
        <w:tc>
          <w:tcPr>
            <w:tcW w:w="2769" w:type="dxa"/>
            <w:tcBorders>
              <w:top w:val="single" w:color="FFFFFF" w:themeColor="background1" w:sz="0"/>
              <w:left w:val="single" w:color="000000" w:themeColor="text1" w:sz="6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6EA8D4D0" w14:textId="68977AA3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Documentation and User Testing</w:t>
            </w:r>
          </w:p>
        </w:tc>
        <w:tc>
          <w:tcPr>
            <w:tcW w:w="1518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75857EB8" w14:textId="31C2A413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Ziyan</w:t>
            </w:r>
          </w:p>
        </w:tc>
        <w:tc>
          <w:tcPr>
            <w:tcW w:w="1617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440BAB85" w14:textId="40EDBBFF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10 hours</w:t>
            </w:r>
          </w:p>
        </w:tc>
        <w:tc>
          <w:tcPr>
            <w:tcW w:w="4896" w:type="dxa"/>
            <w:tcBorders>
              <w:top w:val="single" w:color="FFFFFF" w:themeColor="background1"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shd w:val="clear" w:color="auto" w:fill="F2F2F2" w:themeFill="background1" w:themeFillShade="F2"/>
            <w:tcMar>
              <w:top w:w="15" w:type="dxa"/>
              <w:left w:w="60" w:type="dxa"/>
              <w:bottom w:w="150" w:type="dxa"/>
            </w:tcMar>
            <w:vAlign w:val="bottom"/>
          </w:tcPr>
          <w:p w:rsidR="679470E9" w:rsidP="679470E9" w:rsidRDefault="679470E9" w14:paraId="77B87E63" w14:textId="60B6570D">
            <w:pPr>
              <w:spacing w:before="0" w:beforeAutospacing="off" w:after="0" w:afterAutospacing="off"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679470E9" w:rsidR="679470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Create user documentation and conduct user testing for valuable feedback.</w:t>
            </w:r>
          </w:p>
        </w:tc>
      </w:tr>
    </w:tbl>
    <w:p xmlns:wp14="http://schemas.microsoft.com/office/word/2010/wordml" w:rsidP="679470E9" wp14:paraId="24579BA2" wp14:textId="54A5363E">
      <w:pPr>
        <w:pStyle w:val="Normal"/>
      </w:pPr>
      <w:r w:rsidR="780AFD64">
        <w:drawing>
          <wp:inline xmlns:wp14="http://schemas.microsoft.com/office/word/2010/wordprocessingDrawing" wp14:editId="7C453545" wp14:anchorId="01F87643">
            <wp:extent cx="2926132" cy="2840787"/>
            <wp:effectExtent l="0" t="0" r="0" b="0"/>
            <wp:docPr id="33311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bc5346b9c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32" cy="28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0AFD64">
        <w:drawing>
          <wp:inline xmlns:wp14="http://schemas.microsoft.com/office/word/2010/wordprocessingDrawing" wp14:editId="5D246A40" wp14:anchorId="6B349454">
            <wp:extent cx="2980730" cy="2719917"/>
            <wp:effectExtent l="0" t="0" r="0" b="0"/>
            <wp:docPr id="65830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c79caae31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30" cy="27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470E9" wp14:paraId="7407893C" wp14:textId="52024C9B">
      <w:pPr>
        <w:pStyle w:val="Normal"/>
      </w:pPr>
      <w:r w:rsidR="780AFD64">
        <w:drawing>
          <wp:inline xmlns:wp14="http://schemas.microsoft.com/office/word/2010/wordprocessingDrawing" wp14:editId="68725811" wp14:anchorId="2E8E62EF">
            <wp:extent cx="3312583" cy="2981325"/>
            <wp:effectExtent l="0" t="0" r="0" b="0"/>
            <wp:docPr id="74321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c5cb111c7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8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470E9" wp14:paraId="0ED88E69" wp14:textId="251357A8">
      <w:pPr>
        <w:pStyle w:val="Normal"/>
      </w:pPr>
      <w:r w:rsidRPr="679470E9" w:rsidR="669F93B5">
        <w:rPr>
          <w:b w:val="1"/>
          <w:bCs w:val="1"/>
          <w:sz w:val="28"/>
          <w:szCs w:val="28"/>
        </w:rPr>
        <w:t>I</w:t>
      </w:r>
      <w:r w:rsidRPr="679470E9" w:rsidR="7691F5EB">
        <w:rPr>
          <w:b w:val="1"/>
          <w:bCs w:val="1"/>
          <w:sz w:val="28"/>
          <w:szCs w:val="28"/>
        </w:rPr>
        <w:t>teration Plan</w:t>
      </w:r>
      <w:r w:rsidRPr="679470E9" w:rsidR="7CBB570D">
        <w:rPr>
          <w:b w:val="1"/>
          <w:bCs w:val="1"/>
          <w:sz w:val="28"/>
          <w:szCs w:val="28"/>
        </w:rPr>
        <w:t>1</w:t>
      </w:r>
      <w:r w:rsidRPr="679470E9" w:rsidR="7691F5EB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679470E9" wp14:paraId="2C078E63" wp14:textId="27A11698">
      <w:pPr>
        <w:pStyle w:val="Normal"/>
      </w:pPr>
      <w:r w:rsidR="7CA5C7A2">
        <w:drawing>
          <wp:inline xmlns:wp14="http://schemas.microsoft.com/office/word/2010/wordprocessingDrawing" wp14:editId="6BD93690" wp14:anchorId="5A68AA08">
            <wp:extent cx="6597556" cy="2762726"/>
            <wp:effectExtent l="0" t="0" r="0" b="0"/>
            <wp:docPr id="72122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595d33fb1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556" cy="27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1874CE">
        <w:drawing>
          <wp:inline xmlns:wp14="http://schemas.microsoft.com/office/word/2010/wordprocessingDrawing" wp14:editId="4C8E01CF" wp14:anchorId="13B51877">
            <wp:extent cx="6584950" cy="713369"/>
            <wp:effectExtent l="0" t="0" r="0" b="0"/>
            <wp:docPr id="212293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492952031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7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C751E" w:rsidP="679470E9" w:rsidRDefault="3D0C751E" w14:paraId="68030FFA" w14:textId="59414F00">
      <w:pPr>
        <w:pStyle w:val="Normal"/>
      </w:pPr>
      <w:r w:rsidR="3D0C751E">
        <w:rPr/>
        <w:t>Gantt View:</w:t>
      </w:r>
    </w:p>
    <w:p w:rsidR="3D0C751E" w:rsidP="679470E9" w:rsidRDefault="3D0C751E" w14:paraId="1E9D9673" w14:textId="28CD2948">
      <w:pPr>
        <w:pStyle w:val="Normal"/>
      </w:pPr>
      <w:r w:rsidR="3D0C751E">
        <w:drawing>
          <wp:inline wp14:editId="27F15234" wp14:anchorId="3F46FE62">
            <wp:extent cx="4405448" cy="3099227"/>
            <wp:effectExtent l="0" t="0" r="0" b="0"/>
            <wp:docPr id="120538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f4377f2cb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25" r="400" b="5729"/>
                    <a:stretch>
                      <a:fillRect/>
                    </a:stretch>
                  </pic:blipFill>
                  <pic:spPr>
                    <a:xfrm>
                      <a:off x="0" y="0"/>
                      <a:ext cx="4405448" cy="30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470E9" w:rsidP="679470E9" w:rsidRDefault="679470E9" w14:paraId="6CFA87C2" w14:textId="3EFF6703">
      <w:pPr>
        <w:pStyle w:val="Normal"/>
      </w:pPr>
    </w:p>
    <w:p w:rsidR="4D2C9847" w:rsidP="679470E9" w:rsidRDefault="4D2C9847" w14:paraId="535E8D00" w14:textId="55C7675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</w:pPr>
      <w:r w:rsidRPr="679470E9" w:rsidR="4D2C984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  <w:t xml:space="preserve">Iteration </w:t>
      </w:r>
      <w:r w:rsidRPr="679470E9" w:rsidR="38C80586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  <w:t>Plan</w:t>
      </w:r>
      <w:r w:rsidRPr="679470E9" w:rsidR="0A7D0AF2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  <w:t xml:space="preserve"> 2</w:t>
      </w:r>
      <w:r w:rsidRPr="679470E9" w:rsidR="38C80586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  <w:t>:</w:t>
      </w:r>
    </w:p>
    <w:p w:rsidR="482FDD82" w:rsidP="679470E9" w:rsidRDefault="482FDD82" w14:paraId="597B3132" w14:textId="532FBEE3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Iteration 1: Foundation and Core Features (Months 1-3)</w:t>
      </w:r>
    </w:p>
    <w:p w:rsidR="482FDD82" w:rsidP="679470E9" w:rsidRDefault="482FDD82" w14:paraId="7B5999FF" w14:textId="034D41AF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Week 1-2: Project Setup and Planning</w:t>
      </w:r>
    </w:p>
    <w:p w:rsidR="482FDD82" w:rsidP="679470E9" w:rsidRDefault="482FDD82" w14:paraId="06908419" w14:textId="6C759B4D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Define project scope and gather requirements.</w:t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Conduct market research.</w:t>
      </w:r>
    </w:p>
    <w:p w:rsidR="482FDD82" w:rsidP="679470E9" w:rsidRDefault="482FDD82" w14:paraId="0E6EF213" w14:textId="0F45B9EA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up version control.</w:t>
      </w:r>
    </w:p>
    <w:p w:rsidR="482FDD82" w:rsidP="679470E9" w:rsidRDefault="482FDD82" w14:paraId="1505F7EC" w14:textId="25926192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 Week 3-4: Core Development Environment and Database</w:t>
      </w:r>
    </w:p>
    <w:p w:rsidR="482FDD82" w:rsidP="679470E9" w:rsidRDefault="482FDD82" w14:paraId="43E3D2E8" w14:textId="0D4DC05D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Establish core development environment.</w:t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Define database schema.</w:t>
      </w:r>
    </w:p>
    <w:p w:rsidR="482FDD82" w:rsidP="679470E9" w:rsidRDefault="482FDD82" w14:paraId="0D98794A" w14:textId="64D253C4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 Week 5-6: User Authentication and Dashboard</w:t>
      </w:r>
    </w:p>
    <w:p w:rsidR="482FDD82" w:rsidP="679470E9" w:rsidRDefault="482FDD82" w14:paraId="278EA56F" w14:textId="5D18ADD8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user authentication.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initial user dashboard.</w:t>
      </w:r>
    </w:p>
    <w:p w:rsidR="482FDD82" w:rsidP="679470E9" w:rsidRDefault="482FDD82" w14:paraId="2C240928" w14:textId="082BFB63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 Week 7-9: Multi-Factor Authentication and OAuth Integration</w:t>
      </w:r>
    </w:p>
    <w:p w:rsidR="482FDD82" w:rsidP="679470E9" w:rsidRDefault="482FDD82" w14:paraId="44882EF2" w14:textId="255BEF29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MFA for security.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Integrate OAuth.</w:t>
      </w:r>
    </w:p>
    <w:p w:rsidR="482FDD82" w:rsidP="679470E9" w:rsidRDefault="482FDD82" w14:paraId="10E2883A" w14:textId="35391060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5. Week 10-12: Manual Data Entry and Basic Analytics</w:t>
      </w:r>
    </w:p>
    <w:p w:rsidR="482FDD82" w:rsidP="679470E9" w:rsidRDefault="482FDD82" w14:paraId="6D8D552E" w14:textId="4748EAB7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data entry form.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 spending summary.</w:t>
      </w:r>
    </w:p>
    <w:p w:rsidR="482FDD82" w:rsidP="679470E9" w:rsidRDefault="482FDD82" w14:paraId="15F5E7B6" w14:textId="474F38FD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Iteration 2: Data Integration &amp; Enhanced Dashboard (Months 4-6)</w:t>
      </w:r>
    </w:p>
    <w:p w:rsidR="482FDD82" w:rsidP="679470E9" w:rsidRDefault="482FDD82" w14:paraId="78D0BF3F" w14:textId="5EA2523E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6. Week 13-14: Data Import and Integration</w:t>
      </w:r>
    </w:p>
    <w:p w:rsidR="482FDD82" w:rsidP="679470E9" w:rsidRDefault="482FDD82" w14:paraId="3AAE3AC1" w14:textId="1F0667F7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data import.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Integrate with financial platforms.</w:t>
      </w:r>
    </w:p>
    <w:p w:rsidR="482FDD82" w:rsidP="679470E9" w:rsidRDefault="482FDD82" w14:paraId="073F8411" w14:textId="4A1618EB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7. Week 15-17: Customizable Metrics Dashboard</w:t>
      </w:r>
    </w:p>
    <w:p w:rsidR="482FDD82" w:rsidP="679470E9" w:rsidRDefault="482FDD82" w14:paraId="0436AF80" w14:textId="332F264F">
      <w:pPr>
        <w:spacing w:after="160" w:afterAutospacing="off"/>
        <w:jc w:val="both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A.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Introduce customizable dashboard.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user-configurable layouts.</w:t>
      </w:r>
    </w:p>
    <w:p w:rsidR="482FDD82" w:rsidP="679470E9" w:rsidRDefault="482FDD82" w14:paraId="5220BAAF" w14:textId="0D360025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8. Week 18-20: Data Security Measures</w:t>
      </w:r>
    </w:p>
    <w:p w:rsidR="482FDD82" w:rsidP="679470E9" w:rsidRDefault="482FDD82" w14:paraId="71CDF774" w14:textId="41A7604B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data encryption.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Conduct security audits.</w:t>
      </w:r>
    </w:p>
    <w:p w:rsidR="482FDD82" w:rsidP="679470E9" w:rsidRDefault="482FDD82" w14:paraId="4A3A364D" w14:textId="08413669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9. Week 21-24: Category-wise Spending Analysis</w:t>
      </w:r>
    </w:p>
    <w:p w:rsidR="482FDD82" w:rsidP="679470E9" w:rsidRDefault="482FDD82" w14:paraId="5E8C5DE9" w14:textId="2253C75A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 transaction categorization. 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visual expense breakdowns.</w:t>
      </w:r>
    </w:p>
    <w:p w:rsidR="482FDD82" w:rsidP="679470E9" w:rsidRDefault="482FDD82" w14:paraId="0403BE3B" w14:textId="03E7DB5C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Iteration 3: Automation &amp; Alerts (Months 7-9)</w:t>
      </w:r>
    </w:p>
    <w:p w:rsidR="482FDD82" w:rsidP="679470E9" w:rsidRDefault="482FDD82" w14:paraId="61D89331" w14:textId="43DDD553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10. Week 25-26: Scheduled Data Imports and Alerts</w:t>
      </w:r>
    </w:p>
    <w:p w:rsidR="482FDD82" w:rsidP="679470E9" w:rsidRDefault="482FDD82" w14:paraId="2CD03D51" w14:textId="6B647659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 scheduled data imports. 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automated alerts.</w:t>
      </w:r>
    </w:p>
    <w:p w:rsidR="482FDD82" w:rsidP="679470E9" w:rsidRDefault="482FDD82" w14:paraId="780EB653" w14:textId="2E703B74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11. Week 27-29: Performance Optimization</w:t>
      </w:r>
    </w:p>
    <w:p w:rsidR="482FDD82" w:rsidP="679470E9" w:rsidRDefault="482FDD82" w14:paraId="62841F25" w14:textId="473DE22B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Conduct performance testing.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Optimize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 speed.</w:t>
      </w:r>
    </w:p>
    <w:p w:rsidR="482FDD82" w:rsidP="679470E9" w:rsidRDefault="482FDD82" w14:paraId="50F45865" w14:textId="24A07DF9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12. Week 30-32: User Interface Refinement</w:t>
      </w:r>
    </w:p>
    <w:p w:rsidR="482FDD82" w:rsidP="679470E9" w:rsidRDefault="482FDD82" w14:paraId="14F0F817" w14:textId="6C0F3E28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Collect user feedback.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679470E9" w:rsidR="30AC6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Refine UI elements.</w:t>
      </w:r>
    </w:p>
    <w:p w:rsidR="482FDD82" w:rsidP="679470E9" w:rsidRDefault="482FDD82" w14:paraId="09567B1E" w14:textId="0917099D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Iteration 4: Collaboration &amp; Reporting (Months 10-12)</w:t>
      </w:r>
    </w:p>
    <w:p w:rsidR="482FDD82" w:rsidP="679470E9" w:rsidRDefault="482FDD82" w14:paraId="30B27F2E" w14:textId="7F6B7DF0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13. Week 33-34: Custom Financial Report Generation</w:t>
      </w:r>
    </w:p>
    <w:p w:rsidR="482FDD82" w:rsidP="679470E9" w:rsidRDefault="482FDD82" w14:paraId="1CB19DE6" w14:textId="3AF57791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custom report feature. </w:t>
      </w:r>
      <w:r>
        <w:tab/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>Include parameter options.</w:t>
      </w:r>
    </w:p>
    <w:p w:rsidR="482FDD82" w:rsidP="679470E9" w:rsidRDefault="482FDD82" w14:paraId="10EA64C1" w14:textId="03B897A3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14. Week 35-37: Collaboration Tools</w:t>
      </w:r>
    </w:p>
    <w:p w:rsidR="482FDD82" w:rsidP="679470E9" w:rsidRDefault="482FDD82" w14:paraId="01120DC4" w14:textId="70A5FC7C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Introduce collaboration features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</w:t>
      </w:r>
      <w:r w:rsidRPr="679470E9" w:rsidR="3E6900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user roles.</w:t>
      </w:r>
    </w:p>
    <w:p w:rsidR="482FDD82" w:rsidP="679470E9" w:rsidRDefault="482FDD82" w14:paraId="4E360B22" w14:textId="57CB646E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15. Week 38-40: Export and Sharing</w:t>
      </w:r>
    </w:p>
    <w:p w:rsidR="482FDD82" w:rsidP="679470E9" w:rsidRDefault="482FDD82" w14:paraId="4ECF58BF" w14:textId="0589BFEC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 report export (PDF, CSV)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 sharing options.</w:t>
      </w:r>
    </w:p>
    <w:p w:rsidR="482FDD82" w:rsidP="679470E9" w:rsidRDefault="482FDD82" w14:paraId="11D08085" w14:textId="32071D76">
      <w:pPr>
        <w:spacing w:after="160" w:afterAutospacing="off"/>
      </w:pP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16. Week 41-42: Evaluate and Implement Security Tools</w:t>
      </w:r>
    </w:p>
    <w:p w:rsidR="482FDD82" w:rsidP="679470E9" w:rsidRDefault="482FDD82" w14:paraId="12B95DF9" w14:textId="48B233DA">
      <w:pPr>
        <w:spacing w:after="160" w:afterAutospacing="off"/>
      </w:pP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Evaluate and deploy vulnerability scanning. </w:t>
      </w:r>
      <w:r>
        <w:tab/>
      </w:r>
      <w:r>
        <w:tab/>
      </w:r>
      <w:r>
        <w:tab/>
      </w:r>
      <w:r>
        <w:tab/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679470E9" w:rsidR="482FDD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79470E9" w:rsidR="482F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Explore Intrusion Detection Systems.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0FF7"/>
    <w:rsid w:val="019B145B"/>
    <w:rsid w:val="019B145B"/>
    <w:rsid w:val="03106527"/>
    <w:rsid w:val="03299594"/>
    <w:rsid w:val="0336E4BC"/>
    <w:rsid w:val="03CEE643"/>
    <w:rsid w:val="0575EA43"/>
    <w:rsid w:val="0866174B"/>
    <w:rsid w:val="0A7D0AF2"/>
    <w:rsid w:val="0C9FE599"/>
    <w:rsid w:val="0CB27C02"/>
    <w:rsid w:val="13DED456"/>
    <w:rsid w:val="16542132"/>
    <w:rsid w:val="1C6E2B8C"/>
    <w:rsid w:val="1E6686E9"/>
    <w:rsid w:val="1E6686E9"/>
    <w:rsid w:val="1EE30FF7"/>
    <w:rsid w:val="208F3A80"/>
    <w:rsid w:val="208F3A80"/>
    <w:rsid w:val="20FAC217"/>
    <w:rsid w:val="219B1422"/>
    <w:rsid w:val="21A95B4A"/>
    <w:rsid w:val="21A95B4A"/>
    <w:rsid w:val="22BEABBD"/>
    <w:rsid w:val="22C8CDE4"/>
    <w:rsid w:val="22D41F06"/>
    <w:rsid w:val="23A21C07"/>
    <w:rsid w:val="2CD54374"/>
    <w:rsid w:val="2CD54374"/>
    <w:rsid w:val="2D13BC8D"/>
    <w:rsid w:val="2FD801DD"/>
    <w:rsid w:val="30AC6D6B"/>
    <w:rsid w:val="31104E69"/>
    <w:rsid w:val="3420C70B"/>
    <w:rsid w:val="34370749"/>
    <w:rsid w:val="3674065E"/>
    <w:rsid w:val="36BD067F"/>
    <w:rsid w:val="37EF3A64"/>
    <w:rsid w:val="38C80586"/>
    <w:rsid w:val="3A732ABC"/>
    <w:rsid w:val="3D0C751E"/>
    <w:rsid w:val="3E6900B9"/>
    <w:rsid w:val="4051B489"/>
    <w:rsid w:val="4248A189"/>
    <w:rsid w:val="4494A19B"/>
    <w:rsid w:val="44B39D13"/>
    <w:rsid w:val="47A1E20D"/>
    <w:rsid w:val="4823521D"/>
    <w:rsid w:val="482FDD82"/>
    <w:rsid w:val="493DB26E"/>
    <w:rsid w:val="493DB26E"/>
    <w:rsid w:val="495B279B"/>
    <w:rsid w:val="4B7FE9BB"/>
    <w:rsid w:val="4C8359FC"/>
    <w:rsid w:val="4D2C9847"/>
    <w:rsid w:val="4DBD3BC5"/>
    <w:rsid w:val="4EB867B1"/>
    <w:rsid w:val="4EB867B1"/>
    <w:rsid w:val="56A28399"/>
    <w:rsid w:val="56AA5139"/>
    <w:rsid w:val="57932A80"/>
    <w:rsid w:val="590910B4"/>
    <w:rsid w:val="5B672AB0"/>
    <w:rsid w:val="5B893171"/>
    <w:rsid w:val="5BDA9FCD"/>
    <w:rsid w:val="5BDA9FCD"/>
    <w:rsid w:val="5D30505D"/>
    <w:rsid w:val="5DB4A887"/>
    <w:rsid w:val="5E1D9468"/>
    <w:rsid w:val="611D4DEE"/>
    <w:rsid w:val="65418CB4"/>
    <w:rsid w:val="6567A353"/>
    <w:rsid w:val="661874CE"/>
    <w:rsid w:val="669F93B5"/>
    <w:rsid w:val="679470E9"/>
    <w:rsid w:val="67C334D3"/>
    <w:rsid w:val="6828CA51"/>
    <w:rsid w:val="6891F4ED"/>
    <w:rsid w:val="6BBFAFEB"/>
    <w:rsid w:val="6BBFAFEB"/>
    <w:rsid w:val="6F345329"/>
    <w:rsid w:val="766074CC"/>
    <w:rsid w:val="766074CC"/>
    <w:rsid w:val="7691F5EB"/>
    <w:rsid w:val="775AC1B1"/>
    <w:rsid w:val="780AFD64"/>
    <w:rsid w:val="78B5350E"/>
    <w:rsid w:val="78DD83E5"/>
    <w:rsid w:val="7CA5C7A2"/>
    <w:rsid w:val="7CBB570D"/>
    <w:rsid w:val="7D80D2BE"/>
    <w:rsid w:val="7F2C8303"/>
    <w:rsid w:val="7F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0FF7"/>
  <w15:chartTrackingRefBased/>
  <w15:docId w15:val="{6A5FD6B3-DB25-46F0-93A0-BBE40B789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20bc5346b9c4a6e" /><Relationship Type="http://schemas.openxmlformats.org/officeDocument/2006/relationships/image" Target="/media/image2.jpg" Id="R630c79caae314dbb" /><Relationship Type="http://schemas.openxmlformats.org/officeDocument/2006/relationships/image" Target="/media/image3.jpg" Id="R7b7c5cb111c74a08" /><Relationship Type="http://schemas.openxmlformats.org/officeDocument/2006/relationships/image" Target="/media/image.png" Id="R010595d33fb146c4" /><Relationship Type="http://schemas.openxmlformats.org/officeDocument/2006/relationships/image" Target="/media/image2.png" Id="Rf154929520314ab8" /><Relationship Type="http://schemas.openxmlformats.org/officeDocument/2006/relationships/image" Target="/media/image3.png" Id="R34cf4377f2cb4e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2023-11-18T01:24:42.2871886Z</dcterms:created>
  <dcterms:modified xsi:type="dcterms:W3CDTF">2023-11-19T23:55:02.0816716Z</dcterms:modified>
  <dc:creator>Ziyan Liu</dc:creator>
  <lastModifiedBy>Ziyan Liu</lastModifiedBy>
</coreProperties>
</file>