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CS 210 Project Two</w:t>
      </w:r>
    </w:p>
    <w:p>
      <w:pPr>
        <w:spacing w:after="80"/>
        <w:jc w:val="center"/>
      </w:pPr>
      <w:r>
        <w:rPr>
          <w:color w:val="4F7A28"/>
          <w:sz w:val="28"/>
          <w:szCs w:val="28"/>
        </w:rPr>
        <w:t xml:space="preserve">Airgead Banking Investment Application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Pseudocode — Program Logic Plan</w:t>
      </w:r>
    </w:p>
    <w:p>
      <w:pPr>
        <w:pBdr>
          <w:bottom w:val="single" w:color="4F7A28" w:sz="6" w:space="4"/>
        </w:pBdr>
        <w:spacing w:after="240"/>
        <w:jc w:val="center"/>
      </w:pPr>
      <w:r>
        <w:rPr>
          <w:sz w:val="20"/>
          <w:szCs w:val="20"/>
        </w:rPr>
        <w:t xml:space="preserve">Ziyan Noorani  |  CS 210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outlines the step-by-step logic for the Airgead Banking investment application. The program is written in object-oriented C++. An Investment class stores the investment parameters and performs the compound-interest calculations; main() acts only as a driver that collects validated input and calls the class methods. Interest is compounded monthly.</w:t>
      </w:r>
    </w:p>
    <w:p>
      <w:pPr>
        <w:pStyle w:val="Heading1"/>
      </w:pPr>
      <w:r>
        <w:t xml:space="preserve">Class Design: Investment</w:t>
      </w:r>
    </w:p>
    <w:p>
      <w:pPr>
        <w:spacing w:after="120"/>
      </w:pPr>
      <w:r>
        <w:t xml:space="preserve">Private member data (m_ prefix per the Airgead Banking Standards):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m_initialInvestment   : double   // opening principal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m_monthlyDeposit      : double   // recurring monthly contribution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m_annualInterest      : double   // annual interest rate (percent)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m_numberOfYears       : int      // duration in years</w:t>
      </w:r>
    </w:p>
    <w:p>
      <w:pPr>
        <w:spacing w:after="120"/>
      </w:pPr>
      <w:r>
        <w:rPr>
          <w:b/>
          <w:bCs/>
        </w:rPr>
        <w:t xml:space="preserve">Public behavior: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Investment()                          // default constructor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Investment(init, monthly, rate, yrs)  // parameterized constructor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set/get for each member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printWithoutMonthlyDeposits()         // report, monthly = 0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printWithMonthlyDeposits()            // report, monthly applied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printReport(title, includeMonthly)    // private shared helper</w:t>
      </w:r>
    </w:p>
    <w:p>
      <w:pPr>
        <w:pStyle w:val="Heading1"/>
      </w:pPr>
      <w:r>
        <w:t xml:space="preserve">main() — Driver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application title banner.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the "Data Input" screen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for Initial Investment Amount.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 is numeric AND greater than 0; if not, DISPLAY an error and RE-PROMPT (loop until valid).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for Monthly Deposit.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 is numeric AND not negative (0 is allowed); if not, DISPLAY an error and RE-PROMPT.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for Annual Interest percentage.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 is numeric AND greater than 0; if not, DISPLAY an error and RE-PROMPT.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for Number of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 is a whole number AND greater than 0; if not, DISPLAY an error and RE-PROMPT.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the entered values back to the user ("Entered Values" 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 for the user to press ENTER to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Investment object using the four validated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investment.printWithoutMonthlyDeposits().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investment.printWithMonthlyDeposits().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a closing thank-you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program.</w:t>
      </w:r>
    </w:p>
    <w:p>
      <w:pPr>
        <w:pStyle w:val="Heading1"/>
      </w:pPr>
      <w:r>
        <w:t xml:space="preserve">Input Validation Routine</w:t>
      </w:r>
    </w:p>
    <w:p>
      <w:pPr>
        <w:spacing w:after="120"/>
      </w:pPr>
      <w:r>
        <w:t xml:space="preserve">Each prompt uses a validation loop that exits gracefully (try/catch, no assert) per the standards document: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LOOP forever: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DISPLAY the prompt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READ the value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IF the read failed (non-numeric):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CLEAR the input error state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DISCARD the bad input from the buffer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THROW "Invalid input" → caught, show message, repeat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IF value violates the range rule: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THROW range error → caught, show message, repeat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ELSE BREAK (value is valid)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RETURN the validated value</w:t>
      </w:r>
    </w:p>
    <w:p>
      <w:pPr>
        <w:pStyle w:val="Heading1"/>
      </w:pPr>
      <w:r>
        <w:t xml:space="preserve">printReport() — Calculation Logic</w:t>
      </w:r>
    </w:p>
    <w:p>
      <w:pPr>
        <w:spacing w:after="120"/>
      </w:pPr>
      <w:r>
        <w:t xml:space="preserve">Shared by both report methods. The only difference is whether the monthly deposit is applied.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SET monthlyRate = (m_annualInterest / 100) / 12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SET monthlyDeposit = includeMonthly ? m_monthlyDeposit : 0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SET balance = m_initialInvestment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PRINT the table title and column headers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FOR year = 1 TO m_numberOfYears: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SET yearlyInterest = 0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FOR month = 1 TO 12: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SET openingPlusDeposit = balance + monthlyDeposit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SET monthlyInterest = openingPlusDeposit * monthlyRate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SET balance = openingPlusDeposit + monthlyInterest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    SET yearlyInterest = yearlyInterest + monthlyInterest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END FOR (month)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    PRINT year, balance, yearlyInterest</w:t>
      </w:r>
    </w:p>
    <w:p>
      <w:pPr>
        <w:spacing w:after="40"/>
        <w:ind w:left="1080"/>
      </w:pPr>
      <w:r>
        <w:rPr>
          <w:rFonts w:ascii="Consolas" w:cs="Consolas" w:eastAsia="Consolas" w:hAnsi="Consolas"/>
          <w:sz w:val="20"/>
          <w:szCs w:val="20"/>
        </w:rPr>
        <w:t xml:space="preserve">END FOR (year)</w:t>
      </w:r>
    </w:p>
    <w:p>
      <w:pPr>
        <w:pStyle w:val="Heading1"/>
      </w:pPr>
      <w:r>
        <w:t xml:space="preserve">Verification Against Sample Output</w:t>
      </w:r>
    </w:p>
    <w:p>
      <w:pPr>
        <w:spacing w:after="120"/>
      </w:pPr>
      <w:r>
        <w:t xml:space="preserve">Using the sample inputs ($1.00 initial, $50.00 monthly, 5% annual, 5 years), this logic produces exactly the expected results: Year 1 = $1.05 / $0.05 (without deposits) and $617.55 / $16.55 (with deposits), continuing through Year 5 = $1.28 / $0.06 and $3415.76 / $152.75 respectively.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F7A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2026-05-19T04:17:56.654Z</dcterms:created>
  <dcterms:modified xsi:type="dcterms:W3CDTF">2026-05-19T04:17:56.655Z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