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367610133" w:displacedByCustomXml="next"/>
    <w:bookmarkStart w:id="1" w:name="_Toc1517617528"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A87E0C">
          <w:pPr>
            <w:pStyle w:val="TOC2"/>
            <w:rPr>
              <w:rFonts w:eastAsiaTheme="minorEastAsia"/>
              <w:noProof/>
              <w:sz w:val="24"/>
              <w:szCs w:val="24"/>
            </w:rPr>
          </w:pPr>
          <w:hyperlink w:anchor="_Toc102040755" w:history="1">
            <w:r w:rsidR="00403219" w:rsidRPr="00FB340F">
              <w:rPr>
                <w:rStyle w:val="Hyperlink"/>
                <w:noProof/>
              </w:rPr>
              <w:t>Client</w:t>
            </w:r>
            <w:r w:rsidR="00403219">
              <w:rPr>
                <w:noProof/>
                <w:webHidden/>
              </w:rPr>
              <w:tab/>
            </w:r>
            <w:r w:rsidR="00403219">
              <w:rPr>
                <w:noProof/>
                <w:webHidden/>
              </w:rPr>
              <w:fldChar w:fldCharType="begin"/>
            </w:r>
            <w:r w:rsidR="00403219">
              <w:rPr>
                <w:noProof/>
                <w:webHidden/>
              </w:rPr>
              <w:instrText xml:space="preserve"> PAGEREF _Toc102040755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042C4407" w14:textId="223C24E3" w:rsidR="00403219" w:rsidRDefault="00A87E0C">
          <w:pPr>
            <w:pStyle w:val="TOC2"/>
            <w:rPr>
              <w:rFonts w:eastAsiaTheme="minorEastAsia"/>
              <w:noProof/>
              <w:sz w:val="24"/>
              <w:szCs w:val="24"/>
            </w:rPr>
          </w:pPr>
          <w:hyperlink w:anchor="_Toc102040756" w:history="1">
            <w:r w:rsidR="00403219" w:rsidRPr="00FB340F">
              <w:rPr>
                <w:rStyle w:val="Hyperlink"/>
                <w:noProof/>
              </w:rPr>
              <w:t>Instructions</w:t>
            </w:r>
            <w:r w:rsidR="00403219">
              <w:rPr>
                <w:noProof/>
                <w:webHidden/>
              </w:rPr>
              <w:tab/>
            </w:r>
            <w:r w:rsidR="00403219">
              <w:rPr>
                <w:noProof/>
                <w:webHidden/>
              </w:rPr>
              <w:fldChar w:fldCharType="begin"/>
            </w:r>
            <w:r w:rsidR="00403219">
              <w:rPr>
                <w:noProof/>
                <w:webHidden/>
              </w:rPr>
              <w:instrText xml:space="preserve"> PAGEREF _Toc102040756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313A7A3D" w14:textId="11C30453" w:rsidR="00403219" w:rsidRDefault="00A87E0C">
          <w:pPr>
            <w:pStyle w:val="TOC2"/>
            <w:rPr>
              <w:rFonts w:eastAsiaTheme="minorEastAsia"/>
              <w:noProof/>
              <w:sz w:val="24"/>
              <w:szCs w:val="24"/>
            </w:rPr>
          </w:pPr>
          <w:hyperlink w:anchor="_Toc102040757" w:history="1">
            <w:r w:rsidR="00403219" w:rsidRPr="00FB340F">
              <w:rPr>
                <w:rStyle w:val="Hyperlink"/>
                <w:noProof/>
              </w:rPr>
              <w:t>Developer</w:t>
            </w:r>
            <w:r w:rsidR="00403219">
              <w:rPr>
                <w:noProof/>
                <w:webHidden/>
              </w:rPr>
              <w:tab/>
            </w:r>
            <w:r w:rsidR="00403219">
              <w:rPr>
                <w:noProof/>
                <w:webHidden/>
              </w:rPr>
              <w:fldChar w:fldCharType="begin"/>
            </w:r>
            <w:r w:rsidR="00403219">
              <w:rPr>
                <w:noProof/>
                <w:webHidden/>
              </w:rPr>
              <w:instrText xml:space="preserve"> PAGEREF _Toc102040757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14:paraId="2B704AC1" w14:textId="179EC0BF" w:rsidR="00403219" w:rsidRDefault="00A87E0C">
          <w:pPr>
            <w:pStyle w:val="TOC2"/>
            <w:rPr>
              <w:rFonts w:eastAsiaTheme="minorEastAsia"/>
              <w:noProof/>
              <w:sz w:val="24"/>
              <w:szCs w:val="24"/>
            </w:rPr>
          </w:pPr>
          <w:hyperlink w:anchor="_Toc102040758" w:history="1">
            <w:r w:rsidR="00403219" w:rsidRPr="00FB340F">
              <w:rPr>
                <w:rStyle w:val="Hyperlink"/>
                <w:noProof/>
              </w:rPr>
              <w:t>1. Algorithm Cipher</w:t>
            </w:r>
            <w:r w:rsidR="00403219">
              <w:rPr>
                <w:noProof/>
                <w:webHidden/>
              </w:rPr>
              <w:tab/>
            </w:r>
            <w:r w:rsidR="00403219">
              <w:rPr>
                <w:noProof/>
                <w:webHidden/>
              </w:rPr>
              <w:fldChar w:fldCharType="begin"/>
            </w:r>
            <w:r w:rsidR="00403219">
              <w:rPr>
                <w:noProof/>
                <w:webHidden/>
              </w:rPr>
              <w:instrText xml:space="preserve"> PAGEREF _Toc102040758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14:paraId="0DF0AABA" w14:textId="1EA418B7" w:rsidR="00403219" w:rsidRDefault="00A87E0C">
          <w:pPr>
            <w:pStyle w:val="TOC2"/>
            <w:rPr>
              <w:rFonts w:eastAsiaTheme="minorEastAsia"/>
              <w:noProof/>
              <w:sz w:val="24"/>
              <w:szCs w:val="24"/>
            </w:rPr>
          </w:pPr>
          <w:hyperlink w:anchor="_Toc102040759" w:history="1">
            <w:r w:rsidR="00403219" w:rsidRPr="00FB340F">
              <w:rPr>
                <w:rStyle w:val="Hyperlink"/>
                <w:noProof/>
              </w:rPr>
              <w:t>2. Certificate Generation</w:t>
            </w:r>
            <w:r w:rsidR="00403219">
              <w:rPr>
                <w:noProof/>
                <w:webHidden/>
              </w:rPr>
              <w:tab/>
            </w:r>
            <w:r w:rsidR="00403219">
              <w:rPr>
                <w:noProof/>
                <w:webHidden/>
              </w:rPr>
              <w:fldChar w:fldCharType="begin"/>
            </w:r>
            <w:r w:rsidR="00403219">
              <w:rPr>
                <w:noProof/>
                <w:webHidden/>
              </w:rPr>
              <w:instrText xml:space="preserve"> PAGEREF _Toc102040759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14:paraId="64D26887" w14:textId="0B15B65C" w:rsidR="00403219" w:rsidRDefault="00A87E0C">
          <w:pPr>
            <w:pStyle w:val="TOC2"/>
            <w:rPr>
              <w:rFonts w:eastAsiaTheme="minorEastAsia"/>
              <w:noProof/>
              <w:sz w:val="24"/>
              <w:szCs w:val="24"/>
            </w:rPr>
          </w:pPr>
          <w:hyperlink w:anchor="_Toc102040760" w:history="1">
            <w:r w:rsidR="00403219" w:rsidRPr="00FB340F">
              <w:rPr>
                <w:rStyle w:val="Hyperlink"/>
                <w:noProof/>
              </w:rPr>
              <w:t>3. Deploy Cipher</w:t>
            </w:r>
            <w:r w:rsidR="00403219">
              <w:rPr>
                <w:noProof/>
                <w:webHidden/>
              </w:rPr>
              <w:tab/>
            </w:r>
            <w:r w:rsidR="00403219">
              <w:rPr>
                <w:noProof/>
                <w:webHidden/>
              </w:rPr>
              <w:fldChar w:fldCharType="begin"/>
            </w:r>
            <w:r w:rsidR="00403219">
              <w:rPr>
                <w:noProof/>
                <w:webHidden/>
              </w:rPr>
              <w:instrText xml:space="preserve"> PAGEREF _Toc102040760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14:paraId="7700DD67" w14:textId="67302045" w:rsidR="00403219" w:rsidRDefault="00A87E0C">
          <w:pPr>
            <w:pStyle w:val="TOC2"/>
            <w:rPr>
              <w:rFonts w:eastAsiaTheme="minorEastAsia"/>
              <w:noProof/>
              <w:sz w:val="24"/>
              <w:szCs w:val="24"/>
            </w:rPr>
          </w:pPr>
          <w:hyperlink w:anchor="_Toc102040761" w:history="1">
            <w:r w:rsidR="00403219" w:rsidRPr="00FB340F">
              <w:rPr>
                <w:rStyle w:val="Hyperlink"/>
                <w:noProof/>
              </w:rPr>
              <w:t>4. Secure Communications</w:t>
            </w:r>
            <w:r w:rsidR="00403219">
              <w:rPr>
                <w:noProof/>
                <w:webHidden/>
              </w:rPr>
              <w:tab/>
            </w:r>
            <w:r w:rsidR="00403219">
              <w:rPr>
                <w:noProof/>
                <w:webHidden/>
              </w:rPr>
              <w:fldChar w:fldCharType="begin"/>
            </w:r>
            <w:r w:rsidR="00403219">
              <w:rPr>
                <w:noProof/>
                <w:webHidden/>
              </w:rPr>
              <w:instrText xml:space="preserve"> PAGEREF _Toc102040761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14:paraId="773ABADD" w14:textId="512ABA2F" w:rsidR="00403219" w:rsidRDefault="00A87E0C">
          <w:pPr>
            <w:pStyle w:val="TOC2"/>
            <w:rPr>
              <w:rFonts w:eastAsiaTheme="minorEastAsia"/>
              <w:noProof/>
              <w:sz w:val="24"/>
              <w:szCs w:val="24"/>
            </w:rPr>
          </w:pPr>
          <w:hyperlink w:anchor="_Toc102040762" w:history="1">
            <w:r w:rsidR="00403219" w:rsidRPr="00FB340F">
              <w:rPr>
                <w:rStyle w:val="Hyperlink"/>
                <w:noProof/>
              </w:rPr>
              <w:t>5. Secondary Testing</w:t>
            </w:r>
            <w:r w:rsidR="00403219">
              <w:rPr>
                <w:noProof/>
                <w:webHidden/>
              </w:rPr>
              <w:tab/>
            </w:r>
            <w:r w:rsidR="00403219">
              <w:rPr>
                <w:noProof/>
                <w:webHidden/>
              </w:rPr>
              <w:fldChar w:fldCharType="begin"/>
            </w:r>
            <w:r w:rsidR="00403219">
              <w:rPr>
                <w:noProof/>
                <w:webHidden/>
              </w:rPr>
              <w:instrText xml:space="preserve"> PAGEREF _Toc102040762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14:paraId="231FB9A1" w14:textId="72591295" w:rsidR="00403219" w:rsidRDefault="00A87E0C">
          <w:pPr>
            <w:pStyle w:val="TOC2"/>
            <w:rPr>
              <w:rFonts w:eastAsiaTheme="minorEastAsia"/>
              <w:noProof/>
              <w:sz w:val="24"/>
              <w:szCs w:val="24"/>
            </w:rPr>
          </w:pPr>
          <w:hyperlink w:anchor="_Toc102040763" w:history="1">
            <w:r w:rsidR="00403219" w:rsidRPr="00FB340F">
              <w:rPr>
                <w:rStyle w:val="Hyperlink"/>
                <w:noProof/>
              </w:rPr>
              <w:t>6. Functional Testing</w:t>
            </w:r>
            <w:r w:rsidR="00403219">
              <w:rPr>
                <w:noProof/>
                <w:webHidden/>
              </w:rPr>
              <w:tab/>
            </w:r>
            <w:r w:rsidR="00403219">
              <w:rPr>
                <w:noProof/>
                <w:webHidden/>
              </w:rPr>
              <w:fldChar w:fldCharType="begin"/>
            </w:r>
            <w:r w:rsidR="00403219">
              <w:rPr>
                <w:noProof/>
                <w:webHidden/>
              </w:rPr>
              <w:instrText xml:space="preserve"> PAGEREF _Toc102040763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14:paraId="13212D62" w14:textId="297E6438" w:rsidR="00403219" w:rsidRDefault="00A87E0C">
          <w:pPr>
            <w:pStyle w:val="TOC2"/>
            <w:rPr>
              <w:rFonts w:eastAsiaTheme="minorEastAsia"/>
              <w:noProof/>
              <w:sz w:val="24"/>
              <w:szCs w:val="24"/>
            </w:rPr>
          </w:pPr>
          <w:hyperlink w:anchor="_Toc102040764" w:history="1">
            <w:r w:rsidR="00403219" w:rsidRPr="00FB340F">
              <w:rPr>
                <w:rStyle w:val="Hyperlink"/>
                <w:noProof/>
              </w:rPr>
              <w:t>7. Summary</w:t>
            </w:r>
            <w:r w:rsidR="00403219">
              <w:rPr>
                <w:noProof/>
                <w:webHidden/>
              </w:rPr>
              <w:tab/>
            </w:r>
            <w:r w:rsidR="00403219">
              <w:rPr>
                <w:noProof/>
                <w:webHidden/>
              </w:rPr>
              <w:fldChar w:fldCharType="begin"/>
            </w:r>
            <w:r w:rsidR="00403219">
              <w:rPr>
                <w:noProof/>
                <w:webHidden/>
              </w:rPr>
              <w:instrText xml:space="preserve"> PAGEREF _Toc102040764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14:paraId="7AD6BE8C" w14:textId="17581A89" w:rsidR="00403219" w:rsidRDefault="00A87E0C">
          <w:pPr>
            <w:pStyle w:val="TOC2"/>
            <w:rPr>
              <w:rFonts w:eastAsiaTheme="minorEastAsia"/>
              <w:noProof/>
              <w:sz w:val="24"/>
              <w:szCs w:val="24"/>
            </w:rPr>
          </w:pPr>
          <w:hyperlink w:anchor="_Toc102040765" w:history="1">
            <w:r w:rsidR="00403219" w:rsidRPr="00FB340F">
              <w:rPr>
                <w:rStyle w:val="Hyperlink"/>
                <w:noProof/>
              </w:rPr>
              <w:t>8. Industry Standard Best Practices</w:t>
            </w:r>
            <w:r w:rsidR="00403219">
              <w:rPr>
                <w:noProof/>
                <w:webHidden/>
              </w:rPr>
              <w:tab/>
            </w:r>
            <w:r w:rsidR="00403219">
              <w:rPr>
                <w:noProof/>
                <w:webHidden/>
              </w:rPr>
              <w:fldChar w:fldCharType="begin"/>
            </w:r>
            <w:r w:rsidR="00403219">
              <w:rPr>
                <w:noProof/>
                <w:webHidden/>
              </w:rPr>
              <w:instrText xml:space="preserve"> PAGEREF _Toc102040765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43DB5732" w:rsidR="00531FBF" w:rsidRPr="00B7788F" w:rsidRDefault="00B7788F" w:rsidP="00B7788F">
            <w:pPr>
              <w:contextualSpacing/>
              <w:jc w:val="center"/>
              <w:rPr>
                <w:rFonts w:eastAsia="Times New Roman" w:cstheme="minorHAnsi"/>
                <w:b/>
                <w:bCs/>
                <w:sz w:val="22"/>
                <w:szCs w:val="22"/>
              </w:rPr>
            </w:pPr>
            <w:r w:rsidRPr="00B7788F">
              <w:rPr>
                <w:rFonts w:eastAsia="Times New Roman" w:cstheme="minorHAnsi"/>
                <w:b/>
                <w:bCs/>
                <w:sz w:val="22"/>
                <w:szCs w:val="22"/>
              </w:rPr>
              <w:t>10/14/2026</w:t>
            </w:r>
          </w:p>
        </w:tc>
        <w:tc>
          <w:tcPr>
            <w:tcW w:w="2338" w:type="dxa"/>
            <w:tcMar>
              <w:left w:w="115" w:type="dxa"/>
              <w:right w:w="115" w:type="dxa"/>
            </w:tcMar>
          </w:tcPr>
          <w:p w14:paraId="07699096" w14:textId="7BA1C99E" w:rsidR="00531FBF" w:rsidRPr="00B7788F" w:rsidRDefault="00B7788F" w:rsidP="00B7788F">
            <w:pPr>
              <w:contextualSpacing/>
              <w:jc w:val="center"/>
              <w:rPr>
                <w:rFonts w:eastAsia="Times New Roman" w:cstheme="minorHAnsi"/>
                <w:b/>
                <w:bCs/>
                <w:sz w:val="22"/>
                <w:szCs w:val="22"/>
              </w:rPr>
            </w:pPr>
            <w:r w:rsidRPr="00B7788F">
              <w:rPr>
                <w:rFonts w:eastAsia="Times New Roman" w:cstheme="minorHAnsi"/>
                <w:b/>
                <w:bCs/>
                <w:sz w:val="22"/>
                <w:szCs w:val="22"/>
              </w:rPr>
              <w:t>Ziyan Noorani</w:t>
            </w:r>
          </w:p>
        </w:tc>
        <w:tc>
          <w:tcPr>
            <w:tcW w:w="2338" w:type="dxa"/>
            <w:tcMar>
              <w:left w:w="115" w:type="dxa"/>
              <w:right w:w="115" w:type="dxa"/>
            </w:tcMar>
          </w:tcPr>
          <w:p w14:paraId="77DC76FF" w14:textId="17BFB305" w:rsidR="00C32F3D" w:rsidRPr="00B7788F" w:rsidRDefault="00C32F3D" w:rsidP="00B7788F">
            <w:pPr>
              <w:contextualSpacing/>
              <w:jc w:val="center"/>
              <w:rPr>
                <w:rFonts w:eastAsia="Times New Roman" w:cstheme="minorHAnsi"/>
                <w:b/>
                <w:bCs/>
                <w:sz w:val="22"/>
                <w:szCs w:val="22"/>
              </w:rPr>
            </w:pPr>
            <w:r>
              <w:rPr>
                <w:rFonts w:eastAsia="Times New Roman" w:cstheme="minorHAnsi"/>
                <w:sz w:val="22"/>
                <w:szCs w:val="22"/>
              </w:rPr>
              <w:t>Completed report: SHA-256 checksum, HTTPS/TLS, dependency-check and functional testing</w:t>
            </w: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258C47E" w14:textId="2E309915" w:rsidR="00025C05" w:rsidRDefault="00025C05" w:rsidP="00844A5D">
      <w:pPr>
        <w:pStyle w:val="Heading2"/>
      </w:pPr>
      <w:bookmarkStart w:id="9" w:name="_Toc500761898"/>
      <w:bookmarkStart w:id="10" w:name="_Toc1695397086"/>
      <w:bookmarkStart w:id="11" w:name="_Toc102040756"/>
      <w:r w:rsidRPr="00B7788F">
        <w:t>Instructions</w:t>
      </w:r>
      <w:bookmarkEnd w:id="9"/>
      <w:bookmarkEnd w:id="10"/>
      <w:bookmarkEnd w:id="11"/>
    </w:p>
    <w:p w14:paraId="196D9538" w14:textId="77777777" w:rsidR="00B7788F" w:rsidRPr="00B7788F" w:rsidRDefault="00B7788F" w:rsidP="00B7788F">
      <w:pPr>
        <w:contextualSpacing/>
      </w:pPr>
    </w:p>
    <w:p w14:paraId="516CA6BB" w14:textId="28BCF90A" w:rsidR="00025C05" w:rsidRDefault="00FC36E8" w:rsidP="30A2BF11">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r w:rsidR="00025C05" w:rsidRPr="30A2BF11">
        <w:rPr>
          <w:rFonts w:eastAsia="Times New Roman"/>
          <w:sz w:val="22"/>
          <w:szCs w:val="22"/>
        </w:rPr>
        <w:t xml:space="preserve">this completed </w:t>
      </w:r>
      <w:r w:rsidR="00EB1CEC">
        <w:rPr>
          <w:rFonts w:eastAsia="Times New Roman"/>
          <w:sz w:val="22"/>
          <w:szCs w:val="22"/>
        </w:rPr>
        <w:t>p</w:t>
      </w:r>
      <w:r w:rsidR="00EB1CEC" w:rsidRPr="30A2BF11">
        <w:rPr>
          <w:rFonts w:eastAsia="Times New Roman"/>
          <w:sz w:val="22"/>
          <w:szCs w:val="22"/>
        </w:rPr>
        <w:t xml:space="preserve">ractices </w:t>
      </w:r>
      <w:r w:rsidR="00277B38" w:rsidRPr="30A2BF11">
        <w:rPr>
          <w:rFonts w:eastAsia="Times New Roman"/>
          <w:sz w:val="22"/>
          <w:szCs w:val="22"/>
        </w:rPr>
        <w:t xml:space="preserve">for </w:t>
      </w:r>
      <w:r w:rsidR="00F81BBB">
        <w:rPr>
          <w:rFonts w:eastAsia="Times New Roman"/>
          <w:sz w:val="22"/>
          <w:szCs w:val="22"/>
        </w:rPr>
        <w:t>s</w:t>
      </w:r>
      <w:r w:rsidR="00F81BBB" w:rsidRPr="30A2BF11">
        <w:rPr>
          <w:rFonts w:eastAsia="Times New Roman"/>
          <w:sz w:val="22"/>
          <w:szCs w:val="22"/>
        </w:rPr>
        <w:t xml:space="preserve">ecure </w:t>
      </w:r>
      <w:r w:rsidR="00F81BBB">
        <w:rPr>
          <w:rFonts w:eastAsia="Times New Roman"/>
          <w:sz w:val="22"/>
          <w:szCs w:val="22"/>
        </w:rPr>
        <w:t>s</w:t>
      </w:r>
      <w:r w:rsidR="00F81BBB" w:rsidRPr="30A2BF11">
        <w:rPr>
          <w:rFonts w:eastAsia="Times New Roman"/>
          <w:sz w:val="22"/>
          <w:szCs w:val="22"/>
        </w:rPr>
        <w:t xml:space="preserve">oftware </w:t>
      </w:r>
      <w:r w:rsidR="00F81BBB">
        <w:rPr>
          <w:rFonts w:eastAsia="Times New Roman"/>
          <w:sz w:val="22"/>
          <w:szCs w:val="22"/>
        </w:rPr>
        <w:t>r</w:t>
      </w:r>
      <w:r w:rsidR="00F81BBB" w:rsidRPr="30A2BF11">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00277B38" w:rsidRPr="30A2BF11">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00277B38" w:rsidRPr="30A2BF11">
        <w:rPr>
          <w:rFonts w:eastAsia="Times New Roman"/>
          <w:sz w:val="22"/>
          <w:szCs w:val="22"/>
        </w:rPr>
        <w:t xml:space="preserve"> with software security testing protocols.</w:t>
      </w:r>
    </w:p>
    <w:p w14:paraId="26E62C94" w14:textId="77777777" w:rsidR="006E1A73" w:rsidRPr="00B7788F" w:rsidRDefault="006E1A73" w:rsidP="30A2BF11">
      <w:pPr>
        <w:contextualSpacing/>
        <w:rPr>
          <w:rFonts w:eastAsia="Times New Roman"/>
          <w:sz w:val="22"/>
          <w:szCs w:val="22"/>
        </w:rPr>
      </w:pPr>
    </w:p>
    <w:p w14:paraId="09AE0EE8" w14:textId="79422EA6" w:rsidR="00182245" w:rsidRDefault="00025C05" w:rsidP="00FD7CC8">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14:paraId="50453C02" w14:textId="72D9B1C6" w:rsidR="00025C05" w:rsidRDefault="00A2133A" w:rsidP="00FD7CC8">
      <w:pPr>
        <w:pStyle w:val="ListParagraph"/>
        <w:numPr>
          <w:ilvl w:val="0"/>
          <w:numId w:val="19"/>
        </w:numPr>
        <w:rPr>
          <w:rFonts w:eastAsia="Times New Roman"/>
          <w:sz w:val="22"/>
          <w:szCs w:val="22"/>
        </w:rPr>
      </w:pPr>
      <w:r>
        <w:rPr>
          <w:rFonts w:eastAsia="Times New Roman"/>
          <w:sz w:val="22"/>
          <w:szCs w:val="22"/>
        </w:rPr>
        <w:t xml:space="preserve">Respond using </w:t>
      </w:r>
      <w:r w:rsidR="00114D54" w:rsidRPr="00632C6F">
        <w:rPr>
          <w:rFonts w:eastAsia="Times New Roman"/>
          <w:sz w:val="22"/>
          <w:szCs w:val="22"/>
        </w:rPr>
        <w:t xml:space="preserve">your </w:t>
      </w:r>
      <w:r w:rsidR="00025C05" w:rsidRPr="00632C6F">
        <w:rPr>
          <w:rFonts w:eastAsia="Times New Roman"/>
          <w:sz w:val="22"/>
          <w:szCs w:val="22"/>
        </w:rPr>
        <w:t xml:space="preserve">own words. </w:t>
      </w:r>
      <w:r>
        <w:rPr>
          <w:rFonts w:eastAsia="Times New Roman"/>
          <w:sz w:val="22"/>
          <w:szCs w:val="22"/>
        </w:rPr>
        <w:t>Y</w:t>
      </w:r>
      <w:r w:rsidR="00025C05" w:rsidRPr="00632C6F">
        <w:rPr>
          <w:rFonts w:eastAsia="Times New Roman"/>
          <w:sz w:val="22"/>
          <w:szCs w:val="22"/>
        </w:rPr>
        <w:t xml:space="preserve">ou </w:t>
      </w:r>
      <w:r>
        <w:rPr>
          <w:rFonts w:eastAsia="Times New Roman"/>
          <w:sz w:val="22"/>
          <w:szCs w:val="22"/>
        </w:rPr>
        <w:t xml:space="preserve">may also </w:t>
      </w:r>
      <w:r w:rsidR="00025C05" w:rsidRPr="00632C6F">
        <w:rPr>
          <w:rFonts w:eastAsia="Times New Roman"/>
          <w:sz w:val="22"/>
          <w:szCs w:val="22"/>
        </w:rPr>
        <w:t>choose to include images or supporting materials</w:t>
      </w:r>
      <w:r>
        <w:rPr>
          <w:rFonts w:eastAsia="Times New Roman"/>
          <w:sz w:val="22"/>
          <w:szCs w:val="22"/>
        </w:rPr>
        <w:t>. If you include them</w:t>
      </w:r>
      <w:r w:rsidR="00025C05" w:rsidRPr="00632C6F">
        <w:rPr>
          <w:rFonts w:eastAsia="Times New Roman"/>
          <w:sz w:val="22"/>
          <w:szCs w:val="22"/>
        </w:rPr>
        <w:t xml:space="preserve">, </w:t>
      </w:r>
      <w:r w:rsidR="00025C05" w:rsidRPr="00FC47F0">
        <w:rPr>
          <w:rFonts w:eastAsia="Times New Roman"/>
          <w:sz w:val="22"/>
          <w:szCs w:val="22"/>
        </w:rPr>
        <w:t xml:space="preserve">make certain </w:t>
      </w:r>
      <w:r w:rsidR="00632C6F">
        <w:rPr>
          <w:rFonts w:eastAsia="Times New Roman"/>
          <w:sz w:val="22"/>
          <w:szCs w:val="22"/>
        </w:rPr>
        <w:t>to</w:t>
      </w:r>
      <w:r w:rsidR="00632C6F" w:rsidRPr="00FC47F0">
        <w:rPr>
          <w:rFonts w:eastAsia="Times New Roman"/>
          <w:sz w:val="22"/>
          <w:szCs w:val="22"/>
        </w:rPr>
        <w:t xml:space="preserve"> </w:t>
      </w:r>
      <w:r w:rsidR="00025C05" w:rsidRPr="00632C6F">
        <w:rPr>
          <w:rFonts w:eastAsia="Times New Roman"/>
          <w:sz w:val="22"/>
          <w:szCs w:val="22"/>
        </w:rPr>
        <w:t>insert them</w:t>
      </w:r>
      <w:r w:rsidR="00FD1686" w:rsidRPr="00632C6F">
        <w:rPr>
          <w:rFonts w:eastAsia="Times New Roman"/>
          <w:sz w:val="22"/>
          <w:szCs w:val="22"/>
        </w:rPr>
        <w:t xml:space="preserve"> in</w:t>
      </w:r>
      <w:r w:rsidR="00632C6F">
        <w:rPr>
          <w:rFonts w:eastAsia="Times New Roman"/>
          <w:sz w:val="22"/>
          <w:szCs w:val="22"/>
        </w:rPr>
        <w:t xml:space="preserve"> all the relevant locations in</w:t>
      </w:r>
      <w:r w:rsidR="00025C05" w:rsidRPr="00632C6F">
        <w:rPr>
          <w:rFonts w:eastAsia="Times New Roman"/>
          <w:sz w:val="22"/>
          <w:szCs w:val="22"/>
        </w:rPr>
        <w:t xml:space="preserve"> the </w:t>
      </w:r>
      <w:r w:rsidR="00632C6F">
        <w:rPr>
          <w:rFonts w:eastAsia="Times New Roman"/>
          <w:sz w:val="22"/>
          <w:szCs w:val="22"/>
        </w:rPr>
        <w:t>document</w:t>
      </w:r>
      <w:r w:rsidR="00025C05" w:rsidRPr="00632C6F">
        <w:rPr>
          <w:rFonts w:eastAsia="Times New Roman"/>
          <w:sz w:val="22"/>
          <w:szCs w:val="22"/>
        </w:rPr>
        <w:t>.</w:t>
      </w:r>
    </w:p>
    <w:p w14:paraId="139833A9" w14:textId="2485F2B1" w:rsidR="00182245" w:rsidRPr="00632C6F" w:rsidRDefault="00182245" w:rsidP="00632C6F">
      <w:pPr>
        <w:pStyle w:val="ListParagraph"/>
        <w:numPr>
          <w:ilvl w:val="0"/>
          <w:numId w:val="19"/>
        </w:numPr>
        <w:rPr>
          <w:rFonts w:eastAsia="Times New Roman"/>
          <w:sz w:val="22"/>
          <w:szCs w:val="22"/>
        </w:rPr>
      </w:pPr>
      <w:r>
        <w:rPr>
          <w:rFonts w:eastAsia="Times New Roman"/>
          <w:sz w:val="22"/>
          <w:szCs w:val="22"/>
        </w:rPr>
        <w:t xml:space="preserve">Refer to the Project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14:paraId="436275F6" w14:textId="0EBDD81C"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3EF4D256" w14:textId="62EB8E34" w:rsidR="00701A84" w:rsidRPr="00B7788F" w:rsidRDefault="00352FD0" w:rsidP="00D47759">
      <w:pPr>
        <w:pStyle w:val="Heading2"/>
        <w:spacing w:before="0" w:line="240" w:lineRule="auto"/>
      </w:pPr>
      <w:bookmarkStart w:id="12" w:name="_Toc1709846648"/>
      <w:bookmarkStart w:id="13" w:name="_Toc770945630"/>
      <w:bookmarkStart w:id="14" w:name="_Toc102040757"/>
      <w:r w:rsidRPr="00B7788F">
        <w:lastRenderedPageBreak/>
        <w:t>Developer</w:t>
      </w:r>
      <w:bookmarkEnd w:id="12"/>
      <w:bookmarkEnd w:id="13"/>
      <w:bookmarkEnd w:id="14"/>
    </w:p>
    <w:p w14:paraId="1A894830" w14:textId="6B47D670" w:rsidR="00485402" w:rsidRPr="00B7788F" w:rsidRDefault="0058064D" w:rsidP="00D47759">
      <w:pPr>
        <w:contextualSpacing/>
        <w:rPr>
          <w:rFonts w:cstheme="minorHAnsi"/>
          <w:sz w:val="22"/>
          <w:szCs w:val="22"/>
        </w:rPr>
      </w:pPr>
      <w:r>
        <w:rPr>
          <w:rFonts w:cstheme="minorHAnsi"/>
          <w:sz w:val="22"/>
          <w:szCs w:val="22"/>
        </w:rPr>
        <w:t>Ziyan Noorani</w:t>
      </w:r>
    </w:p>
    <w:p w14:paraId="3A4DB0F5" w14:textId="518A6D83" w:rsidR="0058064D" w:rsidRPr="00B7788F" w:rsidRDefault="0058064D"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5" w:name="_Toc361528762"/>
      <w:bookmarkStart w:id="16" w:name="_Toc1441383079"/>
      <w:bookmarkStart w:id="17" w:name="_Toc102040758"/>
      <w:r w:rsidRPr="00B7788F">
        <w:t>Algorithm Cipher</w:t>
      </w:r>
      <w:bookmarkEnd w:id="15"/>
      <w:bookmarkEnd w:id="16"/>
      <w:bookmarkEnd w:id="17"/>
    </w:p>
    <w:p>
      <w:pPr>
        <w:spacing w:after="160" w:line="259" w:lineRule="auto"/>
      </w:pPr>
      <w:r>
        <w:rPr>
          <w:b/>
          <w:bCs/>
          <w:sz w:val="22"/>
          <w:szCs w:val="22"/>
        </w:rPr>
        <w:t xml:space="preserve">Recommendation.</w:t>
      </w:r>
      <w:r>
        <w:rPr>
          <w:sz w:val="22"/>
          <w:szCs w:val="22"/>
        </w:rPr>
        <w:t xml:space="preserve"> Artemis Financial needs two protections: a checksum that proves data was not changed during transfer, and an encrypted channel so nobody can read or alter the data on the way. I recommend </w:t>
      </w:r>
      <w:r>
        <w:rPr>
          <w:b/>
          <w:bCs/>
          <w:sz w:val="22"/>
          <w:szCs w:val="22"/>
        </w:rPr>
        <w:t xml:space="preserve">SHA-256</w:t>
      </w:r>
      <w:r>
        <w:rPr>
          <w:sz w:val="22"/>
          <w:szCs w:val="22"/>
        </w:rPr>
        <w:t xml:space="preserve"> (Secure Hash Algorithm 2, 256-bit) for the checksum, delivered over </w:t>
      </w:r>
      <w:r>
        <w:rPr>
          <w:b/>
          <w:bCs/>
          <w:sz w:val="22"/>
          <w:szCs w:val="22"/>
        </w:rPr>
        <w:t xml:space="preserve">TLS 1.3 or TLS 1.2</w:t>
      </w:r>
      <w:r>
        <w:rPr>
          <w:sz w:val="22"/>
          <w:szCs w:val="22"/>
        </w:rPr>
        <w:t xml:space="preserve"> that encrypts traffic with </w:t>
      </w:r>
      <w:r>
        <w:rPr>
          <w:b/>
          <w:bCs/>
          <w:sz w:val="22"/>
          <w:szCs w:val="22"/>
        </w:rPr>
        <w:t xml:space="preserve">AES-256-GCM</w:t>
      </w:r>
      <w:r>
        <w:rPr>
          <w:sz w:val="22"/>
          <w:szCs w:val="22"/>
        </w:rPr>
        <w:t xml:space="preserve">, agrees on keys with </w:t>
      </w:r>
      <w:r>
        <w:rPr>
          <w:b/>
          <w:bCs/>
          <w:sz w:val="22"/>
          <w:szCs w:val="22"/>
        </w:rPr>
        <w:t xml:space="preserve">ephemeral elliptic-curve Diffie-Hellman (ECDHE)</w:t>
      </w:r>
      <w:r>
        <w:rPr>
          <w:sz w:val="22"/>
          <w:szCs w:val="22"/>
        </w:rPr>
        <w:t xml:space="preserve">, and authenticates the server with a </w:t>
      </w:r>
      <w:r>
        <w:rPr>
          <w:b/>
          <w:bCs/>
          <w:sz w:val="22"/>
          <w:szCs w:val="22"/>
        </w:rPr>
        <w:t xml:space="preserve">3072-bit RSA certificate</w:t>
      </w:r>
      <w:r>
        <w:rPr>
          <w:sz w:val="22"/>
          <w:szCs w:val="22"/>
        </w:rPr>
        <w:t xml:space="preserve">. Every piece is approved by NIST and ships inside the Java runtime, so the solution adds no new third-party library.</w:t>
      </w:r>
    </w:p>
    <w:p>
      <w:pPr>
        <w:keepNext/>
        <w:spacing w:before="240" w:after="80"/>
      </w:pPr>
      <w:r>
        <w:rPr>
          <w:b/>
          <w:bCs/>
          <w:color w:val="1F3864"/>
          <w:sz w:val="22"/>
          <w:szCs w:val="22"/>
        </w:rPr>
        <w:t xml:space="preserve">Overview of the algorithm</w:t>
      </w:r>
    </w:p>
    <w:p>
      <w:pPr>
        <w:spacing w:after="160" w:line="259" w:lineRule="auto"/>
      </w:pPr>
      <w:r>
        <w:rPr>
          <w:sz w:val="22"/>
          <w:szCs w:val="22"/>
        </w:rPr>
        <w:t xml:space="preserve">SHA-256 is a one-way cryptographic hash function from the SHA-2 family, designed by the NSA and published by NIST in FIPS 180-4 (National Institute of Standards and Technology [NIST], 2015). It takes input of any size and returns a fixed 256-bit digest, shown as 64 hexadecimal characters. The function is deterministic, so the same input always returns the same digest, and a one-bit change in the input flips roughly half the output bits. That makes it a good checksum: Artemis computes the digest before sending a file, the receiver computes it again, and any mismatch means the data changed. A hash cannot be reversed, so it does not hide data. Confidentiality comes from the AES encryption inside TLS.</w:t>
      </w:r>
    </w:p>
    <w:p>
      <w:pPr>
        <w:keepNext/>
        <w:spacing w:before="240" w:after="80"/>
      </w:pPr>
      <w:r>
        <w:rPr>
          <w:b/>
          <w:bCs/>
          <w:color w:val="1F3864"/>
          <w:sz w:val="22"/>
          <w:szCs w:val="22"/>
        </w:rPr>
        <w:t xml:space="preserve">Hash functions and bit levels</w:t>
      </w:r>
    </w:p>
    <w:p>
      <w:pPr>
        <w:spacing w:after="160" w:line="259" w:lineRule="auto"/>
      </w:pPr>
      <w:r>
        <w:rPr>
          <w:sz w:val="22"/>
          <w:szCs w:val="22"/>
        </w:rPr>
        <w:t xml:space="preserve">SHA-256 splits the message into 512-bit blocks and runs 64 rounds of compression on 32-bit words. Its 256-bit output gives about 128 bits of collision resistance (the birthday bound, 2^128 operations) and 256 bits of preimage resistance. For comparison:</w:t>
      </w:r>
    </w:p>
    <w:tbl>
      <w:tblPr>
        <w:tblStyle w:val="TableGrid"/>
        <w:tblW w:w="9360" w:type="dxa"/>
        <w:tblCellMar>
          <w:left w:w="100" w:type="dxa"/>
          <w:right w:w="100" w:type="dxa"/>
        </w:tblCellMar>
        <w:tblLook w:val="04A0" w:firstRow="1" w:lastRow="0" w:firstColumn="1" w:lastColumn="0" w:noHBand="0" w:noVBand="1"/>
      </w:tblPr>
      <w:tblGrid>
        <w:gridCol w:w="2000"/>
        <w:gridCol w:w="2300"/>
        <w:gridCol w:w="5060"/>
      </w:tblGrid>
      <w:tr>
        <w:trPr>
          <w:tblHeader/>
        </w:trPr>
        <w:tc>
          <w:tcPr>
            <w:tcW w:w="2000" w:type="dxa"/>
            <w:shd w:val="clear" w:color="auto" w:fill="1F3864"/>
          </w:tcPr>
          <w:p>
            <w:pPr>
              <w:spacing w:before="40" w:after="40"/>
            </w:pPr>
            <w:r>
              <w:rPr>
                <w:b/>
                <w:bCs/>
                <w:color w:val="FFFFFF"/>
                <w:sz w:val="20"/>
                <w:szCs w:val="20"/>
              </w:rPr>
              <w:t xml:space="preserve">Algorithm</w:t>
            </w:r>
          </w:p>
        </w:tc>
        <w:tc>
          <w:tcPr>
            <w:tcW w:w="2300" w:type="dxa"/>
            <w:shd w:val="clear" w:color="auto" w:fill="1F3864"/>
          </w:tcPr>
          <w:p>
            <w:pPr>
              <w:spacing w:before="40" w:after="40"/>
            </w:pPr>
            <w:r>
              <w:rPr>
                <w:b/>
                <w:bCs/>
                <w:color w:val="FFFFFF"/>
                <w:sz w:val="20"/>
                <w:szCs w:val="20"/>
              </w:rPr>
              <w:t xml:space="preserve">Output / key size</w:t>
            </w:r>
          </w:p>
        </w:tc>
        <w:tc>
          <w:tcPr>
            <w:tcW w:w="5060" w:type="dxa"/>
            <w:shd w:val="clear" w:color="auto" w:fill="1F3864"/>
          </w:tcPr>
          <w:p>
            <w:pPr>
              <w:spacing w:before="40" w:after="40"/>
            </w:pPr>
            <w:r>
              <w:rPr>
                <w:b/>
                <w:bCs/>
                <w:color w:val="FFFFFF"/>
                <w:sz w:val="20"/>
                <w:szCs w:val="20"/>
              </w:rPr>
              <w:t xml:space="preserve">Status</w:t>
            </w:r>
          </w:p>
        </w:tc>
      </w:tr>
      <w:tr>
        <w:trPr>
          <w:cantSplit/>
        </w:trPr>
        <w:tc>
          <w:tcPr>
            <w:tcW w:w="2000" w:type="dxa"/>
          </w:tcPr>
          <w:p>
            <w:pPr>
              <w:spacing w:before="40" w:after="40"/>
            </w:pPr>
            <w:r>
              <w:rPr>
                <w:sz w:val="20"/>
                <w:szCs w:val="20"/>
              </w:rPr>
              <w:t xml:space="preserve">MD5</w:t>
            </w:r>
          </w:p>
        </w:tc>
        <w:tc>
          <w:tcPr>
            <w:tcW w:w="2300" w:type="dxa"/>
          </w:tcPr>
          <w:p>
            <w:pPr>
              <w:spacing w:before="40" w:after="40"/>
            </w:pPr>
            <w:r>
              <w:rPr>
                <w:sz w:val="20"/>
                <w:szCs w:val="20"/>
              </w:rPr>
              <w:t xml:space="preserve">128-bit digest</w:t>
            </w:r>
          </w:p>
        </w:tc>
        <w:tc>
          <w:tcPr>
            <w:tcW w:w="5060" w:type="dxa"/>
          </w:tcPr>
          <w:p>
            <w:pPr>
              <w:spacing w:before="40" w:after="40"/>
            </w:pPr>
            <w:r>
              <w:rPr>
                <w:sz w:val="20"/>
                <w:szCs w:val="20"/>
              </w:rPr>
              <w:t xml:space="preserve">Broken. Practical collisions since 2004; used to forge a Microsoft code-signing certificate in the 2012 Flame malware.</w:t>
            </w:r>
          </w:p>
        </w:tc>
      </w:tr>
      <w:tr>
        <w:trPr>
          <w:cantSplit/>
        </w:trPr>
        <w:tc>
          <w:tcPr>
            <w:tcW w:w="2000" w:type="dxa"/>
          </w:tcPr>
          <w:p>
            <w:pPr>
              <w:spacing w:before="40" w:after="40"/>
            </w:pPr>
            <w:r>
              <w:rPr>
                <w:sz w:val="20"/>
                <w:szCs w:val="20"/>
              </w:rPr>
              <w:t xml:space="preserve">SHA-1</w:t>
            </w:r>
          </w:p>
        </w:tc>
        <w:tc>
          <w:tcPr>
            <w:tcW w:w="2300" w:type="dxa"/>
          </w:tcPr>
          <w:p>
            <w:pPr>
              <w:spacing w:before="40" w:after="40"/>
            </w:pPr>
            <w:r>
              <w:rPr>
                <w:sz w:val="20"/>
                <w:szCs w:val="20"/>
              </w:rPr>
              <w:t xml:space="preserve">160-bit digest</w:t>
            </w:r>
          </w:p>
        </w:tc>
        <w:tc>
          <w:tcPr>
            <w:tcW w:w="5060" w:type="dxa"/>
          </w:tcPr>
          <w:p>
            <w:pPr>
              <w:spacing w:before="40" w:after="40"/>
            </w:pPr>
            <w:r>
              <w:rPr>
                <w:sz w:val="20"/>
                <w:szCs w:val="20"/>
              </w:rPr>
              <w:t xml:space="preserve">Broken. Google and CWI produced a real collision in 2017 (Stevens et al., 2017). NIST retires it by December 31, 2030 (NIST, 2022).</w:t>
            </w:r>
          </w:p>
        </w:tc>
      </w:tr>
      <w:tr>
        <w:trPr>
          <w:cantSplit/>
        </w:trPr>
        <w:tc>
          <w:tcPr>
            <w:tcW w:w="2000" w:type="dxa"/>
          </w:tcPr>
          <w:p>
            <w:pPr>
              <w:spacing w:before="40" w:after="40"/>
            </w:pPr>
            <w:r>
              <w:rPr>
                <w:b/>
                <w:bCs/>
                <w:sz w:val="20"/>
                <w:szCs w:val="20"/>
              </w:rPr>
              <w:t xml:space="preserve">SHA-256</w:t>
            </w:r>
          </w:p>
        </w:tc>
        <w:tc>
          <w:tcPr>
            <w:tcW w:w="2300" w:type="dxa"/>
          </w:tcPr>
          <w:p>
            <w:pPr>
              <w:spacing w:before="40" w:after="40"/>
            </w:pPr>
            <w:r>
              <w:rPr>
                <w:b/>
                <w:bCs/>
                <w:sz w:val="20"/>
                <w:szCs w:val="20"/>
              </w:rPr>
              <w:t xml:space="preserve">256-bit digest</w:t>
            </w:r>
          </w:p>
        </w:tc>
        <w:tc>
          <w:tcPr>
            <w:tcW w:w="5060" w:type="dxa"/>
          </w:tcPr>
          <w:p>
            <w:pPr>
              <w:spacing w:before="40" w:after="40"/>
            </w:pPr>
            <w:r>
              <w:rPr>
                <w:b/>
                <w:bCs/>
                <w:sz w:val="20"/>
                <w:szCs w:val="20"/>
              </w:rPr>
              <w:t xml:space="preserve">Approved (FIPS 180-4). Selected for the Artemis checksum.</w:t>
            </w:r>
          </w:p>
        </w:tc>
      </w:tr>
      <w:tr>
        <w:trPr>
          <w:cantSplit/>
        </w:trPr>
        <w:tc>
          <w:tcPr>
            <w:tcW w:w="2000" w:type="dxa"/>
          </w:tcPr>
          <w:p>
            <w:pPr>
              <w:spacing w:before="40" w:after="40"/>
            </w:pPr>
            <w:r>
              <w:rPr>
                <w:sz w:val="20"/>
                <w:szCs w:val="20"/>
              </w:rPr>
              <w:t xml:space="preserve">SHA-512 / SHA-3</w:t>
            </w:r>
          </w:p>
        </w:tc>
        <w:tc>
          <w:tcPr>
            <w:tcW w:w="2300" w:type="dxa"/>
          </w:tcPr>
          <w:p>
            <w:pPr>
              <w:spacing w:before="40" w:after="40"/>
            </w:pPr>
            <w:r>
              <w:rPr>
                <w:sz w:val="20"/>
                <w:szCs w:val="20"/>
              </w:rPr>
              <w:t xml:space="preserve">512-bit / 224 to 512-bit</w:t>
            </w:r>
          </w:p>
        </w:tc>
        <w:tc>
          <w:tcPr>
            <w:tcW w:w="5060" w:type="dxa"/>
          </w:tcPr>
          <w:p>
            <w:pPr>
              <w:spacing w:before="40" w:after="40"/>
            </w:pPr>
            <w:r>
              <w:rPr>
                <w:sz w:val="20"/>
                <w:szCs w:val="20"/>
              </w:rPr>
              <w:t xml:space="preserve">Approved. Valid alternatives, but SHA-256 already exceeds the 112-bit minimum and has wider tool support.</w:t>
            </w:r>
          </w:p>
        </w:tc>
      </w:tr>
      <w:tr>
        <w:trPr>
          <w:cantSplit/>
        </w:trPr>
        <w:tc>
          <w:tcPr>
            <w:tcW w:w="2000" w:type="dxa"/>
          </w:tcPr>
          <w:p>
            <w:pPr>
              <w:spacing w:before="40" w:after="40"/>
            </w:pPr>
            <w:r>
              <w:rPr>
                <w:sz w:val="20"/>
                <w:szCs w:val="20"/>
              </w:rPr>
              <w:t xml:space="preserve">AES-256 (in TLS)</w:t>
            </w:r>
          </w:p>
        </w:tc>
        <w:tc>
          <w:tcPr>
            <w:tcW w:w="2300" w:type="dxa"/>
          </w:tcPr>
          <w:p>
            <w:pPr>
              <w:spacing w:before="40" w:after="40"/>
            </w:pPr>
            <w:r>
              <w:rPr>
                <w:sz w:val="20"/>
                <w:szCs w:val="20"/>
              </w:rPr>
              <w:t xml:space="preserve">256-bit key, 128-bit block, 14 rounds</w:t>
            </w:r>
          </w:p>
        </w:tc>
        <w:tc>
          <w:tcPr>
            <w:tcW w:w="5060" w:type="dxa"/>
          </w:tcPr>
          <w:p>
            <w:pPr>
              <w:spacing w:before="40" w:after="40"/>
            </w:pPr>
            <w:r>
              <w:rPr>
                <w:sz w:val="20"/>
                <w:szCs w:val="20"/>
              </w:rPr>
              <w:t xml:space="preserve">Approved (FIPS 197). Encrypts the data in transit.</w:t>
            </w:r>
          </w:p>
        </w:tc>
      </w:tr>
      <w:tr>
        <w:trPr>
          <w:cantSplit/>
        </w:trPr>
        <w:tc>
          <w:tcPr>
            <w:tcW w:w="2000" w:type="dxa"/>
          </w:tcPr>
          <w:p>
            <w:pPr>
              <w:spacing w:before="40" w:after="40"/>
            </w:pPr>
            <w:r>
              <w:rPr>
                <w:sz w:val="20"/>
                <w:szCs w:val="20"/>
              </w:rPr>
              <w:t xml:space="preserve">RSA-3072 (certificate)</w:t>
            </w:r>
          </w:p>
        </w:tc>
        <w:tc>
          <w:tcPr>
            <w:tcW w:w="2300" w:type="dxa"/>
          </w:tcPr>
          <w:p>
            <w:pPr>
              <w:spacing w:before="40" w:after="40"/>
            </w:pPr>
            <w:r>
              <w:rPr>
                <w:sz w:val="20"/>
                <w:szCs w:val="20"/>
              </w:rPr>
              <w:t xml:space="preserve">3072-bit modulus</w:t>
            </w:r>
          </w:p>
        </w:tc>
        <w:tc>
          <w:tcPr>
            <w:tcW w:w="5060" w:type="dxa"/>
          </w:tcPr>
          <w:p>
            <w:pPr>
              <w:spacing w:before="40" w:after="40"/>
            </w:pPr>
            <w:r>
              <w:rPr>
                <w:sz w:val="20"/>
                <w:szCs w:val="20"/>
              </w:rPr>
              <w:t xml:space="preserve">About 128-bit security strength (Barker, 2020). Used for the server certificate.</w:t>
            </w:r>
          </w:p>
        </w:tc>
      </w:tr>
    </w:tbl>
    <w:p>
      <w:pPr>
        <w:spacing w:after="0"/>
      </w:pPr>
    </w:p>
    <w:p>
      <w:pPr>
        <w:spacing w:after="0"/>
      </w:pPr>
    </w:p>
    <w:p>
      <w:pPr>
        <w:spacing w:after="160" w:line="259" w:lineRule="auto"/>
      </w:pPr>
      <w:r>
        <w:rPr>
          <w:sz w:val="22"/>
          <w:szCs w:val="22"/>
        </w:rPr>
        <w:t xml:space="preserve">I chose SHA-256 over SHA-512 and SHA-3 for practical reasons. It is the standard checksum published next to software downloads, Windows PowerShell and Linux </w:t>
      </w:r>
      <w:r>
        <w:rPr>
          <w:rFonts w:ascii="Consolas" w:hAnsi="Consolas" w:cs="Consolas"/>
          <w:sz w:val="20"/>
          <w:szCs w:val="20"/>
        </w:rPr>
        <w:t xml:space="preserve">sha256sum</w:t>
      </w:r>
      <w:r>
        <w:rPr>
          <w:sz w:val="22"/>
          <w:szCs w:val="22"/>
        </w:rPr>
        <w:t xml:space="preserve"> can verify it without extra software, modern Intel and AMD processors accelerate it in hardware, and </w:t>
      </w:r>
      <w:r>
        <w:rPr>
          <w:rFonts w:ascii="Consolas" w:hAnsi="Consolas" w:cs="Consolas"/>
          <w:sz w:val="20"/>
          <w:szCs w:val="20"/>
        </w:rPr>
        <w:t xml:space="preserve">java.security.MessageDigest</w:t>
      </w:r>
      <w:r>
        <w:rPr>
          <w:sz w:val="22"/>
          <w:szCs w:val="22"/>
        </w:rPr>
        <w:t xml:space="preserve"> supports it in every Java runtime.</w:t>
      </w:r>
    </w:p>
    <w:p>
      <w:pPr>
        <w:keepNext/>
        <w:spacing w:before="240" w:after="80"/>
      </w:pPr>
      <w:r>
        <w:rPr>
          <w:b/>
          <w:bCs/>
          <w:color w:val="1F3864"/>
          <w:sz w:val="22"/>
          <w:szCs w:val="22"/>
        </w:rPr>
        <w:t xml:space="preserve">Random numbers and symmetric versus asymmetric keys</w:t>
      </w:r>
    </w:p>
    <w:p>
      <w:pPr>
        <w:spacing w:after="160" w:line="259" w:lineRule="auto"/>
      </w:pPr>
      <w:r>
        <w:rPr>
          <w:b/>
          <w:bCs/>
          <w:sz w:val="22"/>
          <w:szCs w:val="22"/>
        </w:rPr>
        <w:t xml:space="preserve">Random numbers.</w:t>
      </w:r>
      <w:r>
        <w:rPr>
          <w:sz w:val="22"/>
          <w:szCs w:val="22"/>
        </w:rPr>
        <w:t xml:space="preserve"> A hash function uses no randomness, which is correct for a checksum because both sides must compute the same value. Randomness matters for the keys around it. Keytool uses </w:t>
      </w:r>
      <w:r>
        <w:rPr>
          <w:rFonts w:ascii="Consolas" w:hAnsi="Consolas" w:cs="Consolas"/>
          <w:sz w:val="20"/>
          <w:szCs w:val="20"/>
        </w:rPr>
        <w:t xml:space="preserve">SecureRandom</w:t>
      </w:r>
      <w:r>
        <w:rPr>
          <w:sz w:val="22"/>
          <w:szCs w:val="22"/>
        </w:rPr>
        <w:t xml:space="preserve"> to generate the RSA primes for the certificate, and every TLS handshake uses fresh 32-byte client and server random values plus a new ECDHE key pair. Weak randomness breaks strong algorithms: in 2008 a Debian OpenSSL bug cut the possible keys to about 32,768, so attackers could list every key (NIST, n.d.). Any future random values in this application (tokens, salts, IVs) must come from </w:t>
      </w:r>
      <w:r>
        <w:rPr>
          <w:rFonts w:ascii="Consolas" w:hAnsi="Consolas" w:cs="Consolas"/>
          <w:sz w:val="20"/>
          <w:szCs w:val="20"/>
        </w:rPr>
        <w:t xml:space="preserve">java.security.SecureRandom</w:t>
      </w:r>
      <w:r>
        <w:rPr>
          <w:sz w:val="22"/>
          <w:szCs w:val="22"/>
        </w:rPr>
        <w:t xml:space="preserve">, never </w:t>
      </w:r>
      <w:r>
        <w:rPr>
          <w:rFonts w:ascii="Consolas" w:hAnsi="Consolas" w:cs="Consolas"/>
          <w:sz w:val="20"/>
          <w:szCs w:val="20"/>
        </w:rPr>
        <w:t xml:space="preserve">java.util.Random</w:t>
      </w:r>
      <w:r>
        <w:rPr>
          <w:sz w:val="22"/>
          <w:szCs w:val="22"/>
        </w:rPr>
        <w:t xml:space="preserve">.</w:t>
      </w:r>
    </w:p>
    <w:p>
      <w:pPr>
        <w:spacing w:after="160" w:line="259" w:lineRule="auto"/>
      </w:pPr>
      <w:r>
        <w:rPr>
          <w:b/>
          <w:bCs/>
          <w:sz w:val="22"/>
          <w:szCs w:val="22"/>
        </w:rPr>
        <w:t xml:space="preserve">Symmetric keys</w:t>
      </w:r>
      <w:r>
        <w:rPr>
          <w:sz w:val="22"/>
          <w:szCs w:val="22"/>
        </w:rPr>
        <w:t xml:space="preserve"> use one shared secret for encryption and decryption. AES is fast enough to encrypt every byte of a session, but both sides must already share the key. </w:t>
      </w:r>
      <w:r>
        <w:rPr>
          <w:b/>
          <w:bCs/>
          <w:sz w:val="22"/>
          <w:szCs w:val="22"/>
        </w:rPr>
        <w:t xml:space="preserve">Asymmetric keys</w:t>
      </w:r>
      <w:r>
        <w:rPr>
          <w:sz w:val="22"/>
          <w:szCs w:val="22"/>
        </w:rPr>
        <w:t xml:space="preserve"> use a public and private pair. RSA and elliptic-curve algorithms solve the key-sharing problem and prove identity, but run far slower. TLS combines both. The handshake uses the RSA certificate to prove the server is genuine and ECDHE to agree on a session key, then AES-GCM encrypts the traffic and SHA-256 or SHA-384 protects the handshake and derives keys (Rescorla, 2018). Because the ECDHE keys are thrown away after each session, recorded traffic stays protected even if the server private key leaks later (forward secrecy). The negotiated settings can be checked in the browser (Chrome DevTools &gt; Security tab), for example TLS 1.3 with X25519 key exchange and AES-GCM encryption.</w:t>
      </w:r>
    </w:p>
    <w:p>
      <w:pPr>
        <w:keepNext/>
        <w:spacing w:before="240" w:after="80"/>
      </w:pPr>
      <w:r>
        <w:rPr>
          <w:b/>
          <w:bCs/>
          <w:color w:val="1F3864"/>
          <w:sz w:val="22"/>
          <w:szCs w:val="22"/>
        </w:rPr>
        <w:t xml:space="preserve">History and current state of encryption algorithms</w:t>
      </w:r>
    </w:p>
    <w:p>
      <w:pPr>
        <w:pStyle w:val="ListParagraph"/>
        <w:numPr>
          <w:ilvl w:val="0"/>
          <w:numId w:val="90"/>
        </w:numPr>
        <w:spacing w:after="80" w:line="259" w:lineRule="auto"/>
      </w:pPr>
      <w:r>
        <w:rPr>
          <w:b/>
          <w:bCs/>
          <w:sz w:val="22"/>
          <w:szCs w:val="22"/>
        </w:rPr>
        <w:t xml:space="preserve">Classical ciphers:</w:t>
      </w:r>
      <w:r>
        <w:rPr>
          <w:sz w:val="22"/>
          <w:szCs w:val="22"/>
        </w:rPr>
        <w:t xml:space="preserve"> substitution ciphers such as the Caesar shift, then machine ciphers such as the German Enigma, which Allied codebreakers defeated in World War II.</w:t>
      </w:r>
    </w:p>
    <w:p>
      <w:pPr>
        <w:pStyle w:val="ListParagraph"/>
        <w:numPr>
          <w:ilvl w:val="0"/>
          <w:numId w:val="90"/>
        </w:numPr>
        <w:spacing w:after="80" w:line="259" w:lineRule="auto"/>
      </w:pPr>
      <w:r>
        <w:rPr>
          <w:b/>
          <w:bCs/>
          <w:sz w:val="22"/>
          <w:szCs w:val="22"/>
        </w:rPr>
        <w:t xml:space="preserve">DES (1977):</w:t>
      </w:r>
      <w:r>
        <w:rPr>
          <w:sz w:val="22"/>
          <w:szCs w:val="22"/>
        </w:rPr>
        <w:t xml:space="preserve"> the first U.S. federal standard. Its 56-bit key fell to the EFF "Deep Crack" machine in 56 hours in 1998. Triple DES extended its life, and NIST disallowed it for encryption after 2023 (Barker &amp; Roginsky, 2019).</w:t>
      </w:r>
    </w:p>
    <w:p>
      <w:pPr>
        <w:pStyle w:val="ListParagraph"/>
        <w:numPr>
          <w:ilvl w:val="0"/>
          <w:numId w:val="90"/>
        </w:numPr>
        <w:spacing w:after="80" w:line="259" w:lineRule="auto"/>
      </w:pPr>
      <w:r>
        <w:rPr>
          <w:b/>
          <w:bCs/>
          <w:sz w:val="22"/>
          <w:szCs w:val="22"/>
        </w:rPr>
        <w:t xml:space="preserve">Public-key cryptography:</w:t>
      </w:r>
      <w:r>
        <w:rPr>
          <w:sz w:val="22"/>
          <w:szCs w:val="22"/>
        </w:rPr>
        <w:t xml:space="preserve"> Diffie-Hellman key exchange (1976) and RSA (1977) made secure communication possible between strangers and became the basis for SSL and TLS.</w:t>
      </w:r>
    </w:p>
    <w:p>
      <w:pPr>
        <w:pStyle w:val="ListParagraph"/>
        <w:numPr>
          <w:ilvl w:val="0"/>
          <w:numId w:val="90"/>
        </w:numPr>
        <w:spacing w:after="80" w:line="259" w:lineRule="auto"/>
      </w:pPr>
      <w:r>
        <w:rPr>
          <w:b/>
          <w:bCs/>
          <w:sz w:val="22"/>
          <w:szCs w:val="22"/>
        </w:rPr>
        <w:t xml:space="preserve">AES (2001):</w:t>
      </w:r>
      <w:r>
        <w:rPr>
          <w:sz w:val="22"/>
          <w:szCs w:val="22"/>
        </w:rPr>
        <w:t xml:space="preserve"> the Rijndael cipher won NIST's open competition and replaced DES. It remains the main symmetric cipher worldwide (NIST, 2023).</w:t>
      </w:r>
    </w:p>
    <w:p>
      <w:pPr>
        <w:pStyle w:val="ListParagraph"/>
        <w:numPr>
          <w:ilvl w:val="0"/>
          <w:numId w:val="90"/>
        </w:numPr>
        <w:spacing w:after="80" w:line="259" w:lineRule="auto"/>
      </w:pPr>
      <w:r>
        <w:rPr>
          <w:b/>
          <w:bCs/>
          <w:sz w:val="22"/>
          <w:szCs w:val="22"/>
        </w:rPr>
        <w:t xml:space="preserve">Hash functions:</w:t>
      </w:r>
      <w:r>
        <w:rPr>
          <w:sz w:val="22"/>
          <w:szCs w:val="22"/>
        </w:rPr>
        <w:t xml:space="preserve"> MD5 (1992) and SHA-1 (1995) both fell to collision attacks. SHA-2 (2001) and SHA-3 (2015) are the approved families today.</w:t>
      </w:r>
    </w:p>
    <w:p>
      <w:pPr>
        <w:pStyle w:val="ListParagraph"/>
        <w:numPr>
          <w:ilvl w:val="0"/>
          <w:numId w:val="90"/>
        </w:numPr>
        <w:spacing w:after="80" w:line="259" w:lineRule="auto"/>
      </w:pPr>
      <w:r>
        <w:rPr>
          <w:b/>
          <w:bCs/>
          <w:sz w:val="22"/>
          <w:szCs w:val="22"/>
        </w:rPr>
        <w:t xml:space="preserve">Protocols:</w:t>
      </w:r>
      <w:r>
        <w:rPr>
          <w:sz w:val="22"/>
          <w:szCs w:val="22"/>
        </w:rPr>
        <w:t xml:space="preserve"> SSL 2.0 and 3.0 are prohibited, TLS 1.0 and 1.1 were formally deprecated in 2021 (Moriarty &amp; Farrell, 2021), and TLS 1.3 (2018) removed weak options such as RSA key transport and CBC-mode ciphers.</w:t>
      </w:r>
    </w:p>
    <w:p>
      <w:pPr>
        <w:pStyle w:val="ListParagraph"/>
        <w:numPr>
          <w:ilvl w:val="0"/>
          <w:numId w:val="90"/>
        </w:numPr>
        <w:spacing w:after="80" w:line="259" w:lineRule="auto"/>
      </w:pPr>
      <w:r>
        <w:rPr>
          <w:b/>
          <w:bCs/>
          <w:sz w:val="22"/>
          <w:szCs w:val="22"/>
        </w:rPr>
        <w:t xml:space="preserve">Current state:</w:t>
      </w:r>
      <w:r>
        <w:rPr>
          <w:sz w:val="22"/>
          <w:szCs w:val="22"/>
        </w:rPr>
        <w:t xml:space="preserve"> a large quantum computer running Shor's algorithm would break RSA and elliptic-curve keys. Grover's algorithm only halves the strength of AES-256 and SHA-256, so they stay strong. In August 2024 NIST published its first post-quantum standards, FIPS 203 (ML-KEM), FIPS 204 (ML-DSA), and FIPS 205 (SLH-DSA) (NIST, 2024). Artemis should plan to move its certificates and key exchange to these algorithms as Java and browser support matures.</w:t>
      </w:r>
    </w:p>
    <w:p>
      <w:pPr>
        <w:keepNext/>
        <w:spacing w:before="240" w:after="80"/>
      </w:pPr>
      <w:r>
        <w:rPr>
          <w:b/>
          <w:bCs/>
          <w:color w:val="1F3864"/>
          <w:sz w:val="22"/>
          <w:szCs w:val="22"/>
        </w:rPr>
        <w:t xml:space="preserve">Justification for Artemis Financial</w:t>
      </w:r>
    </w:p>
    <w:p>
      <w:pPr>
        <w:spacing w:after="160" w:line="259" w:lineRule="auto"/>
      </w:pPr>
      <w:r>
        <w:rPr>
          <w:sz w:val="22"/>
          <w:szCs w:val="22"/>
        </w:rPr>
        <w:t xml:space="preserve">Artemis handles savings, retirement, and investment data, and the FTC Safeguards Rule requires financial institutions to encrypt customer information in transit over external networks (Standards for Safeguarding Customer Information, 2023). SHA-256 over TLS meets that requirement with approved algorithms, uses only the Java runtime's built-in providers, and gives the client a checksum it can check with free tools. One limit matters: anyone who can change the data in transit could also recompute a plain hash. TLS closes that gap here because it protects the checksum and the data together. If Artemis later sends checksums through a separate channel, the next step is HMAC-SHA256 with a shared secret key, which also proves who created the checksum.</w:t>
      </w:r>
    </w:p>
    <w:p>
      <w:pPr>
        <w:spacing w:after="0"/>
      </w:pPr>
    </w:p>
    <w:p>
      <w:pPr>
        <w:spacing w:after="0"/>
      </w:pPr>
    </w:p>
    <w:p w14:paraId="2375E08D" w14:textId="2E02C919" w:rsidR="0058064D" w:rsidRPr="00B7788F" w:rsidRDefault="00C32F3D" w:rsidP="00AC1A15">
      <w:pPr>
        <w:pStyle w:val="Heading2"/>
        <w:numPr>
          <w:ilvl w:val="0"/>
          <w:numId w:val="21"/>
        </w:numPr>
        <w:spacing w:before="0" w:line="240" w:lineRule="auto"/>
      </w:pPr>
      <w:bookmarkStart w:id="18" w:name="_Toc272204322"/>
      <w:bookmarkStart w:id="19" w:name="_Toc290624425"/>
      <w:bookmarkStart w:id="20" w:name="_Toc102040759"/>
      <w:r w:rsidRPr="00B7788F">
        <w:t>Certificate Generation</w:t>
      </w:r>
      <w:bookmarkEnd w:id="18"/>
      <w:bookmarkEnd w:id="19"/>
      <w:bookmarkEnd w:id="20"/>
    </w:p>
    <w:p>
      <w:pPr>
        <w:spacing w:after="160" w:line="259" w:lineRule="auto"/>
      </w:pPr>
      <w:r>
        <w:rPr>
          <w:sz w:val="22"/>
          <w:szCs w:val="22"/>
        </w:rPr>
        <w:t xml:space="preserve">I generated a self-signed certificate with the Java keytool from the Eclipse terminal and saved it in the project resources so Spring Boot can load it from the classpath:</w:t>
      </w:r>
    </w:p>
    <w:p>
      <w:pPr>
        <w:shd w:val="clear" w:color="auto" w:fill="F2F2F2"/>
        <w:spacing w:after="0" w:line="240" w:lineRule="auto"/>
        <w:ind w:left="200" w:right="200"/>
      </w:pPr>
      <w:r>
        <w:rPr>
          <w:rFonts w:ascii="Consolas" w:hAnsi="Consolas" w:cs="Consolas"/>
          <w:sz w:val="18"/>
          <w:szCs w:val="18"/>
        </w:rPr>
        <w:t xml:space="preserve">keytool -genkeypair -alias artemis -keyalg RSA -keysize 3072 -sigalg SHA256withRSA</w:t>
      </w:r>
    </w:p>
    <w:p>
      <w:pPr>
        <w:shd w:val="clear" w:color="auto" w:fill="F2F2F2"/>
        <w:spacing w:after="0" w:line="240" w:lineRule="auto"/>
        <w:ind w:left="200" w:right="200"/>
      </w:pPr>
      <w:r>
        <w:rPr>
          <w:rFonts w:ascii="Consolas" w:hAnsi="Consolas" w:cs="Consolas"/>
          <w:sz w:val="18"/>
          <w:szCs w:val="18"/>
        </w:rPr>
        <w:t xml:space="preserve">  -validity 365 -storetype PKCS12 -keystore src/main/resources/keystore.p12</w:t>
      </w:r>
    </w:p>
    <w:p>
      <w:pPr>
        <w:shd w:val="clear" w:color="auto" w:fill="F2F2F2"/>
        <w:spacing w:after="0" w:line="240" w:lineRule="auto"/>
        <w:ind w:left="200" w:right="200"/>
      </w:pPr>
      <w:r>
        <w:rPr>
          <w:rFonts w:ascii="Consolas" w:hAnsi="Consolas" w:cs="Consolas"/>
          <w:sz w:val="18"/>
          <w:szCs w:val="18"/>
        </w:rPr>
        <w:t xml:space="preserve">  -dname "CN=localhost, OU=Ziyan Noorani, O=Artemis Financial, L=Little Rock, ST=Arkansas, C=US"</w:t>
      </w:r>
    </w:p>
    <w:p>
      <w:pPr>
        <w:shd w:val="clear" w:color="auto" w:fill="F2F2F2"/>
        <w:spacing w:after="160" w:line="240" w:lineRule="auto"/>
        <w:ind w:left="200" w:right="200"/>
      </w:pPr>
      <w:r>
        <w:rPr>
          <w:rFonts w:ascii="Consolas" w:hAnsi="Consolas" w:cs="Consolas"/>
          <w:sz w:val="18"/>
          <w:szCs w:val="18"/>
        </w:rPr>
        <w:t xml:space="preserve">  -ext "SAN=dns:localhost,ip:127.0.0.1"</w:t>
      </w:r>
    </w:p>
    <w:p>
      <w:pPr>
        <w:spacing w:after="160" w:line="259" w:lineRule="auto"/>
      </w:pPr>
      <w:r>
        <w:rPr>
          <w:sz w:val="22"/>
          <w:szCs w:val="22"/>
        </w:rPr>
        <w:t xml:space="preserve">Each option was a security decision:</w:t>
      </w:r>
    </w:p>
    <w:p>
      <w:pPr>
        <w:pStyle w:val="ListParagraph"/>
        <w:numPr>
          <w:ilvl w:val="0"/>
          <w:numId w:val="90"/>
        </w:numPr>
        <w:spacing w:after="80" w:line="259" w:lineRule="auto"/>
      </w:pPr>
      <w:r>
        <w:rPr>
          <w:b/>
          <w:bCs/>
          <w:sz w:val="22"/>
          <w:szCs w:val="22"/>
        </w:rPr>
        <w:t xml:space="preserve">PKCS12</w:t>
      </w:r>
      <w:r>
        <w:rPr>
          <w:sz w:val="22"/>
          <w:szCs w:val="22"/>
        </w:rPr>
        <w:t xml:space="preserve"> instead of JKS: PKCS12 is an open standard and the Java default keystore type since Java 9. JKS is a proprietary format.</w:t>
      </w:r>
    </w:p>
    <w:p>
      <w:pPr>
        <w:pStyle w:val="ListParagraph"/>
        <w:numPr>
          <w:ilvl w:val="0"/>
          <w:numId w:val="90"/>
        </w:numPr>
        <w:spacing w:after="80" w:line="259" w:lineRule="auto"/>
      </w:pPr>
      <w:r>
        <w:rPr>
          <w:b/>
          <w:bCs/>
          <w:sz w:val="22"/>
          <w:szCs w:val="22"/>
        </w:rPr>
        <w:t xml:space="preserve">RSA 3072 with SHA256withRSA:</w:t>
      </w:r>
      <w:r>
        <w:rPr>
          <w:sz w:val="22"/>
          <w:szCs w:val="22"/>
        </w:rPr>
        <w:t xml:space="preserve"> about 128-bit security, which NIST considers acceptable past 2030 (Barker, 2020). A 2048-bit key meets today's minimum but has a shorter lifetime.</w:t>
      </w:r>
    </w:p>
    <w:p>
      <w:pPr>
        <w:pStyle w:val="ListParagraph"/>
        <w:numPr>
          <w:ilvl w:val="0"/>
          <w:numId w:val="90"/>
        </w:numPr>
        <w:spacing w:after="80" w:line="259" w:lineRule="auto"/>
      </w:pPr>
      <w:r>
        <w:rPr>
          <w:b/>
          <w:bCs/>
          <w:sz w:val="22"/>
          <w:szCs w:val="22"/>
        </w:rPr>
        <w:t xml:space="preserve">365-day validity:</w:t>
      </w:r>
      <w:r>
        <w:rPr>
          <w:sz w:val="22"/>
          <w:szCs w:val="22"/>
        </w:rPr>
        <w:t xml:space="preserve"> short-lived certificates limit how long a stolen key stays useful.</w:t>
      </w:r>
    </w:p>
    <w:p>
      <w:pPr>
        <w:pStyle w:val="ListParagraph"/>
        <w:numPr>
          <w:ilvl w:val="0"/>
          <w:numId w:val="90"/>
        </w:numPr>
        <w:spacing w:after="80" w:line="259" w:lineRule="auto"/>
      </w:pPr>
      <w:r>
        <w:rPr>
          <w:b/>
          <w:bCs/>
          <w:sz w:val="22"/>
          <w:szCs w:val="22"/>
        </w:rPr>
        <w:t xml:space="preserve">Subject Alternative Name for localhost:</w:t>
      </w:r>
      <w:r>
        <w:rPr>
          <w:sz w:val="22"/>
          <w:szCs w:val="22"/>
        </w:rPr>
        <w:t xml:space="preserve"> browsers match the host against the SAN field and ignore the Common Name, so the certificate needs it to be trusted for </w:t>
      </w:r>
      <w:r>
        <w:rPr>
          <w:rFonts w:ascii="Consolas" w:hAnsi="Consolas" w:cs="Consolas"/>
          <w:sz w:val="20"/>
          <w:szCs w:val="20"/>
        </w:rPr>
        <w:t xml:space="preserve">https://localhost:8443</w:t>
      </w:r>
      <w:r>
        <w:rPr>
          <w:sz w:val="22"/>
          <w:szCs w:val="22"/>
        </w:rPr>
        <w:t xml:space="preserve">.</w:t>
      </w:r>
    </w:p>
    <w:p>
      <w:pPr>
        <w:spacing w:after="160" w:line="259" w:lineRule="auto"/>
      </w:pPr>
      <w:r>
        <w:rPr>
          <w:sz w:val="22"/>
          <w:szCs w:val="22"/>
        </w:rPr>
        <w:t xml:space="preserve">I then exported the public certificate as a CER file and printed it to confirm the owner, key size, signature algorithm, and validity dates:</w:t>
      </w:r>
    </w:p>
    <w:p>
      <w:pPr>
        <w:shd w:val="clear" w:color="auto" w:fill="F2F2F2"/>
        <w:spacing w:after="0" w:line="240" w:lineRule="auto"/>
        <w:ind w:left="200" w:right="200"/>
      </w:pPr>
      <w:r>
        <w:rPr>
          <w:rFonts w:ascii="Consolas" w:hAnsi="Consolas" w:cs="Consolas"/>
          <w:sz w:val="18"/>
          <w:szCs w:val="18"/>
        </w:rPr>
        <w:t xml:space="preserve">keytool -exportcert -alias artemis -keystore src/main/resources/keystore.p12 -storetype PKCS12 -rfc -file artemis.cer</w:t>
      </w:r>
    </w:p>
    <w:p>
      <w:pPr>
        <w:shd w:val="clear" w:color="auto" w:fill="F2F2F2"/>
        <w:spacing w:after="160" w:line="240" w:lineRule="auto"/>
        <w:ind w:left="200" w:right="200"/>
      </w:pPr>
      <w:r>
        <w:rPr>
          <w:rFonts w:ascii="Consolas" w:hAnsi="Consolas" w:cs="Consolas"/>
          <w:sz w:val="18"/>
          <w:szCs w:val="18"/>
        </w:rPr>
        <w:t xml:space="preserve">keytool -printcert -file artemis.cer</w:t>
      </w:r>
    </w:p>
    <w:p>
      <w:pPr>
        <w:keepNext/>
        <w:spacing w:before="120" w:after="40"/>
      </w:pPr>
      <w:r>
        <w:rPr>
          <w:b/>
          <w:bCs/>
          <w:sz w:val="22"/>
          <w:szCs w:val="22"/>
        </w:rPr>
        <w:t xml:space="preserve">Figure 1</w:t>
      </w:r>
    </w:p>
    <w:p>
      <w:pPr>
        <w:keepNext/>
        <w:spacing w:after="80"/>
      </w:pPr>
      <w:r>
        <w:rPr>
          <w:i/>
          <w:iCs/>
          <w:sz w:val="22"/>
          <w:szCs w:val="22"/>
        </w:rPr>
        <w:t xml:space="preserve">Exported artemis.cer certificate printed with keytool, showing the owner, 3072-bit RSA key, SHA256withRSA signature, and localhost SAN</w:t>
      </w:r>
    </w:p>
    <w:p>
      <w:pPr>
        <w:spacing w:after="200"/>
        <w:jc w:val="center"/>
      </w:pPr>
      <w:r>
        <w:drawing>
          <wp:inline distT="0" distB="0" distL="0" distR="0">
            <wp:extent cx="5943600" cy="2457450"/>
            <wp:docPr id="1001" name="Figure 1" descr="Exported artemis.cer certificate printed with keytool, showing the owner, 3072-bit RSA key, SHA256withRSA signature, and localhost S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figure1.png"/>
                    <pic:cNvPicPr/>
                  </pic:nvPicPr>
                  <pic:blipFill>
                    <a:blip r:embed="rIdFig1"/>
                    <a:stretch>
                      <a:fillRect/>
                    </a:stretch>
                  </pic:blipFill>
                  <pic:spPr>
                    <a:xfrm>
                      <a:off x="0" y="0"/>
                      <a:ext cx="5943600" cy="2457450"/>
                    </a:xfrm>
                    <a:prstGeom prst="rect">
                      <a:avLst/>
                    </a:prstGeom>
                    <a:ln w="6350">
                      <a:solidFill>
                        <a:srgbClr val="A6A6A6"/>
                      </a:solidFill>
                    </a:ln>
                  </pic:spPr>
                </pic:pic>
              </a:graphicData>
            </a:graphic>
          </wp:inline>
        </w:drawing>
      </w:r>
    </w:p>
    <w:p>
      <w:pPr>
        <w:spacing w:after="0"/>
      </w:pPr>
    </w:p>
    <w:p>
      <w:pPr>
        <w:spacing w:after="160" w:line="259" w:lineRule="auto"/>
      </w:pPr>
      <w:r>
        <w:rPr>
          <w:sz w:val="22"/>
          <w:szCs w:val="22"/>
        </w:rPr>
        <w:t xml:space="preserve">A self-signed certificate is fine for development and testing. For the public Artemis site, the same keystore setup should hold a certificate issued by a trusted certificate authority, because browsers will warn every visitor about a self-signed one.</w:t>
      </w:r>
    </w:p>
    <w:p>
      <w:pPr>
        <w:spacing w:after="0"/>
      </w:pPr>
    </w:p>
    <w:p>
      <w:pPr>
        <w:spacing w:after="0"/>
      </w:pPr>
    </w:p>
    <w:p w14:paraId="4BA218AD" w14:textId="7D5B9494" w:rsidR="00C56FC2" w:rsidRPr="00B7788F" w:rsidRDefault="00E33862" w:rsidP="00AC1A15">
      <w:pPr>
        <w:pStyle w:val="Heading2"/>
        <w:numPr>
          <w:ilvl w:val="0"/>
          <w:numId w:val="21"/>
        </w:numPr>
        <w:spacing w:before="0" w:line="240" w:lineRule="auto"/>
      </w:pPr>
      <w:bookmarkStart w:id="21" w:name="_Toc153388823"/>
      <w:bookmarkStart w:id="22" w:name="_Toc469977634"/>
      <w:bookmarkStart w:id="23" w:name="_Toc102040760"/>
      <w:r>
        <w:t>Deploy Cipher</w:t>
      </w:r>
      <w:bookmarkEnd w:id="21"/>
      <w:bookmarkEnd w:id="22"/>
      <w:bookmarkEnd w:id="23"/>
    </w:p>
    <w:p>
      <w:pPr>
        <w:spacing w:after="160" w:line="259" w:lineRule="auto"/>
      </w:pPr>
      <w:r>
        <w:rPr>
          <w:sz w:val="22"/>
          <w:szCs w:val="22"/>
        </w:rPr>
        <w:t xml:space="preserve">I added two classes to the </w:t>
      </w:r>
      <w:r>
        <w:rPr>
          <w:rFonts w:ascii="Consolas" w:hAnsi="Consolas" w:cs="Consolas"/>
          <w:sz w:val="20"/>
          <w:szCs w:val="20"/>
        </w:rPr>
        <w:t xml:space="preserve">com.snhu.sslserver</w:t>
      </w:r>
      <w:r>
        <w:rPr>
          <w:sz w:val="22"/>
          <w:szCs w:val="22"/>
        </w:rPr>
        <w:t xml:space="preserve"> package to resolve the FIXME in the starter code:</w:t>
      </w:r>
    </w:p>
    <w:p>
      <w:pPr>
        <w:pStyle w:val="ListParagraph"/>
        <w:numPr>
          <w:ilvl w:val="0"/>
          <w:numId w:val="90"/>
        </w:numPr>
        <w:spacing w:after="80" w:line="259" w:lineRule="auto"/>
      </w:pPr>
      <w:r>
        <w:rPr>
          <w:b/>
          <w:bCs/>
          <w:sz w:val="22"/>
          <w:szCs w:val="22"/>
        </w:rPr>
        <w:t xml:space="preserve">ChecksumGenerator</w:t>
      </w:r>
      <w:r>
        <w:rPr>
          <w:sz w:val="22"/>
          <w:szCs w:val="22"/>
        </w:rPr>
        <w:t xml:space="preserve"> (service layer): a final utility class that hashes UTF-8 bytes with </w:t>
      </w:r>
      <w:r>
        <w:rPr>
          <w:rFonts w:ascii="Consolas" w:hAnsi="Consolas" w:cs="Consolas"/>
          <w:sz w:val="20"/>
          <w:szCs w:val="20"/>
        </w:rPr>
        <w:t xml:space="preserve">MessageDigest.getInstance("SHA-256")</w:t>
      </w:r>
      <w:r>
        <w:rPr>
          <w:sz w:val="22"/>
          <w:szCs w:val="22"/>
        </w:rPr>
        <w:t xml:space="preserve">, converts the result to a fixed-width 64-character hex string, and verifies a received checksum with </w:t>
      </w:r>
      <w:r>
        <w:rPr>
          <w:rFonts w:ascii="Consolas" w:hAnsi="Consolas" w:cs="Consolas"/>
          <w:sz w:val="20"/>
          <w:szCs w:val="20"/>
        </w:rPr>
        <w:t xml:space="preserve">MessageDigest.isEqual</w:t>
      </w:r>
      <w:r>
        <w:rPr>
          <w:sz w:val="22"/>
          <w:szCs w:val="22"/>
        </w:rPr>
        <w:t xml:space="preserve">, which compares in constant time.</w:t>
      </w:r>
    </w:p>
    <w:p>
      <w:pPr>
        <w:pStyle w:val="ListParagraph"/>
        <w:numPr>
          <w:ilvl w:val="0"/>
          <w:numId w:val="90"/>
        </w:numPr>
        <w:spacing w:after="80" w:line="259" w:lineRule="auto"/>
      </w:pPr>
      <w:r>
        <w:rPr>
          <w:b/>
          <w:bCs/>
          <w:sz w:val="22"/>
          <w:szCs w:val="22"/>
        </w:rPr>
        <w:t xml:space="preserve">ChecksumController</w:t>
      </w:r>
      <w:r>
        <w:rPr>
          <w:sz w:val="22"/>
          <w:szCs w:val="22"/>
        </w:rPr>
        <w:t xml:space="preserve"> (controller layer): a </w:t>
      </w:r>
      <w:r>
        <w:rPr>
          <w:rFonts w:ascii="Consolas" w:hAnsi="Consolas" w:cs="Consolas"/>
          <w:sz w:val="20"/>
          <w:szCs w:val="20"/>
        </w:rPr>
        <w:t xml:space="preserve">@RestController</w:t>
      </w:r>
      <w:r>
        <w:rPr>
          <w:sz w:val="22"/>
          <w:szCs w:val="22"/>
        </w:rPr>
        <w:t xml:space="preserve"> that maps </w:t>
      </w:r>
      <w:r>
        <w:rPr>
          <w:rFonts w:ascii="Consolas" w:hAnsi="Consolas" w:cs="Consolas"/>
          <w:sz w:val="20"/>
          <w:szCs w:val="20"/>
        </w:rPr>
        <w:t xml:space="preserve">GET /hash</w:t>
      </w:r>
      <w:r>
        <w:rPr>
          <w:sz w:val="22"/>
          <w:szCs w:val="22"/>
        </w:rPr>
        <w:t xml:space="preserve">, hashes a fixed data string that includes my name, verifies the result, and returns an HTML page with the developer name, data, algorithm, checksum, and PASS/FAIL result.</w:t>
      </w:r>
    </w:p>
    <w:p>
      <w:pPr>
        <w:shd w:val="clear" w:color="auto" w:fill="F2F2F2"/>
        <w:spacing w:after="0" w:line="240" w:lineRule="auto"/>
        <w:ind w:left="200" w:right="200"/>
      </w:pPr>
      <w:r>
        <w:rPr>
          <w:rFonts w:ascii="Consolas" w:hAnsi="Consolas" w:cs="Consolas"/>
          <w:sz w:val="18"/>
          <w:szCs w:val="18"/>
        </w:rPr>
        <w:t xml:space="preserve">public static String sha256Hex(String data) {</w:t>
      </w:r>
    </w:p>
    <w:p>
      <w:pPr>
        <w:shd w:val="clear" w:color="auto" w:fill="F2F2F2"/>
        <w:spacing w:after="0" w:line="240" w:lineRule="auto"/>
        <w:ind w:left="200" w:right="200"/>
      </w:pPr>
      <w:r>
        <w:rPr>
          <w:rFonts w:ascii="Consolas" w:hAnsi="Consolas" w:cs="Consolas"/>
          <w:sz w:val="18"/>
          <w:szCs w:val="18"/>
        </w:rPr>
        <w:t xml:space="preserve">    if (data == null) {</w:t>
      </w:r>
    </w:p>
    <w:p>
      <w:pPr>
        <w:shd w:val="clear" w:color="auto" w:fill="F2F2F2"/>
        <w:spacing w:after="0" w:line="240" w:lineRule="auto"/>
        <w:ind w:left="200" w:right="200"/>
      </w:pPr>
      <w:r>
        <w:rPr>
          <w:rFonts w:ascii="Consolas" w:hAnsi="Consolas" w:cs="Consolas"/>
          <w:sz w:val="18"/>
          <w:szCs w:val="18"/>
        </w:rPr>
        <w:t xml:space="preserve">        throw new IllegalArgumentException("Data to hash must not be null.");</w:t>
      </w:r>
    </w:p>
    <w:p>
      <w:pPr>
        <w:shd w:val="clear" w:color="auto" w:fill="F2F2F2"/>
        <w:spacing w:after="0" w:line="240" w:lineRule="auto"/>
        <w:ind w:left="200" w:right="200"/>
      </w:pPr>
      <w:r>
        <w:rPr>
          <w:rFonts w:ascii="Consolas" w:hAnsi="Consolas" w:cs="Consolas"/>
          <w:sz w:val="18"/>
          <w:szCs w:val="18"/>
        </w:rPr>
        <w:t xml:space="preserve">    }</w:t>
      </w:r>
    </w:p>
    <w:p>
      <w:pPr>
        <w:shd w:val="clear" w:color="auto" w:fill="F2F2F2"/>
        <w:spacing w:after="0" w:line="240" w:lineRule="auto"/>
        <w:ind w:left="200" w:right="200"/>
      </w:pPr>
      <w:r>
        <w:rPr>
          <w:rFonts w:ascii="Consolas" w:hAnsi="Consolas" w:cs="Consolas"/>
          <w:sz w:val="18"/>
          <w:szCs w:val="18"/>
        </w:rPr>
        <w:t xml:space="preserve">    try {</w:t>
      </w:r>
    </w:p>
    <w:p>
      <w:pPr>
        <w:shd w:val="clear" w:color="auto" w:fill="F2F2F2"/>
        <w:spacing w:after="0" w:line="240" w:lineRule="auto"/>
        <w:ind w:left="200" w:right="200"/>
      </w:pPr>
      <w:r>
        <w:rPr>
          <w:rFonts w:ascii="Consolas" w:hAnsi="Consolas" w:cs="Consolas"/>
          <w:sz w:val="18"/>
          <w:szCs w:val="18"/>
        </w:rPr>
        <w:t xml:space="preserve">        MessageDigest digest = MessageDigest.getInstance(ALGORITHM);   // "SHA-256"</w:t>
      </w:r>
    </w:p>
    <w:p>
      <w:pPr>
        <w:shd w:val="clear" w:color="auto" w:fill="F2F2F2"/>
        <w:spacing w:after="0" w:line="240" w:lineRule="auto"/>
        <w:ind w:left="200" w:right="200"/>
      </w:pPr>
      <w:r>
        <w:rPr>
          <w:rFonts w:ascii="Consolas" w:hAnsi="Consolas" w:cs="Consolas"/>
          <w:sz w:val="18"/>
          <w:szCs w:val="18"/>
        </w:rPr>
        <w:t xml:space="preserve">        byte[] hash = digest.digest(data.getBytes(StandardCharsets.UTF_8));</w:t>
      </w:r>
    </w:p>
    <w:p>
      <w:pPr>
        <w:shd w:val="clear" w:color="auto" w:fill="F2F2F2"/>
        <w:spacing w:after="0" w:line="240" w:lineRule="auto"/>
        <w:ind w:left="200" w:right="200"/>
      </w:pPr>
      <w:r>
        <w:rPr>
          <w:rFonts w:ascii="Consolas" w:hAnsi="Consolas" w:cs="Consolas"/>
          <w:sz w:val="18"/>
          <w:szCs w:val="18"/>
        </w:rPr>
        <w:t xml:space="preserve">        return toHex(hash);</w:t>
      </w:r>
    </w:p>
    <w:p>
      <w:pPr>
        <w:shd w:val="clear" w:color="auto" w:fill="F2F2F2"/>
        <w:spacing w:after="0" w:line="240" w:lineRule="auto"/>
        <w:ind w:left="200" w:right="200"/>
      </w:pPr>
      <w:r>
        <w:rPr>
          <w:rFonts w:ascii="Consolas" w:hAnsi="Consolas" w:cs="Consolas"/>
          <w:sz w:val="18"/>
          <w:szCs w:val="18"/>
        </w:rPr>
        <w:t xml:space="preserve">    } catch (NoSuchAlgorithmException e) {</w:t>
      </w:r>
    </w:p>
    <w:p>
      <w:pPr>
        <w:shd w:val="clear" w:color="auto" w:fill="F2F2F2"/>
        <w:spacing w:after="0" w:line="240" w:lineRule="auto"/>
        <w:ind w:left="200" w:right="200"/>
      </w:pPr>
      <w:r>
        <w:rPr>
          <w:rFonts w:ascii="Consolas" w:hAnsi="Consolas" w:cs="Consolas"/>
          <w:sz w:val="18"/>
          <w:szCs w:val="18"/>
        </w:rPr>
        <w:t xml:space="preserve">        throw new IllegalStateException(ALGORITHM + " is not available in this Java runtime.", e);</w:t>
      </w:r>
    </w:p>
    <w:p>
      <w:pPr>
        <w:shd w:val="clear" w:color="auto" w:fill="F2F2F2"/>
        <w:spacing w:after="0" w:line="240" w:lineRule="auto"/>
        <w:ind w:left="200" w:right="200"/>
      </w:pPr>
      <w:r>
        <w:rPr>
          <w:rFonts w:ascii="Consolas" w:hAnsi="Consolas" w:cs="Consolas"/>
          <w:sz w:val="18"/>
          <w:szCs w:val="18"/>
        </w:rPr>
        <w:t xml:space="preserve">    }</w:t>
      </w:r>
    </w:p>
    <w:p>
      <w:pPr>
        <w:shd w:val="clear" w:color="auto" w:fill="F2F2F2"/>
        <w:spacing w:after="160" w:line="240" w:lineRule="auto"/>
        <w:ind w:left="200" w:right="200"/>
      </w:pPr>
      <w:r>
        <w:rPr>
          <w:rFonts w:ascii="Consolas" w:hAnsi="Consolas" w:cs="Consolas"/>
          <w:sz w:val="18"/>
          <w:szCs w:val="18"/>
        </w:rPr>
        <w:t xml:space="preserve">}</w:t>
      </w:r>
    </w:p>
    <w:p>
      <w:pPr>
        <w:spacing w:after="160" w:line="259" w:lineRule="auto"/>
      </w:pPr>
      <w:r>
        <w:rPr>
          <w:b/>
          <w:bCs/>
          <w:sz w:val="22"/>
          <w:szCs w:val="22"/>
        </w:rPr>
        <w:t xml:space="preserve">Unique data string:</w:t>
      </w:r>
      <w:r>
        <w:rPr>
          <w:sz w:val="22"/>
          <w:szCs w:val="22"/>
        </w:rPr>
        <w:t xml:space="preserve"> </w:t>
      </w:r>
      <w:r>
        <w:rPr>
          <w:rFonts w:ascii="Consolas" w:hAnsi="Consolas" w:cs="Consolas"/>
          <w:sz w:val="20"/>
          <w:szCs w:val="20"/>
        </w:rPr>
        <w:t xml:space="preserve">Hello World Check Sum! Artemis Financial data verification by Ziyan Noorani</w:t>
      </w:r>
    </w:p>
    <w:p>
      <w:pPr>
        <w:spacing w:after="160" w:line="259" w:lineRule="auto"/>
      </w:pPr>
      <w:r>
        <w:rPr>
          <w:b/>
          <w:bCs/>
          <w:sz w:val="22"/>
          <w:szCs w:val="22"/>
        </w:rPr>
        <w:t xml:space="preserve">Expected SHA-256 checksum:</w:t>
      </w:r>
      <w:r>
        <w:rPr>
          <w:sz w:val="22"/>
          <w:szCs w:val="22"/>
        </w:rPr>
        <w:t xml:space="preserve"> </w:t>
      </w:r>
      <w:r>
        <w:rPr>
          <w:rFonts w:ascii="Consolas" w:hAnsi="Consolas" w:cs="Consolas"/>
          <w:sz w:val="20"/>
          <w:szCs w:val="20"/>
        </w:rPr>
        <w:t xml:space="preserve">47915b2b746ae64e609d95386c9eef0b9a0eecdbb4d515a68c9904a92193198a</w:t>
      </w:r>
    </w:p>
    <w:p>
      <w:pPr>
        <w:spacing w:after="160" w:line="259" w:lineRule="auto"/>
      </w:pPr>
      <w:r>
        <w:rPr>
          <w:sz w:val="22"/>
          <w:szCs w:val="22"/>
        </w:rPr>
        <w:t xml:space="preserve">The value matches independent SHA-256 tools, such as Linux </w:t>
      </w:r>
      <w:r>
        <w:rPr>
          <w:rFonts w:ascii="Consolas" w:hAnsi="Consolas" w:cs="Consolas"/>
          <w:sz w:val="20"/>
          <w:szCs w:val="20"/>
        </w:rPr>
        <w:t xml:space="preserve">sha256sum</w:t>
      </w:r>
      <w:r>
        <w:rPr>
          <w:sz w:val="22"/>
          <w:szCs w:val="22"/>
        </w:rPr>
        <w:t xml:space="preserve"> and the PowerShell commands in README-RUN-STEPS.md, which confirms the Java code hashes the exact UTF-8 bytes of the string. A unit test also checks the code against the published SHA-256 test vector for "abc" (</w:t>
      </w:r>
      <w:r>
        <w:rPr>
          <w:rFonts w:ascii="Consolas" w:hAnsi="Consolas" w:cs="Consolas"/>
          <w:sz w:val="20"/>
          <w:szCs w:val="20"/>
        </w:rPr>
        <w:t xml:space="preserve">ba7816bf...f20015ad</w:t>
      </w:r>
      <w:r>
        <w:rPr>
          <w:sz w:val="22"/>
          <w:szCs w:val="22"/>
        </w:rPr>
        <w:t xml:space="preserve">).</w:t>
      </w:r>
    </w:p>
    <w:p>
      <w:pPr>
        <w:keepNext/>
        <w:spacing w:before="120" w:after="40"/>
      </w:pPr>
      <w:r>
        <w:rPr>
          <w:b/>
          <w:bCs/>
          <w:sz w:val="22"/>
          <w:szCs w:val="22"/>
        </w:rPr>
        <w:t xml:space="preserve">Figure 2</w:t>
      </w:r>
    </w:p>
    <w:p>
      <w:pPr>
        <w:keepNext/>
        <w:spacing w:after="80"/>
      </w:pPr>
      <w:r>
        <w:rPr>
          <w:i/>
          <w:iCs/>
          <w:sz w:val="22"/>
          <w:szCs w:val="22"/>
        </w:rPr>
        <w:t xml:space="preserve">Checksum verification page at https://localhost:8443/hash showing my name, the unique data string, SHA-256, the checksum, and a PASS result</w:t>
      </w:r>
    </w:p>
    <w:p>
      <w:pPr>
        <w:spacing w:after="200"/>
        <w:jc w:val="center"/>
      </w:pPr>
      <w:r>
        <w:drawing>
          <wp:inline distT="0" distB="0" distL="0" distR="0">
            <wp:extent cx="5943600" cy="2381250"/>
            <wp:docPr id="1002" name="Figure 2" descr="Checksum verification page at https://localhost:8443/hash showing my name, the unique data string, SHA-256, the checksum, and a PASS 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figure2.png"/>
                    <pic:cNvPicPr/>
                  </pic:nvPicPr>
                  <pic:blipFill>
                    <a:blip r:embed="rIdFig2"/>
                    <a:stretch>
                      <a:fillRect/>
                    </a:stretch>
                  </pic:blipFill>
                  <pic:spPr>
                    <a:xfrm>
                      <a:off x="0" y="0"/>
                      <a:ext cx="5943600" cy="2381250"/>
                    </a:xfrm>
                    <a:prstGeom prst="rect">
                      <a:avLst/>
                    </a:prstGeom>
                    <a:ln w="6350">
                      <a:solidFill>
                        <a:srgbClr val="A6A6A6"/>
                      </a:solidFill>
                    </a:ln>
                  </pic:spPr>
                </pic:pic>
              </a:graphicData>
            </a:graphic>
          </wp:inline>
        </w:drawing>
      </w:r>
    </w:p>
    <w:p>
      <w:pPr>
        <w:spacing w:after="0"/>
      </w:pPr>
    </w:p>
    <w:p>
      <w:pPr>
        <w:spacing w:after="0"/>
      </w:pPr>
    </w:p>
    <w:p w14:paraId="1E7FBDDF" w14:textId="3B5DB071" w:rsidR="00B03C25" w:rsidRPr="00B7788F" w:rsidRDefault="00E4044A" w:rsidP="00AC1A15">
      <w:pPr>
        <w:pStyle w:val="Heading2"/>
        <w:numPr>
          <w:ilvl w:val="0"/>
          <w:numId w:val="21"/>
        </w:numPr>
        <w:spacing w:before="0" w:line="240" w:lineRule="auto"/>
      </w:pPr>
      <w:bookmarkStart w:id="24" w:name="_Toc102040761"/>
      <w:bookmarkStart w:id="25" w:name="_Toc985755642"/>
      <w:bookmarkStart w:id="26" w:name="_Toc1980769825"/>
      <w:r w:rsidRPr="00B7788F">
        <w:t>Secure Communications</w:t>
      </w:r>
      <w:bookmarkEnd w:id="24"/>
      <w:r w:rsidRPr="00B7788F">
        <w:t xml:space="preserve"> </w:t>
      </w:r>
      <w:bookmarkEnd w:id="25"/>
      <w:bookmarkEnd w:id="26"/>
    </w:p>
    <w:p>
      <w:pPr>
        <w:spacing w:after="160" w:line="259" w:lineRule="auto"/>
      </w:pPr>
      <w:r>
        <w:rPr>
          <w:sz w:val="22"/>
          <w:szCs w:val="22"/>
        </w:rPr>
        <w:t xml:space="preserve">The starter </w:t>
      </w:r>
      <w:r>
        <w:rPr>
          <w:rFonts w:ascii="Consolas" w:hAnsi="Consolas" w:cs="Consolas"/>
          <w:sz w:val="20"/>
          <w:szCs w:val="20"/>
        </w:rPr>
        <w:t xml:space="preserve">application.properties</w:t>
      </w:r>
      <w:r>
        <w:rPr>
          <w:sz w:val="22"/>
          <w:szCs w:val="22"/>
        </w:rPr>
        <w:t xml:space="preserve"> had </w:t>
      </w:r>
      <w:r>
        <w:rPr>
          <w:rFonts w:ascii="Consolas" w:hAnsi="Consolas" w:cs="Consolas"/>
          <w:sz w:val="20"/>
          <w:szCs w:val="20"/>
        </w:rPr>
        <w:t xml:space="preserve">????</w:t>
      </w:r>
      <w:r>
        <w:rPr>
          <w:sz w:val="22"/>
          <w:szCs w:val="22"/>
        </w:rPr>
        <w:t xml:space="preserve"> placeholders, so the server could not start with SSL. I replaced them so the application serves only HTTPS on port 8443:</w:t>
      </w:r>
    </w:p>
    <w:p>
      <w:pPr>
        <w:shd w:val="clear" w:color="auto" w:fill="F2F2F2"/>
        <w:spacing w:after="0" w:line="240" w:lineRule="auto"/>
        <w:ind w:left="200" w:right="200"/>
      </w:pPr>
      <w:r>
        <w:rPr>
          <w:rFonts w:ascii="Consolas" w:hAnsi="Consolas" w:cs="Consolas"/>
          <w:sz w:val="18"/>
          <w:szCs w:val="18"/>
        </w:rPr>
        <w:t xml:space="preserve">server.port=8443</w:t>
      </w:r>
    </w:p>
    <w:p>
      <w:pPr>
        <w:shd w:val="clear" w:color="auto" w:fill="F2F2F2"/>
        <w:spacing w:after="0" w:line="240" w:lineRule="auto"/>
        <w:ind w:left="200" w:right="200"/>
      </w:pPr>
      <w:r>
        <w:rPr>
          <w:rFonts w:ascii="Consolas" w:hAnsi="Consolas" w:cs="Consolas"/>
          <w:sz w:val="18"/>
          <w:szCs w:val="18"/>
        </w:rPr>
        <w:t xml:space="preserve">server.ssl.enabled=true</w:t>
      </w:r>
    </w:p>
    <w:p>
      <w:pPr>
        <w:shd w:val="clear" w:color="auto" w:fill="F2F2F2"/>
        <w:spacing w:after="0" w:line="240" w:lineRule="auto"/>
        <w:ind w:left="200" w:right="200"/>
      </w:pPr>
      <w:r>
        <w:rPr>
          <w:rFonts w:ascii="Consolas" w:hAnsi="Consolas" w:cs="Consolas"/>
          <w:sz w:val="18"/>
          <w:szCs w:val="18"/>
        </w:rPr>
        <w:t xml:space="preserve">server.ssl.key-alias=artemis</w:t>
      </w:r>
    </w:p>
    <w:p>
      <w:pPr>
        <w:shd w:val="clear" w:color="auto" w:fill="F2F2F2"/>
        <w:spacing w:after="0" w:line="240" w:lineRule="auto"/>
        <w:ind w:left="200" w:right="200"/>
      </w:pPr>
      <w:r>
        <w:rPr>
          <w:rFonts w:ascii="Consolas" w:hAnsi="Consolas" w:cs="Consolas"/>
          <w:sz w:val="18"/>
          <w:szCs w:val="18"/>
        </w:rPr>
        <w:t xml:space="preserve">server.ssl.key-store=classpath:keystore.p12</w:t>
      </w:r>
    </w:p>
    <w:p>
      <w:pPr>
        <w:shd w:val="clear" w:color="auto" w:fill="F2F2F2"/>
        <w:spacing w:after="0" w:line="240" w:lineRule="auto"/>
        <w:ind w:left="200" w:right="200"/>
      </w:pPr>
      <w:r>
        <w:rPr>
          <w:rFonts w:ascii="Consolas" w:hAnsi="Consolas" w:cs="Consolas"/>
          <w:sz w:val="18"/>
          <w:szCs w:val="18"/>
        </w:rPr>
        <w:t xml:space="preserve">server.ssl.key-store-type=PKCS12</w:t>
      </w:r>
    </w:p>
    <w:p>
      <w:pPr>
        <w:shd w:val="clear" w:color="auto" w:fill="F2F2F2"/>
        <w:spacing w:after="0" w:line="240" w:lineRule="auto"/>
        <w:ind w:left="200" w:right="200"/>
      </w:pPr>
      <w:r>
        <w:rPr>
          <w:rFonts w:ascii="Consolas" w:hAnsi="Consolas" w:cs="Consolas"/>
          <w:sz w:val="18"/>
          <w:szCs w:val="18"/>
        </w:rPr>
        <w:t xml:space="preserve">server.ssl.key-store-password=${SSL_KEYSTORE_PASSWORD:ArtemisSecure2026}</w:t>
      </w:r>
    </w:p>
    <w:p>
      <w:pPr>
        <w:shd w:val="clear" w:color="auto" w:fill="F2F2F2"/>
        <w:spacing w:after="0" w:line="240" w:lineRule="auto"/>
        <w:ind w:left="200" w:right="200"/>
      </w:pPr>
      <w:r>
        <w:rPr>
          <w:rFonts w:ascii="Consolas" w:hAnsi="Consolas" w:cs="Consolas"/>
          <w:sz w:val="18"/>
          <w:szCs w:val="18"/>
        </w:rPr>
        <w:t xml:space="preserve">server.ssl.enabled-protocols=TLSv1.3,TLSv1.2</w:t>
      </w:r>
    </w:p>
    <w:p>
      <w:pPr>
        <w:shd w:val="clear" w:color="auto" w:fill="F2F2F2"/>
        <w:spacing w:after="0" w:line="240" w:lineRule="auto"/>
        <w:ind w:left="200" w:right="200"/>
      </w:pPr>
      <w:r>
        <w:rPr>
          <w:rFonts w:ascii="Consolas" w:hAnsi="Consolas" w:cs="Consolas"/>
          <w:sz w:val="18"/>
          <w:szCs w:val="18"/>
        </w:rPr>
        <w:t xml:space="preserve">server.error.include-stacktrace=never</w:t>
      </w:r>
    </w:p>
    <w:p>
      <w:pPr>
        <w:shd w:val="clear" w:color="auto" w:fill="F2F2F2"/>
        <w:spacing w:after="160" w:line="240" w:lineRule="auto"/>
        <w:ind w:left="200" w:right="200"/>
      </w:pPr>
      <w:r>
        <w:rPr>
          <w:rFonts w:ascii="Consolas" w:hAnsi="Consolas" w:cs="Consolas"/>
          <w:sz w:val="18"/>
          <w:szCs w:val="18"/>
        </w:rPr>
        <w:t xml:space="preserve">server.error.include-exception=false</w:t>
      </w:r>
    </w:p>
    <w:p>
      <w:pPr>
        <w:pStyle w:val="ListParagraph"/>
        <w:numPr>
          <w:ilvl w:val="0"/>
          <w:numId w:val="90"/>
        </w:numPr>
        <w:spacing w:after="80" w:line="259" w:lineRule="auto"/>
      </w:pPr>
      <w:r>
        <w:rPr>
          <w:b/>
          <w:bCs/>
          <w:sz w:val="22"/>
          <w:szCs w:val="22"/>
        </w:rPr>
        <w:t xml:space="preserve">HTTPS only:</w:t>
      </w:r>
      <w:r>
        <w:rPr>
          <w:sz w:val="22"/>
          <w:szCs w:val="22"/>
        </w:rPr>
        <w:t xml:space="preserve"> no plain-HTTP connector exists, so the application never sends data unencrypted.</w:t>
      </w:r>
    </w:p>
    <w:p>
      <w:pPr>
        <w:pStyle w:val="ListParagraph"/>
        <w:numPr>
          <w:ilvl w:val="0"/>
          <w:numId w:val="90"/>
        </w:numPr>
        <w:spacing w:after="80" w:line="259" w:lineRule="auto"/>
      </w:pPr>
      <w:r>
        <w:rPr>
          <w:b/>
          <w:bCs/>
          <w:sz w:val="22"/>
          <w:szCs w:val="22"/>
        </w:rPr>
        <w:t xml:space="preserve">TLS 1.2 and 1.3 only:</w:t>
      </w:r>
      <w:r>
        <w:rPr>
          <w:sz w:val="22"/>
          <w:szCs w:val="22"/>
        </w:rPr>
        <w:t xml:space="preserve"> without this line, the allowed protocols depend on the Tomcat and JDK versions, and older combinations still accept TLS 1.0 and 1.1. NIST requires federal servers to support TLS 1.2, and TLS 1.3 since January 2024 (McKay &amp; Cooper, 2019).</w:t>
      </w:r>
    </w:p>
    <w:p>
      <w:pPr>
        <w:pStyle w:val="ListParagraph"/>
        <w:numPr>
          <w:ilvl w:val="0"/>
          <w:numId w:val="90"/>
        </w:numPr>
        <w:spacing w:after="80" w:line="259" w:lineRule="auto"/>
      </w:pPr>
      <w:r>
        <w:rPr>
          <w:b/>
          <w:bCs/>
          <w:sz w:val="22"/>
          <w:szCs w:val="22"/>
        </w:rPr>
        <w:t xml:space="preserve">Keystore password from an environment variable:</w:t>
      </w:r>
      <w:r>
        <w:rPr>
          <w:sz w:val="22"/>
          <w:szCs w:val="22"/>
        </w:rPr>
        <w:t xml:space="preserve"> the password is read from </w:t>
      </w:r>
      <w:r>
        <w:rPr>
          <w:rFonts w:ascii="Consolas" w:hAnsi="Consolas" w:cs="Consolas"/>
          <w:sz w:val="20"/>
          <w:szCs w:val="20"/>
        </w:rPr>
        <w:t xml:space="preserve">SSL_KEYSTORE_PASSWORD</w:t>
      </w:r>
      <w:r>
        <w:rPr>
          <w:sz w:val="22"/>
          <w:szCs w:val="22"/>
        </w:rPr>
        <w:t xml:space="preserve">. The value after the colon is a local fallback so the project runs for grading; in production it is deleted and the password comes from the environment or a secrets manager.</w:t>
      </w:r>
    </w:p>
    <w:p>
      <w:pPr>
        <w:pStyle w:val="ListParagraph"/>
        <w:numPr>
          <w:ilvl w:val="0"/>
          <w:numId w:val="90"/>
        </w:numPr>
        <w:spacing w:after="80" w:line="259" w:lineRule="auto"/>
      </w:pPr>
      <w:r>
        <w:rPr>
          <w:b/>
          <w:bCs/>
          <w:sz w:val="22"/>
          <w:szCs w:val="22"/>
        </w:rPr>
        <w:t xml:space="preserve">No stack traces in error pages:</w:t>
      </w:r>
      <w:r>
        <w:rPr>
          <w:sz w:val="22"/>
          <w:szCs w:val="22"/>
        </w:rPr>
        <w:t xml:space="preserve"> error responses do not reveal class names, library versions, or file paths to an attacker.</w:t>
      </w:r>
    </w:p>
    <w:p>
      <w:pPr>
        <w:spacing w:after="160" w:line="259" w:lineRule="auto"/>
      </w:pPr>
      <w:r>
        <w:rPr>
          <w:sz w:val="22"/>
          <w:szCs w:val="22"/>
        </w:rPr>
        <w:t xml:space="preserve">After compiling and running the refactored code, the console showed </w:t>
      </w:r>
      <w:r>
        <w:rPr>
          <w:rFonts w:ascii="Consolas" w:hAnsi="Consolas" w:cs="Consolas"/>
          <w:sz w:val="20"/>
          <w:szCs w:val="20"/>
        </w:rPr>
        <w:t xml:space="preserve">Tomcat started on port(s): 8443 (https)</w:t>
      </w:r>
      <w:r>
        <w:rPr>
          <w:sz w:val="22"/>
          <w:szCs w:val="22"/>
        </w:rPr>
        <w:t xml:space="preserve">. I opened </w:t>
      </w:r>
      <w:r>
        <w:rPr>
          <w:rFonts w:ascii="Consolas" w:hAnsi="Consolas" w:cs="Consolas"/>
          <w:sz w:val="20"/>
          <w:szCs w:val="20"/>
        </w:rPr>
        <w:t xml:space="preserve">https://localhost:8443/hash</w:t>
      </w:r>
      <w:r>
        <w:rPr>
          <w:sz w:val="22"/>
          <w:szCs w:val="22"/>
        </w:rPr>
        <w:t xml:space="preserve"> in a new browser window. Because the certificate is self-signed, the browser first showed a warning; I reviewed the certificate, confirmed it was the Artemis certificate I created, and continued. The certificate viewer in Figure 3 shows the page was served with the Artemis Financial certificate, and its SHA-256 fingerprint (</w:t>
      </w:r>
      <w:r>
        <w:rPr>
          <w:rFonts w:ascii="Consolas" w:hAnsi="Consolas" w:cs="Consolas"/>
          <w:sz w:val="20"/>
          <w:szCs w:val="20"/>
        </w:rPr>
        <w:t xml:space="preserve">DD:20:EA:0A ... 87:CE:30</w:t>
      </w:r>
      <w:r>
        <w:rPr>
          <w:sz w:val="22"/>
          <w:szCs w:val="22"/>
        </w:rPr>
        <w:t xml:space="preserve">) matches the fingerprint keytool printed in Figure 1. That match confirms the browser received the exact certificate I generated. Chrome marks the page "Not secure" only because no certificate authority signed it; the connection itself is encrypted with TLS.</w:t>
      </w:r>
    </w:p>
    <w:p>
      <w:pPr>
        <w:keepNext/>
        <w:spacing w:before="120" w:after="40"/>
      </w:pPr>
      <w:r>
        <w:rPr>
          <w:b/>
          <w:bCs/>
          <w:sz w:val="22"/>
          <w:szCs w:val="22"/>
        </w:rPr>
        <w:t xml:space="preserve">Figure 3</w:t>
      </w:r>
    </w:p>
    <w:p>
      <w:pPr>
        <w:keepNext/>
        <w:spacing w:after="80"/>
      </w:pPr>
      <w:r>
        <w:rPr>
          <w:i/>
          <w:iCs/>
          <w:sz w:val="22"/>
          <w:szCs w:val="22"/>
        </w:rPr>
        <w:t xml:space="preserve">Secure webpage over HTTPS on port 8443 with the certificate viewer showing the self-signed Artemis Financial certificate</w:t>
      </w:r>
    </w:p>
    <w:p>
      <w:pPr>
        <w:spacing w:after="200"/>
        <w:jc w:val="center"/>
      </w:pPr>
      <w:r>
        <w:drawing>
          <wp:inline distT="0" distB="0" distL="0" distR="0">
            <wp:extent cx="5943600" cy="2933700"/>
            <wp:docPr id="1003" name="Figure 3" descr="Secure webpage over HTTPS on port 8443 with the certificate viewer showing the self-signed Artemis Financial certific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figure3.png"/>
                    <pic:cNvPicPr/>
                  </pic:nvPicPr>
                  <pic:blipFill>
                    <a:blip r:embed="rIdFig3"/>
                    <a:stretch>
                      <a:fillRect/>
                    </a:stretch>
                  </pic:blipFill>
                  <pic:spPr>
                    <a:xfrm>
                      <a:off x="0" y="0"/>
                      <a:ext cx="5943600" cy="2933700"/>
                    </a:xfrm>
                    <a:prstGeom prst="rect">
                      <a:avLst/>
                    </a:prstGeom>
                    <a:ln w="6350">
                      <a:solidFill>
                        <a:srgbClr val="A6A6A6"/>
                      </a:solidFill>
                    </a:ln>
                  </pic:spPr>
                </pic:pic>
              </a:graphicData>
            </a:graphic>
          </wp:inline>
        </w:drawing>
      </w:r>
    </w:p>
    <w:p>
      <w:pPr>
        <w:spacing w:after="0"/>
      </w:pPr>
    </w:p>
    <w:p>
      <w:pPr>
        <w:spacing w:after="0"/>
      </w:pPr>
    </w:p>
    <w:p w14:paraId="24144543" w14:textId="2FBA699D" w:rsidR="00E33862" w:rsidRPr="00B7788F" w:rsidRDefault="000202DE" w:rsidP="00AC1A15">
      <w:pPr>
        <w:pStyle w:val="Heading2"/>
        <w:numPr>
          <w:ilvl w:val="0"/>
          <w:numId w:val="21"/>
        </w:numPr>
        <w:spacing w:before="0" w:line="240" w:lineRule="auto"/>
      </w:pPr>
      <w:bookmarkStart w:id="27" w:name="_Toc1258769504"/>
      <w:bookmarkStart w:id="28" w:name="_Toc1151872792"/>
      <w:bookmarkStart w:id="29" w:name="_Toc102040762"/>
      <w:r w:rsidRPr="00B7788F">
        <w:t>Secondary Testing</w:t>
      </w:r>
      <w:bookmarkEnd w:id="27"/>
      <w:bookmarkEnd w:id="28"/>
      <w:bookmarkEnd w:id="29"/>
    </w:p>
    <w:p>
      <w:pPr>
        <w:spacing w:after="160" w:line="259" w:lineRule="auto"/>
      </w:pPr>
      <w:r>
        <w:rPr>
          <w:sz w:val="22"/>
          <w:szCs w:val="22"/>
        </w:rPr>
        <w:t xml:space="preserve">I ran the refactored application and confirmed it started without errors, then ran a static scan with the OWASP Dependency-Check Maven plug-in (</w:t>
      </w:r>
      <w:r>
        <w:rPr>
          <w:rFonts w:ascii="Consolas" w:hAnsi="Consolas" w:cs="Consolas"/>
          <w:sz w:val="20"/>
          <w:szCs w:val="20"/>
        </w:rPr>
        <w:t xml:space="preserve">Run As &gt; Maven build</w:t>
      </w:r>
      <w:r>
        <w:rPr>
          <w:sz w:val="22"/>
          <w:szCs w:val="22"/>
        </w:rPr>
        <w:t xml:space="preserve">, goal </w:t>
      </w:r>
      <w:r>
        <w:rPr>
          <w:rFonts w:ascii="Consolas" w:hAnsi="Consolas" w:cs="Consolas"/>
          <w:sz w:val="20"/>
          <w:szCs w:val="20"/>
        </w:rPr>
        <w:t xml:space="preserve">verify</w:t>
      </w:r>
      <w:r>
        <w:rPr>
          <w:sz w:val="22"/>
          <w:szCs w:val="22"/>
        </w:rPr>
        <w:t xml:space="preserve">). The starter </w:t>
      </w:r>
      <w:r>
        <w:rPr>
          <w:rFonts w:ascii="Consolas" w:hAnsi="Consolas" w:cs="Consolas"/>
          <w:sz w:val="20"/>
          <w:szCs w:val="20"/>
        </w:rPr>
        <w:t xml:space="preserve">pom.xml</w:t>
      </w:r>
      <w:r>
        <w:rPr>
          <w:sz w:val="22"/>
          <w:szCs w:val="22"/>
        </w:rPr>
        <w:t xml:space="preserve"> pinned plug-in version 5.3.0, which depends on NVD data feeds that NIST has since retired. I removed the version element so Maven uses the current release (13.0.0 at the time of the scan) and added the NVD API key through my Maven </w:t>
      </w:r>
      <w:r>
        <w:rPr>
          <w:rFonts w:ascii="Consolas" w:hAnsi="Consolas" w:cs="Consolas"/>
          <w:sz w:val="20"/>
          <w:szCs w:val="20"/>
        </w:rPr>
        <w:t xml:space="preserve">settings.xml</w:t>
      </w:r>
      <w:r>
        <w:rPr>
          <w:sz w:val="22"/>
          <w:szCs w:val="22"/>
        </w:rPr>
        <w:t xml:space="preserve"> (</w:t>
      </w:r>
      <w:r>
        <w:rPr>
          <w:rFonts w:ascii="Consolas" w:hAnsi="Consolas" w:cs="Consolas"/>
          <w:sz w:val="20"/>
          <w:szCs w:val="20"/>
        </w:rPr>
        <w:t xml:space="preserve">${nvd.api.key}</w:t>
      </w:r>
      <w:r>
        <w:rPr>
          <w:sz w:val="22"/>
          <w:szCs w:val="22"/>
        </w:rPr>
        <w:t xml:space="preserve">), so the key never appears in the project files.</w:t>
      </w:r>
    </w:p>
    <w:p>
      <w:pPr>
        <w:keepNext/>
        <w:spacing w:before="120" w:after="40"/>
      </w:pPr>
      <w:r>
        <w:rPr>
          <w:b/>
          <w:bCs/>
          <w:sz w:val="22"/>
          <w:szCs w:val="22"/>
        </w:rPr>
        <w:t xml:space="preserve">Figure 4</w:t>
      </w:r>
    </w:p>
    <w:p>
      <w:pPr>
        <w:keepNext/>
        <w:spacing w:after="80"/>
      </w:pPr>
      <w:r>
        <w:rPr>
          <w:i/>
          <w:iCs/>
          <w:sz w:val="22"/>
          <w:szCs w:val="22"/>
        </w:rPr>
        <w:t xml:space="preserve">Refactored code executed without errors: Tomcat started on port 8443 (https)</w:t>
      </w:r>
    </w:p>
    <w:p>
      <w:pPr>
        <w:spacing w:after="200"/>
        <w:jc w:val="center"/>
      </w:pPr>
      <w:r>
        <w:drawing>
          <wp:inline distT="0" distB="0" distL="0" distR="0">
            <wp:extent cx="5943600" cy="1914525"/>
            <wp:docPr id="1004" name="Figure 4" descr="Refactored code executed without errors: Tomcat started on port 8443 (htt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figure4.png"/>
                    <pic:cNvPicPr/>
                  </pic:nvPicPr>
                  <pic:blipFill>
                    <a:blip r:embed="rIdFig4"/>
                    <a:stretch>
                      <a:fillRect/>
                    </a:stretch>
                  </pic:blipFill>
                  <pic:spPr>
                    <a:xfrm>
                      <a:off x="0" y="0"/>
                      <a:ext cx="5943600" cy="1914525"/>
                    </a:xfrm>
                    <a:prstGeom prst="rect">
                      <a:avLst/>
                    </a:prstGeom>
                    <a:ln w="6350">
                      <a:solidFill>
                        <a:srgbClr val="A6A6A6"/>
                      </a:solidFill>
                    </a:ln>
                  </pic:spPr>
                </pic:pic>
              </a:graphicData>
            </a:graphic>
          </wp:inline>
        </w:drawing>
      </w:r>
    </w:p>
    <w:p>
      <w:pPr>
        <w:spacing w:after="160" w:line="259" w:lineRule="auto"/>
      </w:pPr>
      <w:r>
        <w:rPr>
          <w:sz w:val="22"/>
          <w:szCs w:val="22"/>
        </w:rPr>
        <w:t xml:space="preserve">The one WARN line in Figure 4 is Tomcat 9.0.30 noting that </w:t>
      </w:r>
      <w:r>
        <w:rPr>
          <w:rFonts w:ascii="Consolas" w:hAnsi="Consolas" w:cs="Consolas"/>
          <w:sz w:val="20"/>
          <w:szCs w:val="20"/>
        </w:rPr>
        <w:t xml:space="preserve">TLSv1.2</w:t>
      </w:r>
      <w:r>
        <w:rPr>
          <w:sz w:val="22"/>
          <w:szCs w:val="22"/>
        </w:rPr>
        <w:t xml:space="preserve"> was added to the protocol list without a </w:t>
      </w:r>
      <w:r>
        <w:rPr>
          <w:rFonts w:ascii="Consolas" w:hAnsi="Consolas" w:cs="Consolas"/>
          <w:sz w:val="20"/>
          <w:szCs w:val="20"/>
        </w:rPr>
        <w:t xml:space="preserve">+</w:t>
      </w:r>
      <w:r>
        <w:rPr>
          <w:sz w:val="22"/>
          <w:szCs w:val="22"/>
        </w:rPr>
        <w:t xml:space="preserve"> or </w:t>
      </w:r>
      <w:r>
        <w:rPr>
          <w:rFonts w:ascii="Consolas" w:hAnsi="Consolas" w:cs="Consolas"/>
          <w:sz w:val="20"/>
          <w:szCs w:val="20"/>
        </w:rPr>
        <w:t xml:space="preserve">-</w:t>
      </w:r>
      <w:r>
        <w:rPr>
          <w:sz w:val="22"/>
          <w:szCs w:val="22"/>
        </w:rPr>
        <w:t xml:space="preserve"> prefix. Both TLS 1.2 and TLS 1.3 are enabled as configured, and the application started normally.</w:t>
      </w:r>
    </w:p>
    <w:p>
      <w:pPr>
        <w:keepNext/>
        <w:spacing w:before="120" w:after="40"/>
      </w:pPr>
      <w:r>
        <w:rPr>
          <w:b/>
          <w:bCs/>
          <w:sz w:val="22"/>
          <w:szCs w:val="22"/>
        </w:rPr>
        <w:t xml:space="preserve">Figure 5</w:t>
      </w:r>
    </w:p>
    <w:p>
      <w:pPr>
        <w:keepNext/>
        <w:spacing w:after="80"/>
      </w:pPr>
      <w:r>
        <w:rPr>
          <w:i/>
          <w:iCs/>
          <w:sz w:val="22"/>
          <w:szCs w:val="22"/>
        </w:rPr>
        <w:t xml:space="preserve">OWASP Dependency-Check 13.0.0 report for the refactored code (top of report and vulnerable dependency summary)</w:t>
      </w:r>
    </w:p>
    <w:p>
      <w:pPr>
        <w:spacing w:after="200"/>
        <w:jc w:val="center"/>
      </w:pPr>
      <w:r>
        <w:drawing>
          <wp:inline distT="0" distB="0" distL="0" distR="0">
            <wp:extent cx="5943600" cy="3600450"/>
            <wp:docPr id="1005" name="Figure 5" descr="OWASP Dependency-Check 13.0.0 report for the refactored code (top of report and vulnerable dependency 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figure5.png"/>
                    <pic:cNvPicPr/>
                  </pic:nvPicPr>
                  <pic:blipFill>
                    <a:blip r:embed="rIdFig5"/>
                    <a:stretch>
                      <a:fillRect/>
                    </a:stretch>
                  </pic:blipFill>
                  <pic:spPr>
                    <a:xfrm>
                      <a:off x="0" y="0"/>
                      <a:ext cx="5943600" cy="3600450"/>
                    </a:xfrm>
                    <a:prstGeom prst="rect">
                      <a:avLst/>
                    </a:prstGeom>
                    <a:ln w="6350">
                      <a:solidFill>
                        <a:srgbClr val="A6A6A6"/>
                      </a:solidFill>
                    </a:ln>
                  </pic:spPr>
                </pic:pic>
              </a:graphicData>
            </a:graphic>
          </wp:inline>
        </w:drawing>
      </w:r>
    </w:p>
    <w:p>
      <w:pPr>
        <w:spacing w:after="160" w:line="259" w:lineRule="auto"/>
      </w:pPr>
      <w:r>
        <w:rPr>
          <w:b/>
          <w:bCs/>
          <w:sz w:val="22"/>
          <w:szCs w:val="22"/>
        </w:rPr>
        <w:t xml:space="preserve">Result for the code I added:</w:t>
      </w:r>
      <w:r>
        <w:rPr>
          <w:sz w:val="22"/>
          <w:szCs w:val="22"/>
        </w:rPr>
        <w:t xml:space="preserve"> the refactoring introduced </w:t>
      </w:r>
      <w:r>
        <w:rPr>
          <w:b/>
          <w:bCs/>
          <w:sz w:val="22"/>
          <w:szCs w:val="22"/>
        </w:rPr>
        <w:t xml:space="preserve">zero new dependencies</w:t>
      </w:r>
      <w:r>
        <w:rPr>
          <w:sz w:val="22"/>
          <w:szCs w:val="22"/>
        </w:rPr>
        <w:t xml:space="preserve">. </w:t>
      </w:r>
      <w:r>
        <w:rPr>
          <w:rFonts w:ascii="Consolas" w:hAnsi="Consolas" w:cs="Consolas"/>
          <w:sz w:val="20"/>
          <w:szCs w:val="20"/>
        </w:rPr>
        <w:t xml:space="preserve">ChecksumGenerator</w:t>
      </w:r>
      <w:r>
        <w:rPr>
          <w:sz w:val="22"/>
          <w:szCs w:val="22"/>
        </w:rPr>
        <w:t xml:space="preserve"> imports only </w:t>
      </w:r>
      <w:r>
        <w:rPr>
          <w:rFonts w:ascii="Consolas" w:hAnsi="Consolas" w:cs="Consolas"/>
          <w:sz w:val="20"/>
          <w:szCs w:val="20"/>
        </w:rPr>
        <w:t xml:space="preserve">java.security</w:t>
      </w:r>
      <w:r>
        <w:rPr>
          <w:sz w:val="22"/>
          <w:szCs w:val="22"/>
        </w:rPr>
        <w:t xml:space="preserve">, </w:t>
      </w:r>
      <w:r>
        <w:rPr>
          <w:rFonts w:ascii="Consolas" w:hAnsi="Consolas" w:cs="Consolas"/>
          <w:sz w:val="20"/>
          <w:szCs w:val="20"/>
        </w:rPr>
        <w:t xml:space="preserve">java.nio.charset</w:t>
      </w:r>
      <w:r>
        <w:rPr>
          <w:sz w:val="22"/>
          <w:szCs w:val="22"/>
        </w:rPr>
        <w:t xml:space="preserve">, and </w:t>
      </w:r>
      <w:r>
        <w:rPr>
          <w:rFonts w:ascii="Consolas" w:hAnsi="Consolas" w:cs="Consolas"/>
          <w:sz w:val="20"/>
          <w:szCs w:val="20"/>
        </w:rPr>
        <w:t xml:space="preserve">java.util</w:t>
      </w:r>
      <w:r>
        <w:rPr>
          <w:sz w:val="22"/>
          <w:szCs w:val="22"/>
        </w:rPr>
        <w:t xml:space="preserve">, and </w:t>
      </w:r>
      <w:r>
        <w:rPr>
          <w:rFonts w:ascii="Consolas" w:hAnsi="Consolas" w:cs="Consolas"/>
          <w:sz w:val="20"/>
          <w:szCs w:val="20"/>
        </w:rPr>
        <w:t xml:space="preserve">ChecksumController</w:t>
      </w:r>
      <w:r>
        <w:rPr>
          <w:sz w:val="22"/>
          <w:szCs w:val="22"/>
        </w:rPr>
        <w:t xml:space="preserve"> uses Spring classes (</w:t>
      </w:r>
      <w:r>
        <w:rPr>
          <w:rFonts w:ascii="Consolas" w:hAnsi="Consolas" w:cs="Consolas"/>
          <w:sz w:val="20"/>
          <w:szCs w:val="20"/>
        </w:rPr>
        <w:t xml:space="preserve">ResponseEntity</w:t>
      </w:r>
      <w:r>
        <w:rPr>
          <w:sz w:val="22"/>
          <w:szCs w:val="22"/>
        </w:rPr>
        <w:t xml:space="preserve">, </w:t>
      </w:r>
      <w:r>
        <w:rPr>
          <w:rFonts w:ascii="Consolas" w:hAnsi="Consolas" w:cs="Consolas"/>
          <w:sz w:val="20"/>
          <w:szCs w:val="20"/>
        </w:rPr>
        <w:t xml:space="preserve">HtmlUtils</w:t>
      </w:r>
      <w:r>
        <w:rPr>
          <w:sz w:val="22"/>
          <w:szCs w:val="22"/>
        </w:rPr>
        <w:t xml:space="preserve">, </w:t>
      </w:r>
      <w:r>
        <w:rPr>
          <w:rFonts w:ascii="Consolas" w:hAnsi="Consolas" w:cs="Consolas"/>
          <w:sz w:val="20"/>
          <w:szCs w:val="20"/>
        </w:rPr>
        <w:t xml:space="preserve">CacheControl</w:t>
      </w:r>
      <w:r>
        <w:rPr>
          <w:sz w:val="22"/>
          <w:szCs w:val="22"/>
        </w:rPr>
        <w:t xml:space="preserve">) that were already on the classpath through </w:t>
      </w:r>
      <w:r>
        <w:rPr>
          <w:rFonts w:ascii="Consolas" w:hAnsi="Consolas" w:cs="Consolas"/>
          <w:sz w:val="20"/>
          <w:szCs w:val="20"/>
        </w:rPr>
        <w:t xml:space="preserve">spring-boot-starter-web</w:t>
      </w:r>
      <w:r>
        <w:rPr>
          <w:sz w:val="22"/>
          <w:szCs w:val="22"/>
        </w:rPr>
        <w:t xml:space="preserve">. The list of scanned libraries matched the original code base exactly, so the scan found no vulnerability introduced by the refactoring.</w:t>
      </w:r>
    </w:p>
    <w:p>
      <w:pPr>
        <w:spacing w:after="160" w:line="259" w:lineRule="auto"/>
      </w:pPr>
      <w:r>
        <w:rPr>
          <w:b/>
          <w:bCs/>
          <w:sz w:val="22"/>
          <w:szCs w:val="22"/>
        </w:rPr>
        <w:t xml:space="preserve">Scan results:</w:t>
      </w:r>
      <w:r>
        <w:rPr>
          <w:sz w:val="22"/>
          <w:szCs w:val="22"/>
        </w:rPr>
        <w:t xml:space="preserve"> dependency-check 13.0.0 scanned 49 dependencies (28 unique) and reported </w:t>
      </w:r>
      <w:r>
        <w:rPr>
          <w:b/>
          <w:bCs/>
          <w:sz w:val="22"/>
          <w:szCs w:val="22"/>
        </w:rPr>
        <w:t xml:space="preserve">14 vulnerable dependencies</w:t>
      </w:r>
      <w:r>
        <w:rPr>
          <w:sz w:val="22"/>
          <w:szCs w:val="22"/>
        </w:rPr>
        <w:t xml:space="preserve"> with </w:t>
      </w:r>
      <w:r>
        <w:rPr>
          <w:b/>
          <w:bCs/>
          <w:sz w:val="22"/>
          <w:szCs w:val="22"/>
        </w:rPr>
        <w:t xml:space="preserve">254 vulnerabilities</w:t>
      </w:r>
      <w:r>
        <w:rPr>
          <w:sz w:val="22"/>
          <w:szCs w:val="22"/>
        </w:rPr>
        <w:t xml:space="preserve"> and 0 suppressed. Every one of the 14 comes from the original </w:t>
      </w:r>
      <w:r>
        <w:rPr>
          <w:rFonts w:ascii="Consolas" w:hAnsi="Consolas" w:cs="Consolas"/>
          <w:sz w:val="20"/>
          <w:szCs w:val="20"/>
        </w:rPr>
        <w:t xml:space="preserve">pom.xml</w:t>
      </w:r>
      <w:r>
        <w:rPr>
          <w:sz w:val="22"/>
          <w:szCs w:val="22"/>
        </w:rPr>
        <w:t xml:space="preserve"> and the Spring Boot 2.2.4 parent (released January 2020 and no longer supported). None of them is from the code I added.</w:t>
      </w:r>
    </w:p>
    <w:tbl>
      <w:tblPr>
        <w:tblStyle w:val="TableGrid"/>
        <w:tblW w:w="9360" w:type="dxa"/>
        <w:tblCellMar>
          <w:left w:w="100" w:type="dxa"/>
          <w:right w:w="100" w:type="dxa"/>
        </w:tblCellMar>
        <w:tblLook w:val="04A0" w:firstRow="1" w:lastRow="0" w:firstColumn="1" w:lastColumn="0" w:noHBand="0" w:noVBand="1"/>
      </w:tblPr>
      <w:tblGrid>
        <w:gridCol w:w="3100"/>
        <w:gridCol w:w="1500"/>
        <w:gridCol w:w="800"/>
        <w:gridCol w:w="3960"/>
      </w:tblGrid>
      <w:tr>
        <w:trPr>
          <w:tblHeader/>
        </w:trPr>
        <w:tc>
          <w:tcPr>
            <w:tcW w:w="3100" w:type="dxa"/>
            <w:shd w:val="clear" w:color="auto" w:fill="1F3864"/>
          </w:tcPr>
          <w:p>
            <w:pPr>
              <w:spacing w:before="40" w:after="40"/>
            </w:pPr>
            <w:r>
              <w:rPr>
                <w:b/>
                <w:bCs/>
                <w:color w:val="FFFFFF"/>
                <w:sz w:val="20"/>
                <w:szCs w:val="20"/>
              </w:rPr>
              <w:t xml:space="preserve">Dependency (inherited)</w:t>
            </w:r>
          </w:p>
        </w:tc>
        <w:tc>
          <w:tcPr>
            <w:tcW w:w="1500" w:type="dxa"/>
            <w:shd w:val="clear" w:color="auto" w:fill="1F3864"/>
          </w:tcPr>
          <w:p>
            <w:pPr>
              <w:spacing w:before="40" w:after="40"/>
            </w:pPr>
            <w:r>
              <w:rPr>
                <w:b/>
                <w:bCs/>
                <w:color w:val="FFFFFF"/>
                <w:sz w:val="20"/>
                <w:szCs w:val="20"/>
              </w:rPr>
              <w:t xml:space="preserve">Highest severity</w:t>
            </w:r>
          </w:p>
        </w:tc>
        <w:tc>
          <w:tcPr>
            <w:tcW w:w="800" w:type="dxa"/>
            <w:shd w:val="clear" w:color="auto" w:fill="1F3864"/>
          </w:tcPr>
          <w:p>
            <w:pPr>
              <w:spacing w:before="40" w:after="40"/>
            </w:pPr>
            <w:r>
              <w:rPr>
                <w:b/>
                <w:bCs/>
                <w:color w:val="FFFFFF"/>
                <w:sz w:val="20"/>
                <w:szCs w:val="20"/>
              </w:rPr>
              <w:t xml:space="preserve">CVEs</w:t>
            </w:r>
          </w:p>
        </w:tc>
        <w:tc>
          <w:tcPr>
            <w:tcW w:w="3960" w:type="dxa"/>
            <w:shd w:val="clear" w:color="auto" w:fill="1F3864"/>
          </w:tcPr>
          <w:p>
            <w:pPr>
              <w:spacing w:before="40" w:after="40"/>
            </w:pPr>
            <w:r>
              <w:rPr>
                <w:b/>
                <w:bCs/>
                <w:color w:val="FFFFFF"/>
                <w:sz w:val="20"/>
                <w:szCs w:val="20"/>
              </w:rPr>
              <w:t xml:space="preserve">Brought in by</w:t>
            </w:r>
          </w:p>
        </w:tc>
      </w:tr>
      <w:tr>
        <w:trPr>
          <w:cantSplit/>
        </w:trPr>
        <w:tc>
          <w:tcPr>
            <w:tcW w:w="3100" w:type="dxa"/>
          </w:tcPr>
          <w:p>
            <w:pPr>
              <w:spacing w:before="40" w:after="40"/>
            </w:pPr>
            <w:r>
              <w:rPr>
                <w:sz w:val="20"/>
                <w:szCs w:val="20"/>
              </w:rPr>
              <w:t xml:space="preserve">tomcat-embed-websocket 9.0.30</w:t>
            </w:r>
          </w:p>
        </w:tc>
        <w:tc>
          <w:tcPr>
            <w:tcW w:w="1500" w:type="dxa"/>
          </w:tcPr>
          <w:p>
            <w:pPr>
              <w:spacing w:before="40" w:after="40"/>
            </w:pPr>
            <w:r>
              <w:rPr>
                <w:sz w:val="20"/>
                <w:szCs w:val="20"/>
              </w:rPr>
              <w:t xml:space="preserve">CRITICAL*</w:t>
            </w:r>
          </w:p>
        </w:tc>
        <w:tc>
          <w:tcPr>
            <w:tcW w:w="800" w:type="dxa"/>
          </w:tcPr>
          <w:p>
            <w:pPr>
              <w:spacing w:before="40" w:after="40"/>
            </w:pPr>
            <w:r>
              <w:rPr>
                <w:sz w:val="20"/>
                <w:szCs w:val="20"/>
              </w:rPr>
              <w:t xml:space="preserve">77</w:t>
            </w:r>
          </w:p>
        </w:tc>
        <w:tc>
          <w:tcPr>
            <w:tcW w:w="3960" w:type="dxa"/>
          </w:tcPr>
          <w:p>
            <w:pPr>
              <w:spacing w:before="40" w:after="40"/>
            </w:pPr>
            <w:r>
              <w:rPr>
                <w:sz w:val="20"/>
                <w:szCs w:val="20"/>
              </w:rPr>
              <w:t xml:space="preserve">spring-boot-starter-web (embedded Tomcat)</w:t>
            </w:r>
          </w:p>
        </w:tc>
      </w:tr>
      <w:tr>
        <w:trPr>
          <w:cantSplit/>
        </w:trPr>
        <w:tc>
          <w:tcPr>
            <w:tcW w:w="3100" w:type="dxa"/>
          </w:tcPr>
          <w:p>
            <w:pPr>
              <w:spacing w:before="40" w:after="40"/>
            </w:pPr>
            <w:r>
              <w:rPr>
                <w:sz w:val="20"/>
                <w:szCs w:val="20"/>
              </w:rPr>
              <w:t xml:space="preserve">tomcat-embed-core 9.0.30</w:t>
            </w:r>
          </w:p>
        </w:tc>
        <w:tc>
          <w:tcPr>
            <w:tcW w:w="1500" w:type="dxa"/>
          </w:tcPr>
          <w:p>
            <w:pPr>
              <w:spacing w:before="40" w:after="40"/>
            </w:pPr>
            <w:r>
              <w:rPr>
                <w:sz w:val="20"/>
                <w:szCs w:val="20"/>
              </w:rPr>
              <w:t xml:space="preserve">CRITICAL*</w:t>
            </w:r>
          </w:p>
        </w:tc>
        <w:tc>
          <w:tcPr>
            <w:tcW w:w="800" w:type="dxa"/>
          </w:tcPr>
          <w:p>
            <w:pPr>
              <w:spacing w:before="40" w:after="40"/>
            </w:pPr>
            <w:r>
              <w:rPr>
                <w:sz w:val="20"/>
                <w:szCs w:val="20"/>
              </w:rPr>
              <w:t xml:space="preserve">76</w:t>
            </w:r>
          </w:p>
        </w:tc>
        <w:tc>
          <w:tcPr>
            <w:tcW w:w="3960" w:type="dxa"/>
          </w:tcPr>
          <w:p>
            <w:pPr>
              <w:spacing w:before="40" w:after="40"/>
            </w:pPr>
            <w:r>
              <w:rPr>
                <w:sz w:val="20"/>
                <w:szCs w:val="20"/>
              </w:rPr>
              <w:t xml:space="preserve">spring-boot-starter-web (embedded Tomcat)</w:t>
            </w:r>
          </w:p>
        </w:tc>
      </w:tr>
      <w:tr>
        <w:trPr>
          <w:cantSplit/>
        </w:trPr>
        <w:tc>
          <w:tcPr>
            <w:tcW w:w="3100" w:type="dxa"/>
          </w:tcPr>
          <w:p>
            <w:pPr>
              <w:spacing w:before="40" w:after="40"/>
            </w:pPr>
            <w:r>
              <w:rPr>
                <w:sz w:val="20"/>
                <w:szCs w:val="20"/>
              </w:rPr>
              <w:t xml:space="preserve">spring-web 5.2.3</w:t>
            </w:r>
          </w:p>
        </w:tc>
        <w:tc>
          <w:tcPr>
            <w:tcW w:w="1500" w:type="dxa"/>
          </w:tcPr>
          <w:p>
            <w:pPr>
              <w:spacing w:before="40" w:after="40"/>
            </w:pPr>
            <w:r>
              <w:rPr>
                <w:sz w:val="20"/>
                <w:szCs w:val="20"/>
              </w:rPr>
              <w:t xml:space="preserve">CRITICAL*</w:t>
            </w:r>
          </w:p>
        </w:tc>
        <w:tc>
          <w:tcPr>
            <w:tcW w:w="800" w:type="dxa"/>
          </w:tcPr>
          <w:p>
            <w:pPr>
              <w:spacing w:before="40" w:after="40"/>
            </w:pPr>
            <w:r>
              <w:rPr>
                <w:sz w:val="20"/>
                <w:szCs w:val="20"/>
              </w:rPr>
              <w:t xml:space="preserve">30</w:t>
            </w:r>
          </w:p>
        </w:tc>
        <w:tc>
          <w:tcPr>
            <w:tcW w:w="3960" w:type="dxa"/>
          </w:tcPr>
          <w:p>
            <w:pPr>
              <w:spacing w:before="40" w:after="40"/>
            </w:pPr>
            <w:r>
              <w:rPr>
                <w:sz w:val="20"/>
                <w:szCs w:val="20"/>
              </w:rPr>
              <w:t xml:space="preserve">spring-boot-starter-web</w:t>
            </w:r>
          </w:p>
        </w:tc>
      </w:tr>
      <w:tr>
        <w:trPr>
          <w:cantSplit/>
        </w:trPr>
        <w:tc>
          <w:tcPr>
            <w:tcW w:w="3100" w:type="dxa"/>
          </w:tcPr>
          <w:p>
            <w:pPr>
              <w:spacing w:before="40" w:after="40"/>
            </w:pPr>
            <w:r>
              <w:rPr>
                <w:sz w:val="20"/>
                <w:szCs w:val="20"/>
              </w:rPr>
              <w:t xml:space="preserve">spring-core 5.2.3</w:t>
            </w:r>
          </w:p>
        </w:tc>
        <w:tc>
          <w:tcPr>
            <w:tcW w:w="1500" w:type="dxa"/>
          </w:tcPr>
          <w:p>
            <w:pPr>
              <w:spacing w:before="40" w:after="40"/>
            </w:pPr>
            <w:r>
              <w:rPr>
                <w:sz w:val="20"/>
                <w:szCs w:val="20"/>
              </w:rPr>
              <w:t xml:space="preserve">CRITICAL*</w:t>
            </w:r>
          </w:p>
        </w:tc>
        <w:tc>
          <w:tcPr>
            <w:tcW w:w="800" w:type="dxa"/>
          </w:tcPr>
          <w:p>
            <w:pPr>
              <w:spacing w:before="40" w:after="40"/>
            </w:pPr>
            <w:r>
              <w:rPr>
                <w:sz w:val="20"/>
                <w:szCs w:val="20"/>
              </w:rPr>
              <w:t xml:space="preserve">29</w:t>
            </w:r>
          </w:p>
        </w:tc>
        <w:tc>
          <w:tcPr>
            <w:tcW w:w="3960" w:type="dxa"/>
          </w:tcPr>
          <w:p>
            <w:pPr>
              <w:spacing w:before="40" w:after="40"/>
            </w:pPr>
            <w:r>
              <w:rPr>
                <w:sz w:val="20"/>
                <w:szCs w:val="20"/>
              </w:rPr>
              <w:t xml:space="preserve">Spring Framework (all starters)</w:t>
            </w:r>
          </w:p>
        </w:tc>
      </w:tr>
      <w:tr>
        <w:trPr>
          <w:cantSplit/>
        </w:trPr>
        <w:tc>
          <w:tcPr>
            <w:tcW w:w="3100" w:type="dxa"/>
          </w:tcPr>
          <w:p>
            <w:pPr>
              <w:spacing w:before="40" w:after="40"/>
            </w:pPr>
            <w:r>
              <w:rPr>
                <w:sz w:val="20"/>
                <w:szCs w:val="20"/>
              </w:rPr>
              <w:t xml:space="preserve">jackson-databind 2.10.2</w:t>
            </w:r>
          </w:p>
        </w:tc>
        <w:tc>
          <w:tcPr>
            <w:tcW w:w="1500" w:type="dxa"/>
          </w:tcPr>
          <w:p>
            <w:pPr>
              <w:spacing w:before="40" w:after="40"/>
            </w:pPr>
            <w:r>
              <w:rPr>
                <w:sz w:val="20"/>
                <w:szCs w:val="20"/>
              </w:rPr>
              <w:t xml:space="preserve">HIGH</w:t>
            </w:r>
          </w:p>
        </w:tc>
        <w:tc>
          <w:tcPr>
            <w:tcW w:w="800" w:type="dxa"/>
          </w:tcPr>
          <w:p>
            <w:pPr>
              <w:spacing w:before="40" w:after="40"/>
            </w:pPr>
            <w:r>
              <w:rPr>
                <w:sz w:val="20"/>
                <w:szCs w:val="20"/>
              </w:rPr>
              <w:t xml:space="preserve">11</w:t>
            </w:r>
          </w:p>
        </w:tc>
        <w:tc>
          <w:tcPr>
            <w:tcW w:w="3960" w:type="dxa"/>
          </w:tcPr>
          <w:p>
            <w:pPr>
              <w:spacing w:before="40" w:after="40"/>
            </w:pPr>
            <w:r>
              <w:rPr>
                <w:sz w:val="20"/>
                <w:szCs w:val="20"/>
              </w:rPr>
              <w:t xml:space="preserve">spring-boot-starter-json</w:t>
            </w:r>
          </w:p>
        </w:tc>
      </w:tr>
      <w:tr>
        <w:trPr>
          <w:cantSplit/>
        </w:trPr>
        <w:tc>
          <w:tcPr>
            <w:tcW w:w="3100" w:type="dxa"/>
          </w:tcPr>
          <w:p>
            <w:pPr>
              <w:spacing w:before="40" w:after="40"/>
            </w:pPr>
            <w:r>
              <w:rPr>
                <w:sz w:val="20"/>
                <w:szCs w:val="20"/>
              </w:rPr>
              <w:t xml:space="preserve">spring-boot 2.2.4</w:t>
            </w:r>
          </w:p>
        </w:tc>
        <w:tc>
          <w:tcPr>
            <w:tcW w:w="1500" w:type="dxa"/>
          </w:tcPr>
          <w:p>
            <w:pPr>
              <w:spacing w:before="40" w:after="40"/>
            </w:pPr>
            <w:r>
              <w:rPr>
                <w:sz w:val="20"/>
                <w:szCs w:val="20"/>
              </w:rPr>
              <w:t xml:space="preserve">CRITICAL</w:t>
            </w:r>
          </w:p>
        </w:tc>
        <w:tc>
          <w:tcPr>
            <w:tcW w:w="800" w:type="dxa"/>
          </w:tcPr>
          <w:p>
            <w:pPr>
              <w:spacing w:before="40" w:after="40"/>
            </w:pPr>
            <w:r>
              <w:rPr>
                <w:sz w:val="20"/>
                <w:szCs w:val="20"/>
              </w:rPr>
              <w:t xml:space="preserve">9</w:t>
            </w:r>
          </w:p>
        </w:tc>
        <w:tc>
          <w:tcPr>
            <w:tcW w:w="3960" w:type="dxa"/>
          </w:tcPr>
          <w:p>
            <w:pPr>
              <w:spacing w:before="40" w:after="40"/>
            </w:pPr>
            <w:r>
              <w:rPr>
                <w:sz w:val="20"/>
                <w:szCs w:val="20"/>
              </w:rPr>
              <w:t xml:space="preserve">Spring Boot parent</w:t>
            </w:r>
          </w:p>
        </w:tc>
      </w:tr>
      <w:tr>
        <w:trPr>
          <w:cantSplit/>
        </w:trPr>
        <w:tc>
          <w:tcPr>
            <w:tcW w:w="3100" w:type="dxa"/>
          </w:tcPr>
          <w:p>
            <w:pPr>
              <w:spacing w:before="40" w:after="40"/>
            </w:pPr>
            <w:r>
              <w:rPr>
                <w:sz w:val="20"/>
                <w:szCs w:val="20"/>
              </w:rPr>
              <w:t xml:space="preserve">snakeyaml 1.25</w:t>
            </w:r>
          </w:p>
        </w:tc>
        <w:tc>
          <w:tcPr>
            <w:tcW w:w="1500" w:type="dxa"/>
          </w:tcPr>
          <w:p>
            <w:pPr>
              <w:spacing w:before="40" w:after="40"/>
            </w:pPr>
            <w:r>
              <w:rPr>
                <w:sz w:val="20"/>
                <w:szCs w:val="20"/>
              </w:rPr>
              <w:t xml:space="preserve">CRITICAL</w:t>
            </w:r>
          </w:p>
        </w:tc>
        <w:tc>
          <w:tcPr>
            <w:tcW w:w="800" w:type="dxa"/>
          </w:tcPr>
          <w:p>
            <w:pPr>
              <w:spacing w:before="40" w:after="40"/>
            </w:pPr>
            <w:r>
              <w:rPr>
                <w:sz w:val="20"/>
                <w:szCs w:val="20"/>
              </w:rPr>
              <w:t xml:space="preserve">8</w:t>
            </w:r>
          </w:p>
        </w:tc>
        <w:tc>
          <w:tcPr>
            <w:tcW w:w="3960" w:type="dxa"/>
          </w:tcPr>
          <w:p>
            <w:pPr>
              <w:spacing w:before="40" w:after="40"/>
            </w:pPr>
            <w:r>
              <w:rPr>
                <w:sz w:val="20"/>
                <w:szCs w:val="20"/>
              </w:rPr>
              <w:t xml:space="preserve">spring-boot-starter</w:t>
            </w:r>
          </w:p>
        </w:tc>
      </w:tr>
      <w:tr>
        <w:trPr>
          <w:cantSplit/>
        </w:trPr>
        <w:tc>
          <w:tcPr>
            <w:tcW w:w="3100" w:type="dxa"/>
          </w:tcPr>
          <w:p>
            <w:pPr>
              <w:spacing w:before="40" w:after="40"/>
            </w:pPr>
            <w:r>
              <w:rPr>
                <w:sz w:val="20"/>
                <w:szCs w:val="20"/>
              </w:rPr>
              <w:t xml:space="preserve">hibernate-validator 6.0.18</w:t>
            </w:r>
          </w:p>
        </w:tc>
        <w:tc>
          <w:tcPr>
            <w:tcW w:w="1500" w:type="dxa"/>
          </w:tcPr>
          <w:p>
            <w:pPr>
              <w:spacing w:before="40" w:after="40"/>
            </w:pPr>
            <w:r>
              <w:rPr>
                <w:sz w:val="20"/>
                <w:szCs w:val="20"/>
              </w:rPr>
              <w:t xml:space="preserve">MEDIUM</w:t>
            </w:r>
          </w:p>
        </w:tc>
        <w:tc>
          <w:tcPr>
            <w:tcW w:w="800" w:type="dxa"/>
          </w:tcPr>
          <w:p>
            <w:pPr>
              <w:spacing w:before="40" w:after="40"/>
            </w:pPr>
            <w:r>
              <w:rPr>
                <w:sz w:val="20"/>
                <w:szCs w:val="20"/>
              </w:rPr>
              <w:t xml:space="preserve">3</w:t>
            </w:r>
          </w:p>
        </w:tc>
        <w:tc>
          <w:tcPr>
            <w:tcW w:w="3960" w:type="dxa"/>
          </w:tcPr>
          <w:p>
            <w:pPr>
              <w:spacing w:before="40" w:after="40"/>
            </w:pPr>
            <w:r>
              <w:rPr>
                <w:sz w:val="20"/>
                <w:szCs w:val="20"/>
              </w:rPr>
              <w:t xml:space="preserve">spring-boot-starter-web (validation)</w:t>
            </w:r>
          </w:p>
        </w:tc>
      </w:tr>
      <w:tr>
        <w:trPr>
          <w:cantSplit/>
        </w:trPr>
        <w:tc>
          <w:tcPr>
            <w:tcW w:w="3100" w:type="dxa"/>
          </w:tcPr>
          <w:p>
            <w:pPr>
              <w:spacing w:before="40" w:after="40"/>
            </w:pPr>
            <w:r>
              <w:rPr>
                <w:sz w:val="20"/>
                <w:szCs w:val="20"/>
              </w:rPr>
              <w:t xml:space="preserve">log4j-api 2.12.1</w:t>
            </w:r>
          </w:p>
        </w:tc>
        <w:tc>
          <w:tcPr>
            <w:tcW w:w="1500" w:type="dxa"/>
          </w:tcPr>
          <w:p>
            <w:pPr>
              <w:spacing w:before="40" w:after="40"/>
            </w:pPr>
            <w:r>
              <w:rPr>
                <w:sz w:val="20"/>
                <w:szCs w:val="20"/>
              </w:rPr>
              <w:t xml:space="preserve">MEDIUM</w:t>
            </w:r>
          </w:p>
        </w:tc>
        <w:tc>
          <w:tcPr>
            <w:tcW w:w="800" w:type="dxa"/>
          </w:tcPr>
          <w:p>
            <w:pPr>
              <w:spacing w:before="40" w:after="40"/>
            </w:pPr>
            <w:r>
              <w:rPr>
                <w:sz w:val="20"/>
                <w:szCs w:val="20"/>
              </w:rPr>
              <w:t xml:space="preserve">3</w:t>
            </w:r>
          </w:p>
        </w:tc>
        <w:tc>
          <w:tcPr>
            <w:tcW w:w="3960" w:type="dxa"/>
          </w:tcPr>
          <w:p>
            <w:pPr>
              <w:spacing w:before="40" w:after="40"/>
            </w:pPr>
            <w:r>
              <w:rPr>
                <w:sz w:val="20"/>
                <w:szCs w:val="20"/>
              </w:rPr>
              <w:t xml:space="preserve">spring-boot-starter-logging</w:t>
            </w:r>
          </w:p>
        </w:tc>
      </w:tr>
      <w:tr>
        <w:trPr>
          <w:cantSplit/>
        </w:trPr>
        <w:tc>
          <w:tcPr>
            <w:tcW w:w="3100" w:type="dxa"/>
          </w:tcPr>
          <w:p>
            <w:pPr>
              <w:spacing w:before="40" w:after="40"/>
            </w:pPr>
            <w:r>
              <w:rPr>
                <w:sz w:val="20"/>
                <w:szCs w:val="20"/>
              </w:rPr>
              <w:t xml:space="preserve">logback-core 1.2.3</w:t>
            </w:r>
          </w:p>
        </w:tc>
        <w:tc>
          <w:tcPr>
            <w:tcW w:w="1500" w:type="dxa"/>
          </w:tcPr>
          <w:p>
            <w:pPr>
              <w:spacing w:before="40" w:after="40"/>
            </w:pPr>
            <w:r>
              <w:rPr>
                <w:sz w:val="20"/>
                <w:szCs w:val="20"/>
              </w:rPr>
              <w:t xml:space="preserve">HIGH</w:t>
            </w:r>
          </w:p>
        </w:tc>
        <w:tc>
          <w:tcPr>
            <w:tcW w:w="800" w:type="dxa"/>
          </w:tcPr>
          <w:p>
            <w:pPr>
              <w:spacing w:before="40" w:after="40"/>
            </w:pPr>
            <w:r>
              <w:rPr>
                <w:sz w:val="20"/>
                <w:szCs w:val="20"/>
              </w:rPr>
              <w:t xml:space="preserve">2</w:t>
            </w:r>
          </w:p>
        </w:tc>
        <w:tc>
          <w:tcPr>
            <w:tcW w:w="3960" w:type="dxa"/>
          </w:tcPr>
          <w:p>
            <w:pPr>
              <w:spacing w:before="40" w:after="40"/>
            </w:pPr>
            <w:r>
              <w:rPr>
                <w:sz w:val="20"/>
                <w:szCs w:val="20"/>
              </w:rPr>
              <w:t xml:space="preserve">spring-boot-starter-logging</w:t>
            </w:r>
          </w:p>
        </w:tc>
      </w:tr>
      <w:tr>
        <w:trPr>
          <w:cantSplit/>
        </w:trPr>
        <w:tc>
          <w:tcPr>
            <w:tcW w:w="3100" w:type="dxa"/>
          </w:tcPr>
          <w:p>
            <w:pPr>
              <w:spacing w:before="40" w:after="40"/>
            </w:pPr>
            <w:r>
              <w:rPr>
                <w:sz w:val="20"/>
                <w:szCs w:val="20"/>
              </w:rPr>
              <w:t xml:space="preserve">json-smart 2.3</w:t>
            </w:r>
          </w:p>
        </w:tc>
        <w:tc>
          <w:tcPr>
            <w:tcW w:w="1500" w:type="dxa"/>
          </w:tcPr>
          <w:p>
            <w:pPr>
              <w:spacing w:before="40" w:after="40"/>
            </w:pPr>
            <w:r>
              <w:rPr>
                <w:sz w:val="20"/>
                <w:szCs w:val="20"/>
              </w:rPr>
              <w:t xml:space="preserve">HIGH</w:t>
            </w:r>
          </w:p>
        </w:tc>
        <w:tc>
          <w:tcPr>
            <w:tcW w:w="800" w:type="dxa"/>
          </w:tcPr>
          <w:p>
            <w:pPr>
              <w:spacing w:before="40" w:after="40"/>
            </w:pPr>
            <w:r>
              <w:rPr>
                <w:sz w:val="20"/>
                <w:szCs w:val="20"/>
              </w:rPr>
              <w:t xml:space="preserve">2</w:t>
            </w:r>
          </w:p>
        </w:tc>
        <w:tc>
          <w:tcPr>
            <w:tcW w:w="3960" w:type="dxa"/>
          </w:tcPr>
          <w:p>
            <w:pPr>
              <w:spacing w:before="40" w:after="40"/>
            </w:pPr>
            <w:r>
              <w:rPr>
                <w:sz w:val="20"/>
                <w:szCs w:val="20"/>
              </w:rPr>
              <w:t xml:space="preserve">spring-boot-starter-test (test scope only)</w:t>
            </w:r>
          </w:p>
        </w:tc>
      </w:tr>
      <w:tr>
        <w:trPr>
          <w:cantSplit/>
        </w:trPr>
        <w:tc>
          <w:tcPr>
            <w:tcW w:w="3100" w:type="dxa"/>
          </w:tcPr>
          <w:p>
            <w:pPr>
              <w:spacing w:before="40" w:after="40"/>
            </w:pPr>
            <w:r>
              <w:rPr>
                <w:sz w:val="20"/>
                <w:szCs w:val="20"/>
              </w:rPr>
              <w:t xml:space="preserve">spring-data-rest-core 3.2.4</w:t>
            </w:r>
          </w:p>
        </w:tc>
        <w:tc>
          <w:tcPr>
            <w:tcW w:w="1500" w:type="dxa"/>
          </w:tcPr>
          <w:p>
            <w:pPr>
              <w:spacing w:before="40" w:after="40"/>
            </w:pPr>
            <w:r>
              <w:rPr>
                <w:sz w:val="20"/>
                <w:szCs w:val="20"/>
              </w:rPr>
              <w:t xml:space="preserve">HIGH</w:t>
            </w:r>
          </w:p>
        </w:tc>
        <w:tc>
          <w:tcPr>
            <w:tcW w:w="800" w:type="dxa"/>
          </w:tcPr>
          <w:p>
            <w:pPr>
              <w:spacing w:before="40" w:after="40"/>
            </w:pPr>
            <w:r>
              <w:rPr>
                <w:sz w:val="20"/>
                <w:szCs w:val="20"/>
              </w:rPr>
              <w:t xml:space="preserve">2</w:t>
            </w:r>
          </w:p>
        </w:tc>
        <w:tc>
          <w:tcPr>
            <w:tcW w:w="3960" w:type="dxa"/>
          </w:tcPr>
          <w:p>
            <w:pPr>
              <w:spacing w:before="40" w:after="40"/>
            </w:pPr>
            <w:r>
              <w:rPr>
                <w:sz w:val="20"/>
                <w:szCs w:val="20"/>
              </w:rPr>
              <w:t xml:space="preserve">spring-boot-starter-data-rest</w:t>
            </w:r>
          </w:p>
        </w:tc>
      </w:tr>
      <w:tr>
        <w:trPr>
          <w:cantSplit/>
        </w:trPr>
        <w:tc>
          <w:tcPr>
            <w:tcW w:w="3100" w:type="dxa"/>
          </w:tcPr>
          <w:p>
            <w:pPr>
              <w:spacing w:before="40" w:after="40"/>
            </w:pPr>
            <w:r>
              <w:rPr>
                <w:sz w:val="20"/>
                <w:szCs w:val="20"/>
              </w:rPr>
              <w:t xml:space="preserve">json-path 2.4.0</w:t>
            </w:r>
          </w:p>
        </w:tc>
        <w:tc>
          <w:tcPr>
            <w:tcW w:w="1500" w:type="dxa"/>
          </w:tcPr>
          <w:p>
            <w:pPr>
              <w:spacing w:before="40" w:after="40"/>
            </w:pPr>
            <w:r>
              <w:rPr>
                <w:sz w:val="20"/>
                <w:szCs w:val="20"/>
              </w:rPr>
              <w:t xml:space="preserve">MEDIUM</w:t>
            </w:r>
          </w:p>
        </w:tc>
        <w:tc>
          <w:tcPr>
            <w:tcW w:w="800" w:type="dxa"/>
          </w:tcPr>
          <w:p>
            <w:pPr>
              <w:spacing w:before="40" w:after="40"/>
            </w:pPr>
            <w:r>
              <w:rPr>
                <w:sz w:val="20"/>
                <w:szCs w:val="20"/>
              </w:rPr>
              <w:t xml:space="preserve">1</w:t>
            </w:r>
          </w:p>
        </w:tc>
        <w:tc>
          <w:tcPr>
            <w:tcW w:w="3960" w:type="dxa"/>
          </w:tcPr>
          <w:p>
            <w:pPr>
              <w:spacing w:before="40" w:after="40"/>
            </w:pPr>
            <w:r>
              <w:rPr>
                <w:sz w:val="20"/>
                <w:szCs w:val="20"/>
              </w:rPr>
              <w:t xml:space="preserve">spring-boot-starter-test (test scope only)</w:t>
            </w:r>
          </w:p>
        </w:tc>
      </w:tr>
      <w:tr>
        <w:trPr>
          <w:cantSplit/>
        </w:trPr>
        <w:tc>
          <w:tcPr>
            <w:tcW w:w="3100" w:type="dxa"/>
          </w:tcPr>
          <w:p>
            <w:pPr>
              <w:spacing w:before="40" w:after="40"/>
            </w:pPr>
            <w:r>
              <w:rPr>
                <w:sz w:val="20"/>
                <w:szCs w:val="20"/>
              </w:rPr>
              <w:t xml:space="preserve">spring-hateoas 1.0.3</w:t>
            </w:r>
          </w:p>
        </w:tc>
        <w:tc>
          <w:tcPr>
            <w:tcW w:w="1500" w:type="dxa"/>
          </w:tcPr>
          <w:p>
            <w:pPr>
              <w:spacing w:before="40" w:after="40"/>
            </w:pPr>
            <w:r>
              <w:rPr>
                <w:sz w:val="20"/>
                <w:szCs w:val="20"/>
              </w:rPr>
              <w:t xml:space="preserve">MEDIUM</w:t>
            </w:r>
          </w:p>
        </w:tc>
        <w:tc>
          <w:tcPr>
            <w:tcW w:w="800" w:type="dxa"/>
          </w:tcPr>
          <w:p>
            <w:pPr>
              <w:spacing w:before="40" w:after="40"/>
            </w:pPr>
            <w:r>
              <w:rPr>
                <w:sz w:val="20"/>
                <w:szCs w:val="20"/>
              </w:rPr>
              <w:t xml:space="preserve">1</w:t>
            </w:r>
          </w:p>
        </w:tc>
        <w:tc>
          <w:tcPr>
            <w:tcW w:w="3960" w:type="dxa"/>
          </w:tcPr>
          <w:p>
            <w:pPr>
              <w:spacing w:before="40" w:after="40"/>
            </w:pPr>
            <w:r>
              <w:rPr>
                <w:sz w:val="20"/>
                <w:szCs w:val="20"/>
              </w:rPr>
              <w:t xml:space="preserve">spring-boot-starter-data-rest</w:t>
            </w:r>
          </w:p>
        </w:tc>
      </w:tr>
    </w:tbl>
    <w:p>
      <w:pPr>
        <w:spacing w:after="0"/>
      </w:pPr>
    </w:p>
    <w:p>
      <w:pPr>
        <w:spacing w:after="160" w:line="259" w:lineRule="auto"/>
      </w:pPr>
      <w:r>
        <w:rPr>
          <w:sz w:val="22"/>
          <w:szCs w:val="22"/>
        </w:rPr>
        <w:t xml:space="preserve">* The report marks these with an asterisk because they include a known exploited vulnerability. These versions are affected by well-known CVEs such as CVE-2022-22965 ("Spring4Shell") in Spring Framework 5.2.3, CVE-2020-1938 ("Ghostcat") in Tomcat 9.0.30, and CVE-2022-1471 in SnakeYAML 1.25.</w:t>
      </w:r>
    </w:p>
    <w:p>
      <w:pPr>
        <w:spacing w:after="160" w:line="259" w:lineRule="auto"/>
      </w:pPr>
      <w:r>
        <w:rPr>
          <w:sz w:val="22"/>
          <w:szCs w:val="22"/>
        </w:rPr>
        <w:t xml:space="preserve">These findings existed before my changes and are outside the assignment's scope, so I documented them instead of changing the framework version. I did not suppress any of them, because suppressing a real finding only hides the risk. Two entries (json-smart and json-path) are test-scope libraries that never ship in the application JAR, which lowers their real risk. The fix for the rest is one change: upgrade the parent to a supported Spring Boot release (3.x, which requires Java 17), which pulls in patched versions of Tomcat, Spring Framework, Jackson, SnakeYAML, and Logback together. After the upgrade, Artemis should rerun the 11 tests and the scan to confirm the count drops.</w:t>
      </w:r>
    </w:p>
    <w:p>
      <w:pPr>
        <w:spacing w:after="0"/>
      </w:pPr>
    </w:p>
    <w:p>
      <w:pPr>
        <w:spacing w:after="0"/>
      </w:pPr>
    </w:p>
    <w:p w14:paraId="31762174" w14:textId="546940EE" w:rsidR="00E33862" w:rsidRPr="00B7788F" w:rsidRDefault="000202DE" w:rsidP="00AC1A15">
      <w:pPr>
        <w:pStyle w:val="Heading2"/>
        <w:numPr>
          <w:ilvl w:val="0"/>
          <w:numId w:val="21"/>
        </w:numPr>
        <w:spacing w:before="0" w:line="240" w:lineRule="auto"/>
      </w:pPr>
      <w:bookmarkStart w:id="30" w:name="_Toc1726280430"/>
      <w:bookmarkStart w:id="31" w:name="_Toc190184513"/>
      <w:bookmarkStart w:id="32" w:name="_Toc102040763"/>
      <w:r w:rsidRPr="00B7788F">
        <w:t>Functional Testing</w:t>
      </w:r>
      <w:bookmarkEnd w:id="30"/>
      <w:bookmarkEnd w:id="31"/>
      <w:bookmarkEnd w:id="32"/>
    </w:p>
    <w:p>
      <w:pPr>
        <w:spacing w:after="160" w:line="259" w:lineRule="auto"/>
      </w:pPr>
      <w:r>
        <w:rPr>
          <w:sz w:val="22"/>
          <w:szCs w:val="22"/>
        </w:rPr>
        <w:t xml:space="preserve">I reviewed every file in the project by hand, starting with the starter code and then my own changes, and sorted each finding by type. The table lists what I found and how I fixed it.</w:t>
      </w:r>
    </w:p>
    <w:tbl>
      <w:tblPr>
        <w:tblStyle w:val="TableGrid"/>
        <w:tblW w:w="9360" w:type="dxa"/>
        <w:tblCellMar>
          <w:left w:w="100" w:type="dxa"/>
          <w:right w:w="100" w:type="dxa"/>
        </w:tblCellMar>
        <w:tblLook w:val="04A0" w:firstRow="1" w:lastRow="0" w:firstColumn="1" w:lastColumn="0" w:noHBand="0" w:noVBand="1"/>
      </w:tblPr>
      <w:tblGrid>
        <w:gridCol w:w="1300"/>
        <w:gridCol w:w="1750"/>
        <w:gridCol w:w="3410"/>
        <w:gridCol w:w="2900"/>
      </w:tblGrid>
      <w:tr>
        <w:trPr>
          <w:tblHeader/>
        </w:trPr>
        <w:tc>
          <w:tcPr>
            <w:tcW w:w="1300" w:type="dxa"/>
            <w:shd w:val="clear" w:color="auto" w:fill="1F3864"/>
          </w:tcPr>
          <w:p>
            <w:pPr>
              <w:spacing w:before="40" w:after="40"/>
            </w:pPr>
            <w:r>
              <w:rPr>
                <w:b/>
                <w:bCs/>
                <w:color w:val="FFFFFF"/>
                <w:sz w:val="20"/>
                <w:szCs w:val="20"/>
              </w:rPr>
              <w:t xml:space="preserve">Type</w:t>
            </w:r>
          </w:p>
        </w:tc>
        <w:tc>
          <w:tcPr>
            <w:tcW w:w="1750" w:type="dxa"/>
            <w:shd w:val="clear" w:color="auto" w:fill="1F3864"/>
          </w:tcPr>
          <w:p>
            <w:pPr>
              <w:spacing w:before="40" w:after="40"/>
            </w:pPr>
            <w:r>
              <w:rPr>
                <w:b/>
                <w:bCs/>
                <w:color w:val="FFFFFF"/>
                <w:sz w:val="20"/>
                <w:szCs w:val="20"/>
              </w:rPr>
              <w:t xml:space="preserve">Location</w:t>
            </w:r>
          </w:p>
        </w:tc>
        <w:tc>
          <w:tcPr>
            <w:tcW w:w="3410" w:type="dxa"/>
            <w:shd w:val="clear" w:color="auto" w:fill="1F3864"/>
          </w:tcPr>
          <w:p>
            <w:pPr>
              <w:spacing w:before="40" w:after="40"/>
            </w:pPr>
            <w:r>
              <w:rPr>
                <w:b/>
                <w:bCs/>
                <w:color w:val="FFFFFF"/>
                <w:sz w:val="20"/>
                <w:szCs w:val="20"/>
              </w:rPr>
              <w:t xml:space="preserve">Finding</w:t>
            </w:r>
          </w:p>
        </w:tc>
        <w:tc>
          <w:tcPr>
            <w:tcW w:w="2900" w:type="dxa"/>
            <w:shd w:val="clear" w:color="auto" w:fill="1F3864"/>
          </w:tcPr>
          <w:p>
            <w:pPr>
              <w:spacing w:before="40" w:after="40"/>
            </w:pPr>
            <w:r>
              <w:rPr>
                <w:b/>
                <w:bCs/>
                <w:color w:val="FFFFFF"/>
                <w:sz w:val="20"/>
                <w:szCs w:val="20"/>
              </w:rPr>
              <w:t xml:space="preserve">Fix</w:t>
            </w:r>
          </w:p>
        </w:tc>
      </w:tr>
      <w:tr>
        <w:trPr>
          <w:cantSplit/>
        </w:trPr>
        <w:tc>
          <w:tcPr>
            <w:tcW w:w="1300" w:type="dxa"/>
          </w:tcPr>
          <w:p>
            <w:pPr>
              <w:spacing w:before="40" w:after="40"/>
            </w:pPr>
            <w:r>
              <w:rPr>
                <w:sz w:val="20"/>
                <w:szCs w:val="20"/>
              </w:rPr>
              <w:t xml:space="preserve">Syntactical</w:t>
            </w:r>
          </w:p>
        </w:tc>
        <w:tc>
          <w:tcPr>
            <w:tcW w:w="1750" w:type="dxa"/>
          </w:tcPr>
          <w:p>
            <w:pPr>
              <w:spacing w:before="40" w:after="40"/>
            </w:pPr>
            <w:r>
              <w:rPr>
                <w:sz w:val="20"/>
                <w:szCs w:val="20"/>
              </w:rPr>
              <w:t xml:space="preserve">application.properties, line 1</w:t>
            </w:r>
          </w:p>
        </w:tc>
        <w:tc>
          <w:tcPr>
            <w:tcW w:w="3410" w:type="dxa"/>
          </w:tcPr>
          <w:p>
            <w:pPr>
              <w:spacing w:before="40" w:after="40"/>
            </w:pPr>
            <w:r>
              <w:rPr>
                <w:rFonts w:ascii="Consolas" w:hAnsi="Consolas" w:cs="Consolas"/>
                <w:sz w:val="20"/>
                <w:szCs w:val="20"/>
              </w:rPr>
              <w:t xml:space="preserve">//FIXME:</w:t>
            </w:r>
            <w:r>
              <w:rPr>
                <w:sz w:val="20"/>
                <w:szCs w:val="20"/>
              </w:rPr>
              <w:t xml:space="preserve"> is not a comment in a .properties file (only </w:t>
            </w:r>
            <w:r>
              <w:rPr>
                <w:rFonts w:ascii="Consolas" w:hAnsi="Consolas" w:cs="Consolas"/>
                <w:sz w:val="20"/>
                <w:szCs w:val="20"/>
              </w:rPr>
              <w:t xml:space="preserve">#</w:t>
            </w:r>
            <w:r>
              <w:rPr>
                <w:sz w:val="20"/>
                <w:szCs w:val="20"/>
              </w:rPr>
              <w:t xml:space="preserve"> and </w:t>
            </w:r>
            <w:r>
              <w:rPr>
                <w:rFonts w:ascii="Consolas" w:hAnsi="Consolas" w:cs="Consolas"/>
                <w:sz w:val="20"/>
                <w:szCs w:val="20"/>
              </w:rPr>
              <w:t xml:space="preserve">!</w:t>
            </w:r>
            <w:r>
              <w:rPr>
                <w:sz w:val="20"/>
                <w:szCs w:val="20"/>
              </w:rPr>
              <w:t xml:space="preserve"> are), so Spring loaded it as a junk property key.</w:t>
            </w:r>
          </w:p>
        </w:tc>
        <w:tc>
          <w:tcPr>
            <w:tcW w:w="2900" w:type="dxa"/>
          </w:tcPr>
          <w:p>
            <w:pPr>
              <w:spacing w:before="40" w:after="40"/>
            </w:pPr>
            <w:r>
              <w:rPr>
                <w:sz w:val="20"/>
                <w:szCs w:val="20"/>
              </w:rPr>
              <w:t xml:space="preserve">Removed the line; all comments now start with </w:t>
            </w:r>
            <w:r>
              <w:rPr>
                <w:rFonts w:ascii="Consolas" w:hAnsi="Consolas" w:cs="Consolas"/>
                <w:sz w:val="20"/>
                <w:szCs w:val="20"/>
              </w:rPr>
              <w:t xml:space="preserve">#</w:t>
            </w:r>
            <w:r>
              <w:rPr>
                <w:sz w:val="20"/>
                <w:szCs w:val="20"/>
              </w:rPr>
              <w:t xml:space="preserve">.</w:t>
            </w:r>
          </w:p>
        </w:tc>
      </w:tr>
      <w:tr>
        <w:trPr>
          <w:cantSplit/>
        </w:trPr>
        <w:tc>
          <w:tcPr>
            <w:tcW w:w="1300" w:type="dxa"/>
          </w:tcPr>
          <w:p>
            <w:pPr>
              <w:spacing w:before="40" w:after="40"/>
            </w:pPr>
            <w:r>
              <w:rPr>
                <w:sz w:val="20"/>
                <w:szCs w:val="20"/>
              </w:rPr>
              <w:t xml:space="preserve">Syntactical</w:t>
            </w:r>
          </w:p>
        </w:tc>
        <w:tc>
          <w:tcPr>
            <w:tcW w:w="1750" w:type="dxa"/>
          </w:tcPr>
          <w:p>
            <w:pPr>
              <w:spacing w:before="40" w:after="40"/>
            </w:pPr>
            <w:r>
              <w:rPr>
                <w:sz w:val="20"/>
                <w:szCs w:val="20"/>
              </w:rPr>
              <w:t xml:space="preserve">application.properties</w:t>
            </w:r>
          </w:p>
        </w:tc>
        <w:tc>
          <w:tcPr>
            <w:tcW w:w="3410" w:type="dxa"/>
          </w:tcPr>
          <w:p>
            <w:pPr>
              <w:spacing w:before="40" w:after="40"/>
            </w:pPr>
            <w:r>
              <w:rPr>
                <w:rFonts w:ascii="Consolas" w:hAnsi="Consolas" w:cs="Consolas"/>
                <w:sz w:val="20"/>
                <w:szCs w:val="20"/>
              </w:rPr>
              <w:t xml:space="preserve">????</w:t>
            </w:r>
            <w:r>
              <w:rPr>
                <w:sz w:val="20"/>
                <w:szCs w:val="20"/>
              </w:rPr>
              <w:t xml:space="preserve"> placeholders for alias, password, keystore, and type. The HTTPS server could not start.</w:t>
            </w:r>
          </w:p>
        </w:tc>
        <w:tc>
          <w:tcPr>
            <w:tcW w:w="2900" w:type="dxa"/>
          </w:tcPr>
          <w:p>
            <w:pPr>
              <w:spacing w:before="40" w:after="40"/>
            </w:pPr>
            <w:r>
              <w:rPr>
                <w:sz w:val="20"/>
                <w:szCs w:val="20"/>
              </w:rPr>
              <w:t xml:space="preserve">Filled in the PKCS12 keystore settings.</w:t>
            </w:r>
          </w:p>
        </w:tc>
      </w:tr>
      <w:tr>
        <w:trPr>
          <w:cantSplit/>
        </w:trPr>
        <w:tc>
          <w:tcPr>
            <w:tcW w:w="1300" w:type="dxa"/>
          </w:tcPr>
          <w:p>
            <w:pPr>
              <w:spacing w:before="40" w:after="40"/>
            </w:pPr>
            <w:r>
              <w:rPr>
                <w:sz w:val="20"/>
                <w:szCs w:val="20"/>
              </w:rPr>
              <w:t xml:space="preserve">Logical</w:t>
            </w:r>
          </w:p>
        </w:tc>
        <w:tc>
          <w:tcPr>
            <w:tcW w:w="1750" w:type="dxa"/>
          </w:tcPr>
          <w:p>
            <w:pPr>
              <w:spacing w:before="40" w:after="40"/>
            </w:pPr>
            <w:r>
              <w:rPr>
                <w:sz w:val="20"/>
                <w:szCs w:val="20"/>
              </w:rPr>
              <w:t xml:space="preserve">SslServerApplication</w:t>
            </w:r>
          </w:p>
        </w:tc>
        <w:tc>
          <w:tcPr>
            <w:tcW w:w="3410" w:type="dxa"/>
          </w:tcPr>
          <w:p>
            <w:pPr>
              <w:spacing w:before="40" w:after="40"/>
            </w:pPr>
            <w:r>
              <w:rPr>
                <w:sz w:val="20"/>
                <w:szCs w:val="20"/>
              </w:rPr>
              <w:t xml:space="preserve">No route existed for the required checksum (the FIXME).</w:t>
            </w:r>
          </w:p>
        </w:tc>
        <w:tc>
          <w:tcPr>
            <w:tcW w:w="2900" w:type="dxa"/>
          </w:tcPr>
          <w:p>
            <w:pPr>
              <w:spacing w:before="40" w:after="40"/>
            </w:pPr>
            <w:r>
              <w:rPr>
                <w:sz w:val="20"/>
                <w:szCs w:val="20"/>
              </w:rPr>
              <w:t xml:space="preserve">Added ChecksumController with GET /hash.</w:t>
            </w:r>
          </w:p>
        </w:tc>
      </w:tr>
      <w:tr>
        <w:trPr>
          <w:cantSplit/>
        </w:trPr>
        <w:tc>
          <w:tcPr>
            <w:tcW w:w="1300" w:type="dxa"/>
          </w:tcPr>
          <w:p>
            <w:pPr>
              <w:spacing w:before="40" w:after="40"/>
            </w:pPr>
            <w:r>
              <w:rPr>
                <w:sz w:val="20"/>
                <w:szCs w:val="20"/>
              </w:rPr>
              <w:t xml:space="preserve">Logical (avoided)</w:t>
            </w:r>
          </w:p>
        </w:tc>
        <w:tc>
          <w:tcPr>
            <w:tcW w:w="1750" w:type="dxa"/>
          </w:tcPr>
          <w:p>
            <w:pPr>
              <w:spacing w:before="40" w:after="40"/>
            </w:pPr>
            <w:r>
              <w:rPr>
                <w:sz w:val="20"/>
                <w:szCs w:val="20"/>
              </w:rPr>
              <w:t xml:space="preserve">New checksum code</w:t>
            </w:r>
          </w:p>
        </w:tc>
        <w:tc>
          <w:tcPr>
            <w:tcW w:w="3410" w:type="dxa"/>
          </w:tcPr>
          <w:p>
            <w:pPr>
              <w:spacing w:before="40" w:after="40"/>
            </w:pPr>
            <w:r>
              <w:rPr>
                <w:rFonts w:ascii="Consolas" w:hAnsi="Consolas" w:cs="Consolas"/>
                <w:sz w:val="20"/>
                <w:szCs w:val="20"/>
              </w:rPr>
              <w:t xml:space="preserve">String.getBytes()</w:t>
            </w:r>
            <w:r>
              <w:rPr>
                <w:sz w:val="20"/>
                <w:szCs w:val="20"/>
              </w:rPr>
              <w:t xml:space="preserve"> without a charset uses the platform default, so Windows and Linux could produce different checksums for the same text.</w:t>
            </w:r>
          </w:p>
        </w:tc>
        <w:tc>
          <w:tcPr>
            <w:tcW w:w="2900" w:type="dxa"/>
          </w:tcPr>
          <w:p>
            <w:pPr>
              <w:spacing w:before="40" w:after="40"/>
            </w:pPr>
            <w:r>
              <w:rPr>
                <w:sz w:val="20"/>
                <w:szCs w:val="20"/>
              </w:rPr>
              <w:t xml:space="preserve">Always encode as </w:t>
            </w:r>
            <w:r>
              <w:rPr>
                <w:rFonts w:ascii="Consolas" w:hAnsi="Consolas" w:cs="Consolas"/>
                <w:sz w:val="20"/>
                <w:szCs w:val="20"/>
              </w:rPr>
              <w:t xml:space="preserve">StandardCharsets.UTF_8</w:t>
            </w:r>
            <w:r>
              <w:rPr>
                <w:sz w:val="20"/>
                <w:szCs w:val="20"/>
              </w:rPr>
              <w:t xml:space="preserve">.</w:t>
            </w:r>
          </w:p>
        </w:tc>
      </w:tr>
      <w:tr>
        <w:trPr>
          <w:cantSplit/>
        </w:trPr>
        <w:tc>
          <w:tcPr>
            <w:tcW w:w="1300" w:type="dxa"/>
          </w:tcPr>
          <w:p>
            <w:pPr>
              <w:spacing w:before="40" w:after="40"/>
            </w:pPr>
            <w:r>
              <w:rPr>
                <w:sz w:val="20"/>
                <w:szCs w:val="20"/>
              </w:rPr>
              <w:t xml:space="preserve">Logical (avoided)</w:t>
            </w:r>
          </w:p>
        </w:tc>
        <w:tc>
          <w:tcPr>
            <w:tcW w:w="1750" w:type="dxa"/>
          </w:tcPr>
          <w:p>
            <w:pPr>
              <w:spacing w:before="40" w:after="40"/>
            </w:pPr>
            <w:r>
              <w:rPr>
                <w:sz w:val="20"/>
                <w:szCs w:val="20"/>
              </w:rPr>
              <w:t xml:space="preserve">New checksum code</w:t>
            </w:r>
          </w:p>
        </w:tc>
        <w:tc>
          <w:tcPr>
            <w:tcW w:w="3410" w:type="dxa"/>
          </w:tcPr>
          <w:p>
            <w:pPr>
              <w:spacing w:before="40" w:after="40"/>
            </w:pPr>
            <w:r>
              <w:rPr>
                <w:sz w:val="20"/>
                <w:szCs w:val="20"/>
              </w:rPr>
              <w:t xml:space="preserve">The common </w:t>
            </w:r>
            <w:r>
              <w:rPr>
                <w:rFonts w:ascii="Consolas" w:hAnsi="Consolas" w:cs="Consolas"/>
                <w:sz w:val="20"/>
                <w:szCs w:val="20"/>
              </w:rPr>
              <w:t xml:space="preserve">new BigInteger(1, hash).toString(16)</w:t>
            </w:r>
            <w:r>
              <w:rPr>
                <w:sz w:val="20"/>
                <w:szCs w:val="20"/>
              </w:rPr>
              <w:t xml:space="preserve"> shortcut drops leading zeros, giving a 63-character checksum about 1 time in 16.</w:t>
            </w:r>
          </w:p>
        </w:tc>
        <w:tc>
          <w:tcPr>
            <w:tcW w:w="2900" w:type="dxa"/>
          </w:tcPr>
          <w:p>
            <w:pPr>
              <w:spacing w:before="40" w:after="40"/>
            </w:pPr>
            <w:r>
              <w:rPr>
                <w:sz w:val="20"/>
                <w:szCs w:val="20"/>
              </w:rPr>
              <w:t xml:space="preserve">Fixed-width hex conversion; a unit test asserts 64 characters.</w:t>
            </w:r>
          </w:p>
        </w:tc>
      </w:tr>
      <w:tr>
        <w:trPr>
          <w:cantSplit/>
        </w:trPr>
        <w:tc>
          <w:tcPr>
            <w:tcW w:w="1300" w:type="dxa"/>
          </w:tcPr>
          <w:p>
            <w:pPr>
              <w:spacing w:before="40" w:after="40"/>
            </w:pPr>
            <w:r>
              <w:rPr>
                <w:sz w:val="20"/>
                <w:szCs w:val="20"/>
              </w:rPr>
              <w:t xml:space="preserve">Security</w:t>
            </w:r>
          </w:p>
        </w:tc>
        <w:tc>
          <w:tcPr>
            <w:tcW w:w="1750" w:type="dxa"/>
          </w:tcPr>
          <w:p>
            <w:pPr>
              <w:spacing w:before="40" w:after="40"/>
            </w:pPr>
            <w:r>
              <w:rPr>
                <w:sz w:val="20"/>
                <w:szCs w:val="20"/>
              </w:rPr>
              <w:t xml:space="preserve">Checksum comparison</w:t>
            </w:r>
          </w:p>
        </w:tc>
        <w:tc>
          <w:tcPr>
            <w:tcW w:w="3410" w:type="dxa"/>
          </w:tcPr>
          <w:p>
            <w:pPr>
              <w:spacing w:before="40" w:after="40"/>
            </w:pPr>
            <w:r>
              <w:rPr>
                <w:rFonts w:ascii="Consolas" w:hAnsi="Consolas" w:cs="Consolas"/>
                <w:sz w:val="20"/>
                <w:szCs w:val="20"/>
              </w:rPr>
              <w:t xml:space="preserve">String.equals()</w:t>
            </w:r>
            <w:r>
              <w:rPr>
                <w:sz w:val="20"/>
                <w:szCs w:val="20"/>
              </w:rPr>
              <w:t xml:space="preserve"> stops at the first different character, which can leak timing information.</w:t>
            </w:r>
          </w:p>
        </w:tc>
        <w:tc>
          <w:tcPr>
            <w:tcW w:w="2900" w:type="dxa"/>
          </w:tcPr>
          <w:p>
            <w:pPr>
              <w:spacing w:before="40" w:after="40"/>
            </w:pPr>
            <w:r>
              <w:rPr>
                <w:rFonts w:ascii="Consolas" w:hAnsi="Consolas" w:cs="Consolas"/>
                <w:sz w:val="20"/>
                <w:szCs w:val="20"/>
              </w:rPr>
              <w:t xml:space="preserve">MessageDigest.isEqual</w:t>
            </w:r>
            <w:r>
              <w:rPr>
                <w:sz w:val="20"/>
                <w:szCs w:val="20"/>
              </w:rPr>
              <w:t xml:space="preserve"> (constant time).</w:t>
            </w:r>
          </w:p>
        </w:tc>
      </w:tr>
      <w:tr>
        <w:trPr>
          <w:cantSplit/>
        </w:trPr>
        <w:tc>
          <w:tcPr>
            <w:tcW w:w="1300" w:type="dxa"/>
          </w:tcPr>
          <w:p>
            <w:pPr>
              <w:spacing w:before="40" w:after="40"/>
            </w:pPr>
            <w:r>
              <w:rPr>
                <w:sz w:val="20"/>
                <w:szCs w:val="20"/>
              </w:rPr>
              <w:t xml:space="preserve">Security</w:t>
            </w:r>
          </w:p>
        </w:tc>
        <w:tc>
          <w:tcPr>
            <w:tcW w:w="1750" w:type="dxa"/>
          </w:tcPr>
          <w:p>
            <w:pPr>
              <w:spacing w:before="40" w:after="40"/>
            </w:pPr>
            <w:r>
              <w:rPr>
                <w:sz w:val="20"/>
                <w:szCs w:val="20"/>
              </w:rPr>
              <w:t xml:space="preserve">/hash response</w:t>
            </w:r>
          </w:p>
        </w:tc>
        <w:tc>
          <w:tcPr>
            <w:tcW w:w="3410" w:type="dxa"/>
          </w:tcPr>
          <w:p>
            <w:pPr>
              <w:spacing w:before="40" w:after="40"/>
            </w:pPr>
            <w:r>
              <w:rPr>
                <w:sz w:val="20"/>
                <w:szCs w:val="20"/>
              </w:rPr>
              <w:t xml:space="preserve">Text written into HTML can enable cross-site scripting if it ever comes from a user.</w:t>
            </w:r>
          </w:p>
        </w:tc>
        <w:tc>
          <w:tcPr>
            <w:tcW w:w="2900" w:type="dxa"/>
          </w:tcPr>
          <w:p>
            <w:pPr>
              <w:spacing w:before="40" w:after="40"/>
            </w:pPr>
            <w:r>
              <w:rPr>
                <w:rFonts w:ascii="Consolas" w:hAnsi="Consolas" w:cs="Consolas"/>
                <w:sz w:val="20"/>
                <w:szCs w:val="20"/>
              </w:rPr>
              <w:t xml:space="preserve">HtmlUtils.htmlEscape</w:t>
            </w:r>
            <w:r>
              <w:rPr>
                <w:sz w:val="20"/>
                <w:szCs w:val="20"/>
              </w:rPr>
              <w:t xml:space="preserve">, plus </w:t>
            </w:r>
            <w:r>
              <w:rPr>
                <w:rFonts w:ascii="Consolas" w:hAnsi="Consolas" w:cs="Consolas"/>
                <w:sz w:val="20"/>
                <w:szCs w:val="20"/>
              </w:rPr>
              <w:t xml:space="preserve">Content-Security-Policy: default-src 'none'</w:t>
            </w:r>
            <w:r>
              <w:rPr>
                <w:sz w:val="20"/>
                <w:szCs w:val="20"/>
              </w:rPr>
              <w:t xml:space="preserve">, </w:t>
            </w:r>
            <w:r>
              <w:rPr>
                <w:rFonts w:ascii="Consolas" w:hAnsi="Consolas" w:cs="Consolas"/>
                <w:sz w:val="20"/>
                <w:szCs w:val="20"/>
              </w:rPr>
              <w:t xml:space="preserve">X-Content-Type-Options: nosniff</w:t>
            </w:r>
            <w:r>
              <w:rPr>
                <w:sz w:val="20"/>
                <w:szCs w:val="20"/>
              </w:rPr>
              <w:t xml:space="preserve">, and </w:t>
            </w:r>
            <w:r>
              <w:rPr>
                <w:rFonts w:ascii="Consolas" w:hAnsi="Consolas" w:cs="Consolas"/>
                <w:sz w:val="20"/>
                <w:szCs w:val="20"/>
              </w:rPr>
              <w:t xml:space="preserve">Cache-Control: no-store</w:t>
            </w:r>
            <w:r>
              <w:rPr>
                <w:sz w:val="20"/>
                <w:szCs w:val="20"/>
              </w:rPr>
              <w:t xml:space="preserve">.</w:t>
            </w:r>
          </w:p>
        </w:tc>
      </w:tr>
      <w:tr>
        <w:trPr>
          <w:cantSplit/>
        </w:trPr>
        <w:tc>
          <w:tcPr>
            <w:tcW w:w="1300" w:type="dxa"/>
          </w:tcPr>
          <w:p>
            <w:pPr>
              <w:spacing w:before="40" w:after="40"/>
            </w:pPr>
            <w:r>
              <w:rPr>
                <w:sz w:val="20"/>
                <w:szCs w:val="20"/>
              </w:rPr>
              <w:t xml:space="preserve">Security</w:t>
            </w:r>
          </w:p>
        </w:tc>
        <w:tc>
          <w:tcPr>
            <w:tcW w:w="1750" w:type="dxa"/>
          </w:tcPr>
          <w:p>
            <w:pPr>
              <w:spacing w:before="40" w:after="40"/>
            </w:pPr>
            <w:r>
              <w:rPr>
                <w:sz w:val="20"/>
                <w:szCs w:val="20"/>
              </w:rPr>
              <w:t xml:space="preserve">application.properties</w:t>
            </w:r>
          </w:p>
        </w:tc>
        <w:tc>
          <w:tcPr>
            <w:tcW w:w="3410" w:type="dxa"/>
          </w:tcPr>
          <w:p>
            <w:pPr>
              <w:spacing w:before="40" w:after="40"/>
            </w:pPr>
            <w:r>
              <w:rPr>
                <w:sz w:val="20"/>
                <w:szCs w:val="20"/>
              </w:rPr>
              <w:t xml:space="preserve">Keystore password in plain text; TLS versions not restricted; error detail settings left to defaults.</w:t>
            </w:r>
          </w:p>
        </w:tc>
        <w:tc>
          <w:tcPr>
            <w:tcW w:w="2900" w:type="dxa"/>
          </w:tcPr>
          <w:p>
            <w:pPr>
              <w:spacing w:before="40" w:after="40"/>
            </w:pPr>
            <w:r>
              <w:rPr>
                <w:sz w:val="20"/>
                <w:szCs w:val="20"/>
              </w:rPr>
              <w:t xml:space="preserve">Environment variable for the password, TLS 1.2/1.3 only, stack traces and exception names disabled.</w:t>
            </w:r>
          </w:p>
        </w:tc>
      </w:tr>
      <w:tr>
        <w:trPr>
          <w:cantSplit/>
        </w:trPr>
        <w:tc>
          <w:tcPr>
            <w:tcW w:w="1300" w:type="dxa"/>
          </w:tcPr>
          <w:p>
            <w:pPr>
              <w:spacing w:before="40" w:after="40"/>
            </w:pPr>
            <w:r>
              <w:rPr>
                <w:sz w:val="20"/>
                <w:szCs w:val="20"/>
              </w:rPr>
              <w:t xml:space="preserve">Security</w:t>
            </w:r>
          </w:p>
        </w:tc>
        <w:tc>
          <w:tcPr>
            <w:tcW w:w="1750" w:type="dxa"/>
          </w:tcPr>
          <w:p>
            <w:pPr>
              <w:spacing w:before="40" w:after="40"/>
            </w:pPr>
            <w:r>
              <w:rPr>
                <w:sz w:val="20"/>
                <w:szCs w:val="20"/>
              </w:rPr>
              <w:t xml:space="preserve">pom.xml</w:t>
            </w:r>
          </w:p>
        </w:tc>
        <w:tc>
          <w:tcPr>
            <w:tcW w:w="3410" w:type="dxa"/>
          </w:tcPr>
          <w:p>
            <w:pPr>
              <w:spacing w:before="40" w:after="40"/>
            </w:pPr>
            <w:r>
              <w:rPr>
                <w:sz w:val="20"/>
                <w:szCs w:val="20"/>
              </w:rPr>
              <w:t xml:space="preserve">dependency-check 5.3.0 cannot download current NVD data, so the scan would be stale or fail.</w:t>
            </w:r>
          </w:p>
        </w:tc>
        <w:tc>
          <w:tcPr>
            <w:tcW w:w="2900" w:type="dxa"/>
          </w:tcPr>
          <w:p>
            <w:pPr>
              <w:spacing w:before="40" w:after="40"/>
            </w:pPr>
            <w:r>
              <w:rPr>
                <w:sz w:val="20"/>
                <w:szCs w:val="20"/>
              </w:rPr>
              <w:t xml:space="preserve">Current plug-in release with an NVD API key from settings.xml.</w:t>
            </w:r>
          </w:p>
        </w:tc>
      </w:tr>
      <w:tr>
        <w:trPr>
          <w:cantSplit/>
        </w:trPr>
        <w:tc>
          <w:tcPr>
            <w:tcW w:w="1300" w:type="dxa"/>
          </w:tcPr>
          <w:p>
            <w:pPr>
              <w:spacing w:before="40" w:after="40"/>
            </w:pPr>
            <w:r>
              <w:rPr>
                <w:sz w:val="20"/>
                <w:szCs w:val="20"/>
              </w:rPr>
              <w:t xml:space="preserve">Security</w:t>
            </w:r>
          </w:p>
        </w:tc>
        <w:tc>
          <w:tcPr>
            <w:tcW w:w="1750" w:type="dxa"/>
          </w:tcPr>
          <w:p>
            <w:pPr>
              <w:spacing w:before="40" w:after="40"/>
            </w:pPr>
            <w:r>
              <w:rPr>
                <w:sz w:val="20"/>
                <w:szCs w:val="20"/>
              </w:rPr>
              <w:t xml:space="preserve">Repository hygiene</w:t>
            </w:r>
          </w:p>
        </w:tc>
        <w:tc>
          <w:tcPr>
            <w:tcW w:w="3410" w:type="dxa"/>
          </w:tcPr>
          <w:p>
            <w:pPr>
              <w:spacing w:before="40" w:after="40"/>
            </w:pPr>
            <w:r>
              <w:rPr>
                <w:sz w:val="20"/>
                <w:szCs w:val="20"/>
              </w:rPr>
              <w:t xml:space="preserve">A pushed keystore would publish the private key on GitHub.</w:t>
            </w:r>
          </w:p>
        </w:tc>
        <w:tc>
          <w:tcPr>
            <w:tcW w:w="2900" w:type="dxa"/>
          </w:tcPr>
          <w:p>
            <w:pPr>
              <w:spacing w:before="40" w:after="40"/>
            </w:pPr>
            <w:r>
              <w:rPr>
                <w:sz w:val="20"/>
                <w:szCs w:val="20"/>
              </w:rPr>
              <w:t xml:space="preserve">Added </w:t>
            </w:r>
            <w:r>
              <w:rPr>
                <w:rFonts w:ascii="Consolas" w:hAnsi="Consolas" w:cs="Consolas"/>
                <w:sz w:val="20"/>
                <w:szCs w:val="20"/>
              </w:rPr>
              <w:t xml:space="preserve">*.p12</w:t>
            </w:r>
            <w:r>
              <w:rPr>
                <w:sz w:val="20"/>
                <w:szCs w:val="20"/>
              </w:rPr>
              <w:t xml:space="preserve"> and </w:t>
            </w:r>
            <w:r>
              <w:rPr>
                <w:rFonts w:ascii="Consolas" w:hAnsi="Consolas" w:cs="Consolas"/>
                <w:sz w:val="20"/>
                <w:szCs w:val="20"/>
              </w:rPr>
              <w:t xml:space="preserve">*.jks</w:t>
            </w:r>
            <w:r>
              <w:rPr>
                <w:sz w:val="20"/>
                <w:szCs w:val="20"/>
              </w:rPr>
              <w:t xml:space="preserve"> to .gitignore.</w:t>
            </w:r>
          </w:p>
        </w:tc>
      </w:tr>
      <w:tr>
        <w:trPr>
          <w:cantSplit/>
        </w:trPr>
        <w:tc>
          <w:tcPr>
            <w:tcW w:w="1300" w:type="dxa"/>
          </w:tcPr>
          <w:p>
            <w:pPr>
              <w:spacing w:before="40" w:after="40"/>
            </w:pPr>
            <w:r>
              <w:rPr>
                <w:sz w:val="20"/>
                <w:szCs w:val="20"/>
              </w:rPr>
              <w:t xml:space="preserve">Security (open)</w:t>
            </w:r>
          </w:p>
        </w:tc>
        <w:tc>
          <w:tcPr>
            <w:tcW w:w="1750" w:type="dxa"/>
          </w:tcPr>
          <w:p>
            <w:pPr>
              <w:spacing w:before="40" w:after="40"/>
            </w:pPr>
            <w:r>
              <w:rPr>
                <w:sz w:val="20"/>
                <w:szCs w:val="20"/>
              </w:rPr>
              <w:t xml:space="preserve">pom.xml</w:t>
            </w:r>
          </w:p>
        </w:tc>
        <w:tc>
          <w:tcPr>
            <w:tcW w:w="3410" w:type="dxa"/>
          </w:tcPr>
          <w:p>
            <w:pPr>
              <w:spacing w:before="40" w:after="40"/>
            </w:pPr>
            <w:r>
              <w:rPr>
                <w:sz w:val="20"/>
                <w:szCs w:val="20"/>
              </w:rPr>
              <w:t xml:space="preserve">Spring Boot 2.2.4 is end of life; </w:t>
            </w:r>
            <w:r>
              <w:rPr>
                <w:rFonts w:ascii="Consolas" w:hAnsi="Consolas" w:cs="Consolas"/>
                <w:sz w:val="20"/>
                <w:szCs w:val="20"/>
              </w:rPr>
              <w:t xml:space="preserve">spring-boot-starter-data-rest</w:t>
            </w:r>
            <w:r>
              <w:rPr>
                <w:sz w:val="20"/>
                <w:szCs w:val="20"/>
              </w:rPr>
              <w:t xml:space="preserve"> would expose any future repository as a REST API with no authentication.</w:t>
            </w:r>
          </w:p>
        </w:tc>
        <w:tc>
          <w:tcPr>
            <w:tcW w:w="2900" w:type="dxa"/>
          </w:tcPr>
          <w:p>
            <w:pPr>
              <w:spacing w:before="40" w:after="40"/>
            </w:pPr>
            <w:r>
              <w:rPr>
                <w:sz w:val="20"/>
                <w:szCs w:val="20"/>
              </w:rPr>
              <w:t xml:space="preserve">Documented. Recommend upgrading Spring Boot and removing data-rest or adding Spring Security before adding repositories.</w:t>
            </w:r>
          </w:p>
        </w:tc>
      </w:tr>
    </w:tbl>
    <w:p>
      <w:pPr>
        <w:spacing w:after="0"/>
      </w:pPr>
    </w:p>
    <w:p>
      <w:pPr>
        <w:spacing w:after="0"/>
      </w:pPr>
    </w:p>
    <w:p>
      <w:pPr>
        <w:spacing w:after="160" w:line="259" w:lineRule="auto"/>
      </w:pPr>
      <w:r>
        <w:rPr>
          <w:sz w:val="22"/>
          <w:szCs w:val="22"/>
        </w:rPr>
        <w:t xml:space="preserve">I also added 10 automated tests to back up the manual review. </w:t>
      </w:r>
      <w:r>
        <w:rPr>
          <w:rFonts w:ascii="Consolas" w:hAnsi="Consolas" w:cs="Consolas"/>
          <w:sz w:val="20"/>
          <w:szCs w:val="20"/>
        </w:rPr>
        <w:t xml:space="preserve">ChecksumGeneratorTests</w:t>
      </w:r>
      <w:r>
        <w:rPr>
          <w:sz w:val="22"/>
          <w:szCs w:val="22"/>
        </w:rPr>
        <w:t xml:space="preserve"> (8 tests) checks the published SHA-256 vectors for "abc" and the empty string, the exact checksum for my data string, the 64-character length, tamper detection (changing "$100" to "$900" fails verification), and null handling. </w:t>
      </w:r>
      <w:r>
        <w:rPr>
          <w:rFonts w:ascii="Consolas" w:hAnsi="Consolas" w:cs="Consolas"/>
          <w:sz w:val="20"/>
          <w:szCs w:val="20"/>
        </w:rPr>
        <w:t xml:space="preserve">ChecksumControllerTests</w:t>
      </w:r>
      <w:r>
        <w:rPr>
          <w:sz w:val="22"/>
          <w:szCs w:val="22"/>
        </w:rPr>
        <w:t xml:space="preserve"> (2 tests) uses MockMvc to confirm the page content and the security headers. All 11 tests, including the original </w:t>
      </w:r>
      <w:r>
        <w:rPr>
          <w:rFonts w:ascii="Consolas" w:hAnsi="Consolas" w:cs="Consolas"/>
          <w:sz w:val="20"/>
          <w:szCs w:val="20"/>
        </w:rPr>
        <w:t xml:space="preserve">contextLoads</w:t>
      </w:r>
      <w:r>
        <w:rPr>
          <w:sz w:val="22"/>
          <w:szCs w:val="22"/>
        </w:rPr>
        <w:t xml:space="preserve">, passed in 2.2 seconds with 0 errors and 0 failures (Figure 6), and the application ran without errors (Figure 4).</w:t>
      </w:r>
    </w:p>
    <w:p>
      <w:pPr>
        <w:keepNext/>
        <w:spacing w:before="120" w:after="40"/>
      </w:pPr>
      <w:r>
        <w:rPr>
          <w:b/>
          <w:bCs/>
          <w:sz w:val="22"/>
          <w:szCs w:val="22"/>
        </w:rPr>
        <w:t xml:space="preserve">Figure 6</w:t>
      </w:r>
    </w:p>
    <w:p>
      <w:pPr>
        <w:keepNext/>
        <w:spacing w:after="80"/>
      </w:pPr>
      <w:r>
        <w:rPr>
          <w:i/>
          <w:iCs/>
          <w:sz w:val="22"/>
          <w:szCs w:val="22"/>
        </w:rPr>
        <w:t xml:space="preserve">Refactored code executed without errors: JUnit 5 results with 11/11 tests passing, 0 errors, 0 failures</w:t>
      </w:r>
    </w:p>
    <w:p>
      <w:pPr>
        <w:spacing w:after="200"/>
        <w:jc w:val="center"/>
      </w:pPr>
      <w:r>
        <w:drawing>
          <wp:inline distT="0" distB="0" distL="0" distR="0">
            <wp:extent cx="4000500" cy="2466975"/>
            <wp:docPr id="1006" name="Figure 6" descr="Refactored code executed without errors: JUnit 5 results with 11/11 tests passing, 0 errors, 0 fail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 name="figure6.png"/>
                    <pic:cNvPicPr/>
                  </pic:nvPicPr>
                  <pic:blipFill>
                    <a:blip r:embed="rIdFig6"/>
                    <a:stretch>
                      <a:fillRect/>
                    </a:stretch>
                  </pic:blipFill>
                  <pic:spPr>
                    <a:xfrm>
                      <a:off x="0" y="0"/>
                      <a:ext cx="4000500" cy="2466975"/>
                    </a:xfrm>
                    <a:prstGeom prst="rect">
                      <a:avLst/>
                    </a:prstGeom>
                    <a:ln w="6350">
                      <a:solidFill>
                        <a:srgbClr val="A6A6A6"/>
                      </a:solidFill>
                    </a:ln>
                  </pic:spPr>
                </pic:pic>
              </a:graphicData>
            </a:graphic>
          </wp:inline>
        </w:drawing>
      </w:r>
    </w:p>
    <w:p>
      <w:pPr>
        <w:spacing w:after="0"/>
      </w:pPr>
    </w:p>
    <w:p>
      <w:pPr>
        <w:spacing w:after="0"/>
      </w:pPr>
    </w:p>
    <w:p w14:paraId="2731DE97" w14:textId="46FF2EDE" w:rsidR="00E33862" w:rsidRPr="00B7788F" w:rsidRDefault="00E33862" w:rsidP="00AC1A15">
      <w:pPr>
        <w:pStyle w:val="Heading2"/>
        <w:numPr>
          <w:ilvl w:val="0"/>
          <w:numId w:val="21"/>
        </w:numPr>
        <w:spacing w:before="0" w:line="240" w:lineRule="auto"/>
      </w:pPr>
      <w:bookmarkStart w:id="33" w:name="_Toc1256172566"/>
      <w:bookmarkStart w:id="34" w:name="_Toc1705881728"/>
      <w:bookmarkStart w:id="35" w:name="_Toc102040764"/>
      <w:r w:rsidRPr="00B7788F">
        <w:t>Summary</w:t>
      </w:r>
      <w:bookmarkEnd w:id="33"/>
      <w:bookmarkEnd w:id="34"/>
      <w:bookmarkEnd w:id="35"/>
    </w:p>
    <w:p>
      <w:pPr>
        <w:spacing w:after="160" w:line="259" w:lineRule="auto"/>
      </w:pPr>
      <w:r>
        <w:rPr>
          <w:sz w:val="22"/>
          <w:szCs w:val="22"/>
        </w:rPr>
        <w:t xml:space="preserve">I refactored the Artemis Financial code base to add a SHA-256 checksum service, switch the server to HTTPS with a keystore and modern TLS, update the static-analysis tooling, and add automated tests. The table maps the work to the seven areas of security in the vulnerability assessment process flow diagram.</w:t>
      </w:r>
    </w:p>
    <w:tbl>
      <w:tblPr>
        <w:tblStyle w:val="TableGrid"/>
        <w:tblW w:w="9360" w:type="dxa"/>
        <w:tblCellMar>
          <w:left w:w="100" w:type="dxa"/>
          <w:right w:w="100" w:type="dxa"/>
        </w:tblCellMar>
        <w:tblLook w:val="04A0" w:firstRow="1" w:lastRow="0" w:firstColumn="1" w:lastColumn="0" w:noHBand="0" w:noVBand="1"/>
      </w:tblPr>
      <w:tblGrid>
        <w:gridCol w:w="2200"/>
        <w:gridCol w:w="7160"/>
      </w:tblGrid>
      <w:tr>
        <w:trPr>
          <w:tblHeader/>
        </w:trPr>
        <w:tc>
          <w:tcPr>
            <w:tcW w:w="2200" w:type="dxa"/>
            <w:shd w:val="clear" w:color="auto" w:fill="1F3864"/>
          </w:tcPr>
          <w:p>
            <w:pPr>
              <w:spacing w:before="40" w:after="40"/>
            </w:pPr>
            <w:r>
              <w:rPr>
                <w:b/>
                <w:bCs/>
                <w:color w:val="FFFFFF"/>
                <w:sz w:val="20"/>
                <w:szCs w:val="20"/>
              </w:rPr>
              <w:t xml:space="preserve">Area of security</w:t>
            </w:r>
          </w:p>
        </w:tc>
        <w:tc>
          <w:tcPr>
            <w:tcW w:w="7160" w:type="dxa"/>
            <w:shd w:val="clear" w:color="auto" w:fill="1F3864"/>
          </w:tcPr>
          <w:p>
            <w:pPr>
              <w:spacing w:before="40" w:after="40"/>
            </w:pPr>
            <w:r>
              <w:rPr>
                <w:b/>
                <w:bCs/>
                <w:color w:val="FFFFFF"/>
                <w:sz w:val="20"/>
                <w:szCs w:val="20"/>
              </w:rPr>
              <w:t xml:space="preserve">What I addressed</w:t>
            </w:r>
          </w:p>
        </w:tc>
      </w:tr>
      <w:tr>
        <w:trPr>
          <w:cantSplit/>
        </w:trPr>
        <w:tc>
          <w:tcPr>
            <w:tcW w:w="2200" w:type="dxa"/>
          </w:tcPr>
          <w:p>
            <w:pPr>
              <w:spacing w:before="40" w:after="40"/>
            </w:pPr>
            <w:r>
              <w:rPr>
                <w:sz w:val="20"/>
                <w:szCs w:val="20"/>
              </w:rPr>
              <w:t xml:space="preserve">Input Validation</w:t>
            </w:r>
          </w:p>
        </w:tc>
        <w:tc>
          <w:tcPr>
            <w:tcW w:w="7160" w:type="dxa"/>
          </w:tcPr>
          <w:p>
            <w:pPr>
              <w:spacing w:before="40" w:after="40"/>
            </w:pPr>
            <w:r>
              <w:rPr>
                <w:sz w:val="20"/>
                <w:szCs w:val="20"/>
              </w:rPr>
              <w:t xml:space="preserve">The /hash route accepts no user input; the data is a server-side constant. ChecksumGenerator rejects null input, and all output is HTML-escaped in case the data source changes later.</w:t>
            </w:r>
          </w:p>
        </w:tc>
      </w:tr>
      <w:tr>
        <w:trPr>
          <w:cantSplit/>
        </w:trPr>
        <w:tc>
          <w:tcPr>
            <w:tcW w:w="2200" w:type="dxa"/>
          </w:tcPr>
          <w:p>
            <w:pPr>
              <w:spacing w:before="40" w:after="40"/>
            </w:pPr>
            <w:r>
              <w:rPr>
                <w:sz w:val="20"/>
                <w:szCs w:val="20"/>
              </w:rPr>
              <w:t xml:space="preserve">APIs</w:t>
            </w:r>
          </w:p>
        </w:tc>
        <w:tc>
          <w:tcPr>
            <w:tcW w:w="7160" w:type="dxa"/>
          </w:tcPr>
          <w:p>
            <w:pPr>
              <w:spacing w:before="40" w:after="40"/>
            </w:pPr>
            <w:r>
              <w:rPr>
                <w:sz w:val="20"/>
                <w:szCs w:val="20"/>
              </w:rPr>
              <w:t xml:space="preserve">One read-only GET endpoint with a fixed response type keeps the attack surface small. I flagged the unused data-rest starter as a future API exposure risk.</w:t>
            </w:r>
          </w:p>
        </w:tc>
      </w:tr>
      <w:tr>
        <w:trPr>
          <w:cantSplit/>
        </w:trPr>
        <w:tc>
          <w:tcPr>
            <w:tcW w:w="2200" w:type="dxa"/>
          </w:tcPr>
          <w:p>
            <w:pPr>
              <w:spacing w:before="40" w:after="40"/>
            </w:pPr>
            <w:r>
              <w:rPr>
                <w:sz w:val="20"/>
                <w:szCs w:val="20"/>
              </w:rPr>
              <w:t xml:space="preserve">Cryptography</w:t>
            </w:r>
          </w:p>
        </w:tc>
        <w:tc>
          <w:tcPr>
            <w:tcW w:w="7160" w:type="dxa"/>
          </w:tcPr>
          <w:p>
            <w:pPr>
              <w:spacing w:before="40" w:after="40"/>
            </w:pPr>
            <w:r>
              <w:rPr>
                <w:sz w:val="20"/>
                <w:szCs w:val="20"/>
              </w:rPr>
              <w:t xml:space="preserve">SHA-256 checksum, constant-time verification, RSA-3072 certificate, TLS 1.2/1.3 with AES-GCM. No custom cryptography; only the JDK's approved providers.</w:t>
            </w:r>
          </w:p>
        </w:tc>
      </w:tr>
      <w:tr>
        <w:trPr>
          <w:cantSplit/>
        </w:trPr>
        <w:tc>
          <w:tcPr>
            <w:tcW w:w="2200" w:type="dxa"/>
          </w:tcPr>
          <w:p>
            <w:pPr>
              <w:spacing w:before="40" w:after="40"/>
            </w:pPr>
            <w:r>
              <w:rPr>
                <w:sz w:val="20"/>
                <w:szCs w:val="20"/>
              </w:rPr>
              <w:t xml:space="preserve">Client/Server</w:t>
            </w:r>
          </w:p>
        </w:tc>
        <w:tc>
          <w:tcPr>
            <w:tcW w:w="7160" w:type="dxa"/>
          </w:tcPr>
          <w:p>
            <w:pPr>
              <w:spacing w:before="40" w:after="40"/>
            </w:pPr>
            <w:r>
              <w:rPr>
                <w:sz w:val="20"/>
                <w:szCs w:val="20"/>
              </w:rPr>
              <w:t xml:space="preserve">HTTPS only on port 8443, older TLS versions refused, PKCS12 keystore, responses marked no-store so browsers and proxies do not cache them.</w:t>
            </w:r>
          </w:p>
        </w:tc>
      </w:tr>
      <w:tr>
        <w:trPr>
          <w:cantSplit/>
        </w:trPr>
        <w:tc>
          <w:tcPr>
            <w:tcW w:w="2200" w:type="dxa"/>
          </w:tcPr>
          <w:p>
            <w:pPr>
              <w:spacing w:before="40" w:after="40"/>
            </w:pPr>
            <w:r>
              <w:rPr>
                <w:sz w:val="20"/>
                <w:szCs w:val="20"/>
              </w:rPr>
              <w:t xml:space="preserve">Code Error</w:t>
            </w:r>
          </w:p>
        </w:tc>
        <w:tc>
          <w:tcPr>
            <w:tcW w:w="7160" w:type="dxa"/>
          </w:tcPr>
          <w:p>
            <w:pPr>
              <w:spacing w:before="40" w:after="40"/>
            </w:pPr>
            <w:r>
              <w:rPr>
                <w:sz w:val="20"/>
                <w:szCs w:val="20"/>
              </w:rPr>
              <w:t xml:space="preserve">Stack traces and exception names hidden from error pages; the missing-algorithm case throws a clear exception instead of returning a blank or wrong checksum.</w:t>
            </w:r>
          </w:p>
        </w:tc>
      </w:tr>
      <w:tr>
        <w:trPr>
          <w:cantSplit/>
        </w:trPr>
        <w:tc>
          <w:tcPr>
            <w:tcW w:w="2200" w:type="dxa"/>
          </w:tcPr>
          <w:p>
            <w:pPr>
              <w:spacing w:before="40" w:after="40"/>
            </w:pPr>
            <w:r>
              <w:rPr>
                <w:sz w:val="20"/>
                <w:szCs w:val="20"/>
              </w:rPr>
              <w:t xml:space="preserve">Code Quality</w:t>
            </w:r>
          </w:p>
        </w:tc>
        <w:tc>
          <w:tcPr>
            <w:tcW w:w="7160" w:type="dxa"/>
          </w:tcPr>
          <w:p>
            <w:pPr>
              <w:spacing w:before="40" w:after="40"/>
            </w:pPr>
            <w:r>
              <w:rPr>
                <w:sz w:val="20"/>
                <w:szCs w:val="20"/>
              </w:rPr>
              <w:t xml:space="preserve">Fixed the properties syntax error, avoided the charset and leading-zero bugs, added 10 unit and MockMvc tests, and removed the outdated scanner version.</w:t>
            </w:r>
          </w:p>
        </w:tc>
      </w:tr>
      <w:tr>
        <w:trPr>
          <w:cantSplit/>
        </w:trPr>
        <w:tc>
          <w:tcPr>
            <w:tcW w:w="2200" w:type="dxa"/>
          </w:tcPr>
          <w:p>
            <w:pPr>
              <w:spacing w:before="40" w:after="40"/>
            </w:pPr>
            <w:r>
              <w:rPr>
                <w:sz w:val="20"/>
                <w:szCs w:val="20"/>
              </w:rPr>
              <w:t xml:space="preserve">Encapsulation</w:t>
            </w:r>
          </w:p>
        </w:tc>
        <w:tc>
          <w:tcPr>
            <w:tcW w:w="7160" w:type="dxa"/>
          </w:tcPr>
          <w:p>
            <w:pPr>
              <w:spacing w:before="40" w:after="40"/>
            </w:pPr>
            <w:r>
              <w:rPr>
                <w:sz w:val="20"/>
                <w:szCs w:val="20"/>
              </w:rPr>
              <w:t xml:space="preserve">Hashing logic sits in a final class with a private constructor, the controller only calls its public methods, and the keystore password lives outside the code.</w:t>
            </w:r>
          </w:p>
        </w:tc>
      </w:tr>
    </w:tbl>
    <w:p>
      <w:pPr>
        <w:spacing w:after="0"/>
      </w:pPr>
    </w:p>
    <w:p>
      <w:pPr>
        <w:spacing w:after="0"/>
      </w:pPr>
    </w:p>
    <w:p>
      <w:pPr>
        <w:spacing w:after="160" w:line="259" w:lineRule="auto"/>
      </w:pPr>
      <w:r>
        <w:rPr>
          <w:sz w:val="22"/>
          <w:szCs w:val="22"/>
        </w:rPr>
        <w:t xml:space="preserve">Following the diagram's code review step, I reviewed the </w:t>
      </w:r>
      <w:r>
        <w:rPr>
          <w:b/>
          <w:bCs/>
          <w:sz w:val="22"/>
          <w:szCs w:val="22"/>
        </w:rPr>
        <w:t xml:space="preserve">controller</w:t>
      </w:r>
      <w:r>
        <w:rPr>
          <w:sz w:val="22"/>
          <w:szCs w:val="22"/>
        </w:rPr>
        <w:t xml:space="preserve"> (ChecksumController), the </w:t>
      </w:r>
      <w:r>
        <w:rPr>
          <w:b/>
          <w:bCs/>
          <w:sz w:val="22"/>
          <w:szCs w:val="22"/>
        </w:rPr>
        <w:t xml:space="preserve">service</w:t>
      </w:r>
      <w:r>
        <w:rPr>
          <w:sz w:val="22"/>
          <w:szCs w:val="22"/>
        </w:rPr>
        <w:t xml:space="preserve"> logic (ChecksumGenerator), the </w:t>
      </w:r>
      <w:r>
        <w:rPr>
          <w:b/>
          <w:bCs/>
          <w:sz w:val="22"/>
          <w:szCs w:val="22"/>
        </w:rPr>
        <w:t xml:space="preserve">view</w:t>
      </w:r>
      <w:r>
        <w:rPr>
          <w:sz w:val="22"/>
          <w:szCs w:val="22"/>
        </w:rPr>
        <w:t xml:space="preserve"> it returns (escaped HTML), the </w:t>
      </w:r>
      <w:r>
        <w:rPr>
          <w:b/>
          <w:bCs/>
          <w:sz w:val="22"/>
          <w:szCs w:val="22"/>
        </w:rPr>
        <w:t xml:space="preserve">plug-ins</w:t>
      </w:r>
      <w:r>
        <w:rPr>
          <w:sz w:val="22"/>
          <w:szCs w:val="22"/>
        </w:rPr>
        <w:t xml:space="preserve"> (dependency-check), and the </w:t>
      </w:r>
      <w:r>
        <w:rPr>
          <w:b/>
          <w:bCs/>
          <w:sz w:val="22"/>
          <w:szCs w:val="22"/>
        </w:rPr>
        <w:t xml:space="preserve">API</w:t>
      </w:r>
      <w:r>
        <w:rPr>
          <w:sz w:val="22"/>
          <w:szCs w:val="22"/>
        </w:rPr>
        <w:t xml:space="preserve"> surface (/hash and data-rest). There is no data access layer or model yet.</w:t>
      </w:r>
    </w:p>
    <w:p>
      <w:pPr>
        <w:spacing w:after="160" w:line="259" w:lineRule="auto"/>
      </w:pPr>
      <w:r>
        <w:rPr>
          <w:b/>
          <w:bCs/>
          <w:sz w:val="22"/>
          <w:szCs w:val="22"/>
        </w:rPr>
        <w:t xml:space="preserve">Process for adding layers of security.</w:t>
      </w:r>
      <w:r>
        <w:rPr>
          <w:sz w:val="22"/>
          <w:szCs w:val="22"/>
        </w:rPr>
        <w:t xml:space="preserve"> I treated security as layers so that one failure does not expose the data:</w:t>
      </w:r>
    </w:p>
    <w:p>
      <w:pPr>
        <w:pStyle w:val="ListParagraph"/>
        <w:numPr>
          <w:ilvl w:val="0"/>
          <w:numId w:val="91"/>
        </w:numPr>
        <w:spacing w:after="80" w:line="259" w:lineRule="auto"/>
      </w:pPr>
      <w:r>
        <w:rPr>
          <w:b/>
          <w:bCs/>
          <w:sz w:val="22"/>
          <w:szCs w:val="22"/>
        </w:rPr>
        <w:t xml:space="preserve">Transport:</w:t>
      </w:r>
      <w:r>
        <w:rPr>
          <w:sz w:val="22"/>
          <w:szCs w:val="22"/>
        </w:rPr>
        <w:t xml:space="preserve"> TLS encrypts and authenticates every request, so an attacker on the network cannot read or alter traffic.</w:t>
      </w:r>
    </w:p>
    <w:p>
      <w:pPr>
        <w:pStyle w:val="ListParagraph"/>
        <w:numPr>
          <w:ilvl w:val="0"/>
          <w:numId w:val="91"/>
        </w:numPr>
        <w:spacing w:after="80" w:line="259" w:lineRule="auto"/>
      </w:pPr>
      <w:r>
        <w:rPr>
          <w:b/>
          <w:bCs/>
          <w:sz w:val="22"/>
          <w:szCs w:val="22"/>
        </w:rPr>
        <w:t xml:space="preserve">Integrity:</w:t>
      </w:r>
      <w:r>
        <w:rPr>
          <w:sz w:val="22"/>
          <w:szCs w:val="22"/>
        </w:rPr>
        <w:t xml:space="preserve"> the SHA-256 checksum lets the receiver confirm the data matches what was sent, and constant-time comparison prevents timing leaks.</w:t>
      </w:r>
    </w:p>
    <w:p>
      <w:pPr>
        <w:pStyle w:val="ListParagraph"/>
        <w:numPr>
          <w:ilvl w:val="0"/>
          <w:numId w:val="91"/>
        </w:numPr>
        <w:spacing w:after="80" w:line="259" w:lineRule="auto"/>
      </w:pPr>
      <w:r>
        <w:rPr>
          <w:b/>
          <w:bCs/>
          <w:sz w:val="22"/>
          <w:szCs w:val="22"/>
        </w:rPr>
        <w:t xml:space="preserve">Output:</w:t>
      </w:r>
      <w:r>
        <w:rPr>
          <w:sz w:val="22"/>
          <w:szCs w:val="22"/>
        </w:rPr>
        <w:t xml:space="preserve"> escaping and the Content-Security-Policy header block script injection even if the data source changes.</w:t>
      </w:r>
    </w:p>
    <w:p>
      <w:pPr>
        <w:pStyle w:val="ListParagraph"/>
        <w:numPr>
          <w:ilvl w:val="0"/>
          <w:numId w:val="91"/>
        </w:numPr>
        <w:spacing w:after="80" w:line="259" w:lineRule="auto"/>
      </w:pPr>
      <w:r>
        <w:rPr>
          <w:b/>
          <w:bCs/>
          <w:sz w:val="22"/>
          <w:szCs w:val="22"/>
        </w:rPr>
        <w:t xml:space="preserve">Configuration:</w:t>
      </w:r>
      <w:r>
        <w:rPr>
          <w:sz w:val="22"/>
          <w:szCs w:val="22"/>
        </w:rPr>
        <w:t xml:space="preserve"> restricted TLS versions, hidden error details, and an externalized password reduce what an attacker can learn or reuse.</w:t>
      </w:r>
    </w:p>
    <w:p>
      <w:pPr>
        <w:pStyle w:val="ListParagraph"/>
        <w:numPr>
          <w:ilvl w:val="0"/>
          <w:numId w:val="91"/>
        </w:numPr>
        <w:spacing w:after="80" w:line="259" w:lineRule="auto"/>
      </w:pPr>
      <w:r>
        <w:rPr>
          <w:b/>
          <w:bCs/>
          <w:sz w:val="22"/>
          <w:szCs w:val="22"/>
        </w:rPr>
        <w:t xml:space="preserve">Verification:</w:t>
      </w:r>
      <w:r>
        <w:rPr>
          <w:sz w:val="22"/>
          <w:szCs w:val="22"/>
        </w:rPr>
        <w:t xml:space="preserve"> unit tests, manual review, and the dependency-check scan confirm the layers work and that I did not add new vulnerabilities. The scan's dependency list matches the original pom.xml, so the refactoring added no new components.</w:t>
      </w:r>
    </w:p>
    <w:p>
      <w:pPr>
        <w:spacing w:after="0"/>
      </w:pPr>
    </w:p>
    <w:p>
      <w:pPr>
        <w:spacing w:after="0"/>
      </w:pP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6" w:name="_Toc171130422"/>
      <w:bookmarkStart w:id="37" w:name="_Toc102040765"/>
      <w:r w:rsidRPr="00844A5D">
        <w:t>Industry Standard Best Practices</w:t>
      </w:r>
      <w:bookmarkEnd w:id="36"/>
      <w:bookmarkEnd w:id="37"/>
    </w:p>
    <w:p>
      <w:pPr>
        <w:spacing w:after="160" w:line="259" w:lineRule="auto"/>
      </w:pPr>
      <w:r>
        <w:rPr>
          <w:b/>
          <w:bCs/>
          <w:sz w:val="22"/>
          <w:szCs w:val="22"/>
        </w:rPr>
        <w:t xml:space="preserve">Maintaining the application's existing security.</w:t>
      </w:r>
      <w:r>
        <w:rPr>
          <w:sz w:val="22"/>
          <w:szCs w:val="22"/>
        </w:rPr>
        <w:t xml:space="preserve"> I did not change or remove any existing behavior, and I added no new libraries, so the set of third-party components (and their known vulnerabilities) stayed the same, which the dependency-check report confirms. I followed these industry standards:</w:t>
      </w:r>
    </w:p>
    <w:p>
      <w:pPr>
        <w:pStyle w:val="ListParagraph"/>
        <w:numPr>
          <w:ilvl w:val="0"/>
          <w:numId w:val="90"/>
        </w:numPr>
        <w:spacing w:after="80" w:line="259" w:lineRule="auto"/>
      </w:pPr>
      <w:r>
        <w:rPr>
          <w:b/>
          <w:bCs/>
          <w:sz w:val="22"/>
          <w:szCs w:val="22"/>
        </w:rPr>
        <w:t xml:space="preserve">Use vetted cryptography, never custom code:</w:t>
      </w:r>
      <w:r>
        <w:rPr>
          <w:sz w:val="22"/>
          <w:szCs w:val="22"/>
        </w:rPr>
        <w:t xml:space="preserve"> SHA-256 and TLS through the Java Cryptography Architecture, matching OWASP Top 10 A02:2021 Cryptographic Failures (OWASP Foundation, 2021).</w:t>
      </w:r>
    </w:p>
    <w:p>
      <w:pPr>
        <w:pStyle w:val="ListParagraph"/>
        <w:numPr>
          <w:ilvl w:val="0"/>
          <w:numId w:val="90"/>
        </w:numPr>
        <w:spacing w:after="80" w:line="259" w:lineRule="auto"/>
      </w:pPr>
      <w:r>
        <w:rPr>
          <w:b/>
          <w:bCs/>
          <w:sz w:val="22"/>
          <w:szCs w:val="22"/>
        </w:rPr>
        <w:t xml:space="preserve">Use approved algorithms and key sizes:</w:t>
      </w:r>
      <w:r>
        <w:rPr>
          <w:sz w:val="22"/>
          <w:szCs w:val="22"/>
        </w:rPr>
        <w:t xml:space="preserve"> SHA-256, AES, and RSA-3072 per NIST SP 800-131A and SP 800-57 (Barker &amp; Roginsky, 2019; Barker, 2020).</w:t>
      </w:r>
    </w:p>
    <w:p>
      <w:pPr>
        <w:pStyle w:val="ListParagraph"/>
        <w:numPr>
          <w:ilvl w:val="0"/>
          <w:numId w:val="90"/>
        </w:numPr>
        <w:spacing w:after="80" w:line="259" w:lineRule="auto"/>
      </w:pPr>
      <w:r>
        <w:rPr>
          <w:b/>
          <w:bCs/>
          <w:sz w:val="22"/>
          <w:szCs w:val="22"/>
        </w:rPr>
        <w:t xml:space="preserve">Secure configuration:</w:t>
      </w:r>
      <w:r>
        <w:rPr>
          <w:sz w:val="22"/>
          <w:szCs w:val="22"/>
        </w:rPr>
        <w:t xml:space="preserve"> TLS 1.2/1.3 only and no error detail leakage, matching OWASP A05:2021 Security Misconfiguration and NIST SP 800-52 (McKay &amp; Cooper, 2019).</w:t>
      </w:r>
    </w:p>
    <w:p>
      <w:pPr>
        <w:pStyle w:val="ListParagraph"/>
        <w:numPr>
          <w:ilvl w:val="0"/>
          <w:numId w:val="90"/>
        </w:numPr>
        <w:spacing w:after="80" w:line="259" w:lineRule="auto"/>
      </w:pPr>
      <w:r>
        <w:rPr>
          <w:b/>
          <w:bCs/>
          <w:sz w:val="22"/>
          <w:szCs w:val="22"/>
        </w:rPr>
        <w:t xml:space="preserve">Know your components:</w:t>
      </w:r>
      <w:r>
        <w:rPr>
          <w:sz w:val="22"/>
          <w:szCs w:val="22"/>
        </w:rPr>
        <w:t xml:space="preserve"> automated dependency scanning with a current NVD feed, matching OWASP A06:2021 Vulnerable and Outdated Components.</w:t>
      </w:r>
    </w:p>
    <w:p>
      <w:pPr>
        <w:pStyle w:val="ListParagraph"/>
        <w:numPr>
          <w:ilvl w:val="0"/>
          <w:numId w:val="90"/>
        </w:numPr>
        <w:spacing w:after="80" w:line="259" w:lineRule="auto"/>
      </w:pPr>
      <w:r>
        <w:rPr>
          <w:b/>
          <w:bCs/>
          <w:sz w:val="22"/>
          <w:szCs w:val="22"/>
        </w:rPr>
        <w:t xml:space="preserve">Protect secrets:</w:t>
      </w:r>
      <w:r>
        <w:rPr>
          <w:sz w:val="22"/>
          <w:szCs w:val="22"/>
        </w:rPr>
        <w:t xml:space="preserve"> the NVD API key lives in settings.xml, the keystore password in an environment variable, and keystores are excluded from Git.</w:t>
      </w:r>
    </w:p>
    <w:p>
      <w:pPr>
        <w:pStyle w:val="ListParagraph"/>
        <w:numPr>
          <w:ilvl w:val="0"/>
          <w:numId w:val="90"/>
        </w:numPr>
        <w:spacing w:after="80" w:line="259" w:lineRule="auto"/>
      </w:pPr>
      <w:r>
        <w:rPr>
          <w:b/>
          <w:bCs/>
          <w:sz w:val="22"/>
          <w:szCs w:val="22"/>
        </w:rPr>
        <w:t xml:space="preserve">Test security behavior:</w:t>
      </w:r>
      <w:r>
        <w:rPr>
          <w:sz w:val="22"/>
          <w:szCs w:val="22"/>
        </w:rPr>
        <w:t xml:space="preserve"> unit tests for tamper detection and security headers run on every Maven build, so a later change that breaks them fails the build.</w:t>
      </w:r>
    </w:p>
    <w:p>
      <w:pPr>
        <w:spacing w:after="160" w:line="259" w:lineRule="auto"/>
      </w:pPr>
      <w:r>
        <w:rPr>
          <w:b/>
          <w:bCs/>
          <w:sz w:val="22"/>
          <w:szCs w:val="22"/>
        </w:rPr>
        <w:t xml:space="preserve">Value to Artemis Financial.</w:t>
      </w:r>
      <w:r>
        <w:rPr>
          <w:sz w:val="22"/>
          <w:szCs w:val="22"/>
        </w:rPr>
        <w:t xml:space="preserve"> For a financial firm, one breach costs more than years of secure development. IBM's 2024 study put the average breach at USD 4.88 million worldwide and USD 6.08 million in the financial sector (IBM, 2024). The 2017 Equifax breach started with an unpatched Apache Struts library, the same class of problem dependency-check is built to catch, and exposed data on about 147 million people; the settlement reached up to USD 700 million (Federal Trade Commission, n.d.). Secure coding also keeps Artemis compliant with the FTC Safeguards Rule, protects the client trust its business depends on, and costs less when done during development than after an incident. These practices put Global Rain's motto, "Security is everyone's responsibility," into the code itself.</w:t>
      </w:r>
    </w:p>
    <w:p>
      <w:pPr>
        <w:spacing w:after="0"/>
      </w:pPr>
    </w:p>
    <w:p>
      <w:pPr>
        <w:spacing w:after="0"/>
      </w:pPr>
    </w:p>
    <w:p>
      <w:pPr>
        <w:pStyle w:val="Heading2"/>
        <w:keepNext/>
        <w:spacing w:before="240" w:line="240" w:lineRule="auto"/>
      </w:pPr>
      <w:r>
        <w:t>Attachments: Refactored Code Files</w:t>
      </w:r>
    </w:p>
    <w:p>
      <w:pPr>
        <w:spacing w:after="160" w:line="259" w:lineRule="auto"/>
      </w:pPr>
      <w:r>
        <w:rPr>
          <w:sz w:val="22"/>
          <w:szCs w:val="22"/>
        </w:rPr>
        <w:t xml:space="preserve">The refactored project is submitted as a zipped project folder. Files changed or added:</w:t>
      </w:r>
    </w:p>
    <w:tbl>
      <w:tblPr>
        <w:tblStyle w:val="TableGrid"/>
        <w:tblW w:w="9360" w:type="dxa"/>
        <w:tblCellMar>
          <w:left w:w="100" w:type="dxa"/>
          <w:right w:w="100" w:type="dxa"/>
        </w:tblCellMar>
        <w:tblLook w:val="04A0" w:firstRow="1" w:lastRow="0" w:firstColumn="1" w:lastColumn="0" w:noHBand="0" w:noVBand="1"/>
      </w:tblPr>
      <w:tblGrid>
        <w:gridCol w:w="4300"/>
        <w:gridCol w:w="5060"/>
      </w:tblGrid>
      <w:tr>
        <w:trPr>
          <w:tblHeader/>
        </w:trPr>
        <w:tc>
          <w:tcPr>
            <w:tcW w:w="4300" w:type="dxa"/>
            <w:shd w:val="clear" w:color="auto" w:fill="1F3864"/>
          </w:tcPr>
          <w:p>
            <w:pPr>
              <w:spacing w:before="40" w:after="40"/>
            </w:pPr>
            <w:r>
              <w:rPr>
                <w:b/>
                <w:bCs/>
                <w:color w:val="FFFFFF"/>
                <w:sz w:val="20"/>
                <w:szCs w:val="20"/>
              </w:rPr>
              <w:t xml:space="preserve">File</w:t>
            </w:r>
          </w:p>
        </w:tc>
        <w:tc>
          <w:tcPr>
            <w:tcW w:w="5060" w:type="dxa"/>
            <w:shd w:val="clear" w:color="auto" w:fill="1F3864"/>
          </w:tcPr>
          <w:p>
            <w:pPr>
              <w:spacing w:before="40" w:after="40"/>
            </w:pPr>
            <w:r>
              <w:rPr>
                <w:b/>
                <w:bCs/>
                <w:color w:val="FFFFFF"/>
                <w:sz w:val="20"/>
                <w:szCs w:val="20"/>
              </w:rPr>
              <w:t xml:space="preserve">Change</w:t>
            </w:r>
          </w:p>
        </w:tc>
      </w:tr>
      <w:tr>
        <w:trPr>
          <w:cantSplit/>
        </w:trPr>
        <w:tc>
          <w:tcPr>
            <w:tcW w:w="4300" w:type="dxa"/>
          </w:tcPr>
          <w:p>
            <w:pPr>
              <w:spacing w:before="40" w:after="40"/>
            </w:pPr>
            <w:r>
              <w:rPr>
                <w:sz w:val="20"/>
                <w:szCs w:val="20"/>
              </w:rPr>
              <w:t xml:space="preserve">src/main/java/.../ChecksumGenerator.java</w:t>
            </w:r>
          </w:p>
        </w:tc>
        <w:tc>
          <w:tcPr>
            <w:tcW w:w="5060" w:type="dxa"/>
          </w:tcPr>
          <w:p>
            <w:pPr>
              <w:spacing w:before="40" w:after="40"/>
            </w:pPr>
            <w:r>
              <w:rPr>
                <w:sz w:val="20"/>
                <w:szCs w:val="20"/>
              </w:rPr>
              <w:t xml:space="preserve">New: SHA-256 hashing and constant-time verification</w:t>
            </w:r>
          </w:p>
        </w:tc>
      </w:tr>
      <w:tr>
        <w:trPr>
          <w:cantSplit/>
        </w:trPr>
        <w:tc>
          <w:tcPr>
            <w:tcW w:w="4300" w:type="dxa"/>
          </w:tcPr>
          <w:p>
            <w:pPr>
              <w:spacing w:before="40" w:after="40"/>
            </w:pPr>
            <w:r>
              <w:rPr>
                <w:sz w:val="20"/>
                <w:szCs w:val="20"/>
              </w:rPr>
              <w:t xml:space="preserve">src/main/java/.../ChecksumController.java</w:t>
            </w:r>
          </w:p>
        </w:tc>
        <w:tc>
          <w:tcPr>
            <w:tcW w:w="5060" w:type="dxa"/>
          </w:tcPr>
          <w:p>
            <w:pPr>
              <w:spacing w:before="40" w:after="40"/>
            </w:pPr>
            <w:r>
              <w:rPr>
                <w:sz w:val="20"/>
                <w:szCs w:val="20"/>
              </w:rPr>
              <w:t xml:space="preserve">New: GET /hash route with escaped output and security headers</w:t>
            </w:r>
          </w:p>
        </w:tc>
      </w:tr>
      <w:tr>
        <w:trPr>
          <w:cantSplit/>
        </w:trPr>
        <w:tc>
          <w:tcPr>
            <w:tcW w:w="4300" w:type="dxa"/>
          </w:tcPr>
          <w:p>
            <w:pPr>
              <w:spacing w:before="40" w:after="40"/>
            </w:pPr>
            <w:r>
              <w:rPr>
                <w:sz w:val="20"/>
                <w:szCs w:val="20"/>
              </w:rPr>
              <w:t xml:space="preserve">src/main/resources/application.properties</w:t>
            </w:r>
          </w:p>
        </w:tc>
        <w:tc>
          <w:tcPr>
            <w:tcW w:w="5060" w:type="dxa"/>
          </w:tcPr>
          <w:p>
            <w:pPr>
              <w:spacing w:before="40" w:after="40"/>
            </w:pPr>
            <w:r>
              <w:rPr>
                <w:sz w:val="20"/>
                <w:szCs w:val="20"/>
              </w:rPr>
              <w:t xml:space="preserve">HTTPS keystore, TLS 1.2/1.3, password from environment, no stack traces</w:t>
            </w:r>
          </w:p>
        </w:tc>
      </w:tr>
      <w:tr>
        <w:trPr>
          <w:cantSplit/>
        </w:trPr>
        <w:tc>
          <w:tcPr>
            <w:tcW w:w="4300" w:type="dxa"/>
          </w:tcPr>
          <w:p>
            <w:pPr>
              <w:spacing w:before="40" w:after="40"/>
            </w:pPr>
            <w:r>
              <w:rPr>
                <w:sz w:val="20"/>
                <w:szCs w:val="20"/>
              </w:rPr>
              <w:t xml:space="preserve">src/main/resources/keystore.p12</w:t>
            </w:r>
          </w:p>
        </w:tc>
        <w:tc>
          <w:tcPr>
            <w:tcW w:w="5060" w:type="dxa"/>
          </w:tcPr>
          <w:p>
            <w:pPr>
              <w:spacing w:before="40" w:after="40"/>
            </w:pPr>
            <w:r>
              <w:rPr>
                <w:sz w:val="20"/>
                <w:szCs w:val="20"/>
              </w:rPr>
              <w:t xml:space="preserve">New: self-signed RSA-3072 PKCS12 keystore (alias artemis)</w:t>
            </w:r>
          </w:p>
        </w:tc>
      </w:tr>
      <w:tr>
        <w:trPr>
          <w:cantSplit/>
        </w:trPr>
        <w:tc>
          <w:tcPr>
            <w:tcW w:w="4300" w:type="dxa"/>
          </w:tcPr>
          <w:p>
            <w:pPr>
              <w:spacing w:before="40" w:after="40"/>
            </w:pPr>
            <w:r>
              <w:rPr>
                <w:sz w:val="20"/>
                <w:szCs w:val="20"/>
              </w:rPr>
              <w:t xml:space="preserve">artemis.cer</w:t>
            </w:r>
          </w:p>
        </w:tc>
        <w:tc>
          <w:tcPr>
            <w:tcW w:w="5060" w:type="dxa"/>
          </w:tcPr>
          <w:p>
            <w:pPr>
              <w:spacing w:before="40" w:after="40"/>
            </w:pPr>
            <w:r>
              <w:rPr>
                <w:sz w:val="20"/>
                <w:szCs w:val="20"/>
              </w:rPr>
              <w:t xml:space="preserve">New: exported public certificate</w:t>
            </w:r>
          </w:p>
        </w:tc>
      </w:tr>
      <w:tr>
        <w:trPr>
          <w:cantSplit/>
        </w:trPr>
        <w:tc>
          <w:tcPr>
            <w:tcW w:w="4300" w:type="dxa"/>
          </w:tcPr>
          <w:p>
            <w:pPr>
              <w:spacing w:before="40" w:after="40"/>
            </w:pPr>
            <w:r>
              <w:rPr>
                <w:sz w:val="20"/>
                <w:szCs w:val="20"/>
              </w:rPr>
              <w:t xml:space="preserve">pom.xml</w:t>
            </w:r>
          </w:p>
        </w:tc>
        <w:tc>
          <w:tcPr>
            <w:tcW w:w="5060" w:type="dxa"/>
          </w:tcPr>
          <w:p>
            <w:pPr>
              <w:spacing w:before="40" w:after="40"/>
            </w:pPr>
            <w:r>
              <w:rPr>
                <w:sz w:val="20"/>
                <w:szCs w:val="20"/>
              </w:rPr>
              <w:t xml:space="preserve">Current dependency-check plug-in with NVD API key from settings.xml</w:t>
            </w:r>
          </w:p>
        </w:tc>
      </w:tr>
      <w:tr>
        <w:trPr>
          <w:cantSplit/>
        </w:trPr>
        <w:tc>
          <w:tcPr>
            <w:tcW w:w="4300" w:type="dxa"/>
          </w:tcPr>
          <w:p>
            <w:pPr>
              <w:spacing w:before="40" w:after="40"/>
            </w:pPr>
            <w:r>
              <w:rPr>
                <w:sz w:val="20"/>
                <w:szCs w:val="20"/>
              </w:rPr>
              <w:t xml:space="preserve">src/test/java/.../ChecksumGeneratorTests.java</w:t>
            </w:r>
          </w:p>
        </w:tc>
        <w:tc>
          <w:tcPr>
            <w:tcW w:w="5060" w:type="dxa"/>
          </w:tcPr>
          <w:p>
            <w:pPr>
              <w:spacing w:before="40" w:after="40"/>
            </w:pPr>
            <w:r>
              <w:rPr>
                <w:sz w:val="20"/>
                <w:szCs w:val="20"/>
              </w:rPr>
              <w:t xml:space="preserve">New: 8 unit tests</w:t>
            </w:r>
          </w:p>
        </w:tc>
      </w:tr>
      <w:tr>
        <w:trPr>
          <w:cantSplit/>
        </w:trPr>
        <w:tc>
          <w:tcPr>
            <w:tcW w:w="4300" w:type="dxa"/>
          </w:tcPr>
          <w:p>
            <w:pPr>
              <w:spacing w:before="40" w:after="40"/>
            </w:pPr>
            <w:r>
              <w:rPr>
                <w:sz w:val="20"/>
                <w:szCs w:val="20"/>
              </w:rPr>
              <w:t xml:space="preserve">src/test/java/.../ChecksumControllerTests.java</w:t>
            </w:r>
          </w:p>
        </w:tc>
        <w:tc>
          <w:tcPr>
            <w:tcW w:w="5060" w:type="dxa"/>
          </w:tcPr>
          <w:p>
            <w:pPr>
              <w:spacing w:before="40" w:after="40"/>
            </w:pPr>
            <w:r>
              <w:rPr>
                <w:sz w:val="20"/>
                <w:szCs w:val="20"/>
              </w:rPr>
              <w:t xml:space="preserve">New: 2 MockMvc tests</w:t>
            </w:r>
          </w:p>
        </w:tc>
      </w:tr>
      <w:tr>
        <w:trPr>
          <w:cantSplit/>
        </w:trPr>
        <w:tc>
          <w:tcPr>
            <w:tcW w:w="4300" w:type="dxa"/>
          </w:tcPr>
          <w:p>
            <w:pPr>
              <w:spacing w:before="40" w:after="40"/>
            </w:pPr>
            <w:r>
              <w:rPr>
                <w:sz w:val="20"/>
                <w:szCs w:val="20"/>
              </w:rPr>
              <w:t xml:space="preserve">.gitignore</w:t>
            </w:r>
          </w:p>
        </w:tc>
        <w:tc>
          <w:tcPr>
            <w:tcW w:w="5060" w:type="dxa"/>
          </w:tcPr>
          <w:p>
            <w:pPr>
              <w:spacing w:before="40" w:after="40"/>
            </w:pPr>
            <w:r>
              <w:rPr>
                <w:sz w:val="20"/>
                <w:szCs w:val="20"/>
              </w:rPr>
              <w:t xml:space="preserve">Excludes keystore files</w:t>
            </w:r>
          </w:p>
        </w:tc>
      </w:tr>
      <w:tr>
        <w:trPr>
          <w:cantSplit/>
        </w:trPr>
        <w:tc>
          <w:tcPr>
            <w:tcW w:w="4300" w:type="dxa"/>
          </w:tcPr>
          <w:p>
            <w:pPr>
              <w:spacing w:before="40" w:after="40"/>
            </w:pPr>
            <w:r>
              <w:rPr>
                <w:sz w:val="20"/>
                <w:szCs w:val="20"/>
              </w:rPr>
              <w:t xml:space="preserve">README-RUN-STEPS.md</w:t>
            </w:r>
          </w:p>
        </w:tc>
        <w:tc>
          <w:tcPr>
            <w:tcW w:w="5060" w:type="dxa"/>
          </w:tcPr>
          <w:p>
            <w:pPr>
              <w:spacing w:before="40" w:after="40"/>
            </w:pPr>
            <w:r>
              <w:rPr>
                <w:sz w:val="20"/>
                <w:szCs w:val="20"/>
              </w:rPr>
              <w:t xml:space="preserve">New: how to generate the keystore, run, test, and scan</w:t>
            </w:r>
          </w:p>
        </w:tc>
      </w:tr>
    </w:tbl>
    <w:p>
      <w:pPr>
        <w:spacing w:after="0"/>
      </w:pPr>
    </w:p>
    <w:p>
      <w:pPr>
        <w:pStyle w:val="Heading2"/>
        <w:keepNext/>
        <w:spacing w:before="240" w:line="240" w:lineRule="auto"/>
      </w:pPr>
      <w:r>
        <w:t>References</w:t>
      </w:r>
    </w:p>
    <w:p>
      <w:pPr>
        <w:spacing w:after="120" w:line="259" w:lineRule="auto"/>
        <w:ind w:left="720" w:hanging="720"/>
      </w:pPr>
      <w:r>
        <w:rPr>
          <w:sz w:val="22"/>
          <w:szCs w:val="22"/>
        </w:rPr>
        <w:t xml:space="preserve">Anthropic. (2026). </w:t>
      </w:r>
      <w:r>
        <w:rPr>
          <w:i/>
          <w:iCs/>
          <w:sz w:val="22"/>
          <w:szCs w:val="22"/>
        </w:rPr>
        <w:t xml:space="preserve">Claude</w:t>
      </w:r>
      <w:r>
        <w:rPr>
          <w:sz w:val="22"/>
          <w:szCs w:val="22"/>
        </w:rPr>
        <w:t xml:space="preserve"> (Opus 5.5) [Large language model]. https://claude.ai</w:t>
      </w:r>
    </w:p>
    <w:p>
      <w:pPr>
        <w:spacing w:after="120" w:line="259" w:lineRule="auto"/>
        <w:ind w:left="720" w:hanging="720"/>
      </w:pPr>
      <w:r>
        <w:rPr>
          <w:sz w:val="22"/>
          <w:szCs w:val="22"/>
        </w:rPr>
        <w:t xml:space="preserve">Barker, E. (2020). </w:t>
      </w:r>
      <w:r>
        <w:rPr>
          <w:i/>
          <w:iCs/>
          <w:sz w:val="22"/>
          <w:szCs w:val="22"/>
        </w:rPr>
        <w:t xml:space="preserve">Recommendation for key management: Part 1 – General</w:t>
      </w:r>
      <w:r>
        <w:rPr>
          <w:sz w:val="22"/>
          <w:szCs w:val="22"/>
        </w:rPr>
        <w:t xml:space="preserve"> (NIST Special Publication 800-57 Part 1, Rev. 5). National Institute of Standards and Technology. https://doi.org/10.6028/NIST.SP.800-57pt1r5</w:t>
      </w:r>
    </w:p>
    <w:p>
      <w:pPr>
        <w:spacing w:after="120" w:line="259" w:lineRule="auto"/>
        <w:ind w:left="720" w:hanging="720"/>
      </w:pPr>
      <w:r>
        <w:rPr>
          <w:sz w:val="22"/>
          <w:szCs w:val="22"/>
        </w:rPr>
        <w:t xml:space="preserve">Barker, E., &amp; Roginsky, A. (2019). </w:t>
      </w:r>
      <w:r>
        <w:rPr>
          <w:i/>
          <w:iCs/>
          <w:sz w:val="22"/>
          <w:szCs w:val="22"/>
        </w:rPr>
        <w:t xml:space="preserve">Transitioning the use of cryptographic algorithms and key lengths</w:t>
      </w:r>
      <w:r>
        <w:rPr>
          <w:sz w:val="22"/>
          <w:szCs w:val="22"/>
        </w:rPr>
        <w:t xml:space="preserve"> (NIST Special Publication 800-131A, Rev. 2). National Institute of Standards and Technology. https://doi.org/10.6028/NIST.SP.800-131Ar2</w:t>
      </w:r>
    </w:p>
    <w:p>
      <w:pPr>
        <w:spacing w:after="120" w:line="259" w:lineRule="auto"/>
        <w:ind w:left="720" w:hanging="720"/>
      </w:pPr>
      <w:r>
        <w:rPr>
          <w:sz w:val="22"/>
          <w:szCs w:val="22"/>
        </w:rPr>
        <w:t xml:space="preserve">Federal Trade Commission. (n.d.). </w:t>
      </w:r>
      <w:r>
        <w:rPr>
          <w:i/>
          <w:iCs/>
          <w:sz w:val="22"/>
          <w:szCs w:val="22"/>
        </w:rPr>
        <w:t xml:space="preserve">Equifax data breach settlement</w:t>
      </w:r>
      <w:r>
        <w:rPr>
          <w:sz w:val="22"/>
          <w:szCs w:val="22"/>
        </w:rPr>
        <w:t xml:space="preserve">. https://www.ftc.gov/enforcement/refunds/equifax-data-breach-settlement</w:t>
      </w:r>
    </w:p>
    <w:p>
      <w:pPr>
        <w:spacing w:after="120" w:line="259" w:lineRule="auto"/>
        <w:ind w:left="720" w:hanging="720"/>
      </w:pPr>
      <w:r>
        <w:rPr>
          <w:sz w:val="22"/>
          <w:szCs w:val="22"/>
        </w:rPr>
        <w:t xml:space="preserve">IBM. (2024). </w:t>
      </w:r>
      <w:r>
        <w:rPr>
          <w:i/>
          <w:iCs/>
          <w:sz w:val="22"/>
          <w:szCs w:val="22"/>
        </w:rPr>
        <w:t xml:space="preserve">Cost of a data breach report 2024</w:t>
      </w:r>
      <w:r>
        <w:rPr>
          <w:sz w:val="22"/>
          <w:szCs w:val="22"/>
        </w:rPr>
        <w:t xml:space="preserve">. https://www.ibm.com/reports/data-breach</w:t>
      </w:r>
    </w:p>
    <w:p>
      <w:pPr>
        <w:spacing w:after="120" w:line="259" w:lineRule="auto"/>
        <w:ind w:left="720" w:hanging="720"/>
      </w:pPr>
      <w:r>
        <w:rPr>
          <w:sz w:val="22"/>
          <w:szCs w:val="22"/>
        </w:rPr>
        <w:t xml:space="preserve">McKay, K., &amp; Cooper, D. (2019). </w:t>
      </w:r>
      <w:r>
        <w:rPr>
          <w:i/>
          <w:iCs/>
          <w:sz w:val="22"/>
          <w:szCs w:val="22"/>
        </w:rPr>
        <w:t xml:space="preserve">Guidelines for the selection, configuration, and use of Transport Layer Security (TLS) implementations</w:t>
      </w:r>
      <w:r>
        <w:rPr>
          <w:sz w:val="22"/>
          <w:szCs w:val="22"/>
        </w:rPr>
        <w:t xml:space="preserve"> (NIST Special Publication 800-52, Rev. 2). National Institute of Standards and Technology. https://doi.org/10.6028/NIST.SP.800-52r2</w:t>
      </w:r>
    </w:p>
    <w:p>
      <w:pPr>
        <w:spacing w:after="120" w:line="259" w:lineRule="auto"/>
        <w:ind w:left="720" w:hanging="720"/>
      </w:pPr>
      <w:r>
        <w:rPr>
          <w:sz w:val="22"/>
          <w:szCs w:val="22"/>
        </w:rPr>
        <w:t xml:space="preserve">Moriarty, K., &amp; Farrell, S. (2021). </w:t>
      </w:r>
      <w:r>
        <w:rPr>
          <w:i/>
          <w:iCs/>
          <w:sz w:val="22"/>
          <w:szCs w:val="22"/>
        </w:rPr>
        <w:t xml:space="preserve">Deprecating TLS 1.0 and TLS 1.1</w:t>
      </w:r>
      <w:r>
        <w:rPr>
          <w:sz w:val="22"/>
          <w:szCs w:val="22"/>
        </w:rPr>
        <w:t xml:space="preserve"> (RFC 8996). Internet Engineering Task Force. https://doi.org/10.17487/RFC8996</w:t>
      </w:r>
    </w:p>
    <w:p>
      <w:pPr>
        <w:spacing w:after="120" w:line="259" w:lineRule="auto"/>
        <w:ind w:left="720" w:hanging="720"/>
      </w:pPr>
      <w:r>
        <w:rPr>
          <w:sz w:val="22"/>
          <w:szCs w:val="22"/>
        </w:rPr>
        <w:t xml:space="preserve">National Institute of Standards and Technology. (n.d.). </w:t>
      </w:r>
      <w:r>
        <w:rPr>
          <w:i/>
          <w:iCs/>
          <w:sz w:val="22"/>
          <w:szCs w:val="22"/>
        </w:rPr>
        <w:t xml:space="preserve">CVE-2008-0166 detail</w:t>
      </w:r>
      <w:r>
        <w:rPr>
          <w:sz w:val="22"/>
          <w:szCs w:val="22"/>
        </w:rPr>
        <w:t xml:space="preserve">. National Vulnerability Database. https://nvd.nist.gov/vuln/detail/CVE-2008-0166</w:t>
      </w:r>
    </w:p>
    <w:p>
      <w:pPr>
        <w:spacing w:after="120" w:line="259" w:lineRule="auto"/>
        <w:ind w:left="720" w:hanging="720"/>
      </w:pPr>
      <w:r>
        <w:rPr>
          <w:sz w:val="22"/>
          <w:szCs w:val="22"/>
        </w:rPr>
        <w:t xml:space="preserve">National Institute of Standards and Technology. (2015). </w:t>
      </w:r>
      <w:r>
        <w:rPr>
          <w:i/>
          <w:iCs/>
          <w:sz w:val="22"/>
          <w:szCs w:val="22"/>
        </w:rPr>
        <w:t xml:space="preserve">Secure Hash Standard (SHS)</w:t>
      </w:r>
      <w:r>
        <w:rPr>
          <w:sz w:val="22"/>
          <w:szCs w:val="22"/>
        </w:rPr>
        <w:t xml:space="preserve"> (FIPS PUB 180-4). https://doi.org/10.6028/NIST.FIPS.180-4</w:t>
      </w:r>
    </w:p>
    <w:p>
      <w:pPr>
        <w:spacing w:after="120" w:line="259" w:lineRule="auto"/>
        <w:ind w:left="720" w:hanging="720"/>
      </w:pPr>
      <w:r>
        <w:rPr>
          <w:sz w:val="22"/>
          <w:szCs w:val="22"/>
        </w:rPr>
        <w:t xml:space="preserve">National Institute of Standards and Technology. (2022, December 15). </w:t>
      </w:r>
      <w:r>
        <w:rPr>
          <w:i/>
          <w:iCs/>
          <w:sz w:val="22"/>
          <w:szCs w:val="22"/>
        </w:rPr>
        <w:t xml:space="preserve">NIST retires SHA-1 cryptographic algorithm</w:t>
      </w:r>
      <w:r>
        <w:rPr>
          <w:sz w:val="22"/>
          <w:szCs w:val="22"/>
        </w:rPr>
        <w:t xml:space="preserve">. https://www.nist.gov/news-events/news/2022/12/nist-retires-sha-1-cryptographic-algorithm</w:t>
      </w:r>
    </w:p>
    <w:p>
      <w:pPr>
        <w:spacing w:after="120" w:line="259" w:lineRule="auto"/>
        <w:ind w:left="720" w:hanging="720"/>
      </w:pPr>
      <w:r>
        <w:rPr>
          <w:sz w:val="22"/>
          <w:szCs w:val="22"/>
        </w:rPr>
        <w:t xml:space="preserve">National Institute of Standards and Technology. (2023). </w:t>
      </w:r>
      <w:r>
        <w:rPr>
          <w:i/>
          <w:iCs/>
          <w:sz w:val="22"/>
          <w:szCs w:val="22"/>
        </w:rPr>
        <w:t xml:space="preserve">Advanced Encryption Standard (AES)</w:t>
      </w:r>
      <w:r>
        <w:rPr>
          <w:sz w:val="22"/>
          <w:szCs w:val="22"/>
        </w:rPr>
        <w:t xml:space="preserve"> (FIPS PUB 197, updated). https://doi.org/10.6028/NIST.FIPS.197-upd1</w:t>
      </w:r>
    </w:p>
    <w:p>
      <w:pPr>
        <w:spacing w:after="120" w:line="259" w:lineRule="auto"/>
        <w:ind w:left="720" w:hanging="720"/>
      </w:pPr>
      <w:r>
        <w:rPr>
          <w:sz w:val="22"/>
          <w:szCs w:val="22"/>
        </w:rPr>
        <w:t xml:space="preserve">National Institute of Standards and Technology. (2024, August 13). </w:t>
      </w:r>
      <w:r>
        <w:rPr>
          <w:i/>
          <w:iCs/>
          <w:sz w:val="22"/>
          <w:szCs w:val="22"/>
        </w:rPr>
        <w:t xml:space="preserve">NIST releases first 3 finalized post-quantum encryption standards</w:t>
      </w:r>
      <w:r>
        <w:rPr>
          <w:sz w:val="22"/>
          <w:szCs w:val="22"/>
        </w:rPr>
        <w:t xml:space="preserve">. https://www.nist.gov/news-events/news/2024/08/nist-releases-first-3-finalized-post-quantum-encryption-standards</w:t>
      </w:r>
    </w:p>
    <w:p>
      <w:pPr>
        <w:spacing w:after="120" w:line="259" w:lineRule="auto"/>
        <w:ind w:left="720" w:hanging="720"/>
      </w:pPr>
      <w:r>
        <w:rPr>
          <w:sz w:val="22"/>
          <w:szCs w:val="22"/>
        </w:rPr>
        <w:t xml:space="preserve">OWASP Foundation. (2021). </w:t>
      </w:r>
      <w:r>
        <w:rPr>
          <w:i/>
          <w:iCs/>
          <w:sz w:val="22"/>
          <w:szCs w:val="22"/>
        </w:rPr>
        <w:t xml:space="preserve">OWASP Top 10:2021</w:t>
      </w:r>
      <w:r>
        <w:rPr>
          <w:sz w:val="22"/>
          <w:szCs w:val="22"/>
        </w:rPr>
        <w:t xml:space="preserve">. https://owasp.org/Top10/</w:t>
      </w:r>
    </w:p>
    <w:p>
      <w:pPr>
        <w:spacing w:after="120" w:line="259" w:lineRule="auto"/>
        <w:ind w:left="720" w:hanging="720"/>
      </w:pPr>
      <w:r>
        <w:rPr>
          <w:sz w:val="22"/>
          <w:szCs w:val="22"/>
        </w:rPr>
        <w:t xml:space="preserve">Rescorla, E. (2018). </w:t>
      </w:r>
      <w:r>
        <w:rPr>
          <w:i/>
          <w:iCs/>
          <w:sz w:val="22"/>
          <w:szCs w:val="22"/>
        </w:rPr>
        <w:t xml:space="preserve">The Transport Layer Security (TLS) protocol version 1.3</w:t>
      </w:r>
      <w:r>
        <w:rPr>
          <w:sz w:val="22"/>
          <w:szCs w:val="22"/>
        </w:rPr>
        <w:t xml:space="preserve"> (RFC 8446). Internet Engineering Task Force. https://doi.org/10.17487/RFC8446</w:t>
      </w:r>
    </w:p>
    <w:p>
      <w:pPr>
        <w:spacing w:after="120" w:line="259" w:lineRule="auto"/>
        <w:ind w:left="720" w:hanging="720"/>
      </w:pPr>
      <w:r>
        <w:rPr>
          <w:sz w:val="22"/>
          <w:szCs w:val="22"/>
        </w:rPr>
        <w:t xml:space="preserve">Standards for Safeguarding Customer Information, 16 C.F.R. § 314.4 (2023). https://www.ecfr.gov/current/title-16/chapter-I/subchapter-C/part-314</w:t>
      </w:r>
    </w:p>
    <w:p>
      <w:pPr>
        <w:spacing w:after="120" w:line="259" w:lineRule="auto"/>
        <w:ind w:left="720" w:hanging="720"/>
      </w:pPr>
      <w:r>
        <w:rPr>
          <w:sz w:val="22"/>
          <w:szCs w:val="22"/>
        </w:rPr>
        <w:t xml:space="preserve">Stevens, M., Bursztein, E., Karpman, P., Albertini, A., &amp; Markov, Y. (2017). The first collision for full SHA-1. In J. Katz &amp; H. Shacham (Eds.), </w:t>
      </w:r>
      <w:r>
        <w:rPr>
          <w:i/>
          <w:iCs/>
          <w:sz w:val="22"/>
          <w:szCs w:val="22"/>
        </w:rPr>
        <w:t xml:space="preserve">Advances in Cryptology – CRYPTO 2017</w:t>
      </w:r>
      <w:r>
        <w:rPr>
          <w:sz w:val="22"/>
          <w:szCs w:val="22"/>
        </w:rPr>
        <w:t xml:space="preserve"> (pp. 570–596). Springer. https://doi.org/10.1007/978-3-319-63688-7_19</w:t>
      </w:r>
    </w:p>
    <w:p>
      <w:pPr>
        <w:keepNext/>
        <w:spacing w:before="240" w:after="80"/>
      </w:pPr>
      <w:r>
        <w:rPr>
          <w:b/>
          <w:bCs/>
          <w:color w:val="1F3864"/>
          <w:sz w:val="22"/>
          <w:szCs w:val="22"/>
        </w:rPr>
        <w:t xml:space="preserve">AI Usage Acknowledgment</w:t>
      </w:r>
    </w:p>
    <w:p>
      <w:pPr>
        <w:spacing w:after="160" w:line="259" w:lineRule="auto"/>
      </w:pPr>
      <w:r>
        <w:rPr>
          <w:sz w:val="22"/>
          <w:szCs w:val="22"/>
        </w:rPr>
        <w:t xml:space="preserve">I used generative AI (Claude, Anthropic, 2026) to help refactor the code, format this document, and brainstorm how to word the responses. I generated the certificate, ran the application, unit tests, and dependency-check scan in my own Eclipse environment, captured all screenshots, and reviewed and verified the code, results, and conclusions in this report.</w:t>
      </w:r>
    </w:p>
    <w:sectPr w:rsidR="00974AE3" w:rsidRPr="00B7788F" w:rsidSect="00C41B36">
      <w:headerReference w:type="default" r:id="rId13"/>
      <w:footerReference w:type="even" r:id="rId14"/>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7857BA" w14:textId="77777777" w:rsidR="00A87E0C" w:rsidRDefault="00A87E0C" w:rsidP="002F3F84">
      <w:r>
        <w:separator/>
      </w:r>
    </w:p>
  </w:endnote>
  <w:endnote w:type="continuationSeparator" w:id="0">
    <w:p w14:paraId="16855849" w14:textId="77777777" w:rsidR="00A87E0C" w:rsidRDefault="00A87E0C" w:rsidP="002F3F84">
      <w:r>
        <w:continuationSeparator/>
      </w:r>
    </w:p>
  </w:endnote>
  <w:endnote w:type="continuationNotice" w:id="1">
    <w:p w14:paraId="3FB63F83" w14:textId="77777777" w:rsidR="00A87E0C" w:rsidRDefault="00A87E0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379515080"/>
      <w:docPartObj>
        <w:docPartGallery w:val="Page Numbers (Bottom of Page)"/>
        <w:docPartUnique/>
      </w:docPartObj>
    </w:sdtPr>
    <w:sdtEndPr>
      <w:rPr>
        <w:rStyle w:val="PageNumber"/>
      </w:rPr>
    </w:sdtEnd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A59B21" w14:textId="77777777" w:rsidR="00A87E0C" w:rsidRDefault="00A87E0C" w:rsidP="002F3F84">
      <w:r>
        <w:separator/>
      </w:r>
    </w:p>
  </w:footnote>
  <w:footnote w:type="continuationSeparator" w:id="0">
    <w:p w14:paraId="61D33652" w14:textId="77777777" w:rsidR="00A87E0C" w:rsidRDefault="00A87E0C" w:rsidP="002F3F84">
      <w:r>
        <w:continuationSeparator/>
      </w:r>
    </w:p>
  </w:footnote>
  <w:footnote w:type="continuationNotice" w:id="1">
    <w:p w14:paraId="3A64DE89" w14:textId="77777777" w:rsidR="00A87E0C" w:rsidRDefault="00A87E0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abstractNum w:abstractNumId="90">
    <w:multiLevelType w:val="singleLevel"/>
    <w:lvl w:ilvl="0">
      <w:start w:val="1"/>
      <w:numFmt w:val="bullet"/>
      <w:lvlText w:val=""/>
      <w:lvlJc w:val="left"/>
      <w:pPr>
        <w:ind w:left="720" w:hanging="360"/>
      </w:pPr>
      <w:rPr>
        <w:rFonts w:ascii="Symbol" w:hAnsi="Symbol" w:hint="default"/>
      </w:rPr>
    </w:lvl>
  </w:abstractNum>
  <w:abstractNum w:abstractNumId="91">
    <w:multiLevelType w:val="singleLevel"/>
    <w:lvl w:ilvl="0">
      <w:start w:val="1"/>
      <w:numFmt w:val="decimal"/>
      <w:lvlText w:val="%1."/>
      <w:lvlJc w:val="left"/>
      <w:pPr>
        <w:ind w:left="720" w:hanging="360"/>
      </w:pPr>
    </w:lvl>
  </w:abstractNum>
  <w:num w:numId="1">
    <w:abstractNumId w:val="16"/>
  </w:num>
  <w:num w:numId="2">
    <w:abstractNumId w:val="20"/>
  </w:num>
  <w:num w:numId="3">
    <w:abstractNumId w:val="6"/>
  </w:num>
  <w:num w:numId="4">
    <w:abstractNumId w:val="8"/>
  </w:num>
  <w:num w:numId="5">
    <w:abstractNumId w:val="4"/>
  </w:num>
  <w:num w:numId="6">
    <w:abstractNumId w:val="17"/>
  </w:num>
  <w:num w:numId="7">
    <w:abstractNumId w:val="12"/>
    <w:lvlOverride w:ilvl="0">
      <w:lvl w:ilvl="0">
        <w:numFmt w:val="lowerLetter"/>
        <w:lvlText w:val="%1."/>
        <w:lvlJc w:val="left"/>
      </w:lvl>
    </w:lvlOverride>
  </w:num>
  <w:num w:numId="8">
    <w:abstractNumId w:val="5"/>
  </w:num>
  <w:num w:numId="9">
    <w:abstractNumId w:val="1"/>
    <w:lvlOverride w:ilvl="0">
      <w:lvl w:ilvl="0">
        <w:numFmt w:val="lowerLetter"/>
        <w:lvlText w:val="%1."/>
        <w:lvlJc w:val="left"/>
      </w:lvl>
    </w:lvlOverride>
  </w:num>
  <w:num w:numId="10">
    <w:abstractNumId w:val="0"/>
  </w:num>
  <w:num w:numId="11">
    <w:abstractNumId w:val="3"/>
  </w:num>
  <w:num w:numId="12">
    <w:abstractNumId w:val="19"/>
  </w:num>
  <w:num w:numId="13">
    <w:abstractNumId w:val="15"/>
  </w:num>
  <w:num w:numId="14">
    <w:abstractNumId w:val="2"/>
  </w:num>
  <w:num w:numId="15">
    <w:abstractNumId w:val="11"/>
  </w:num>
  <w:num w:numId="16">
    <w:abstractNumId w:val="9"/>
  </w:num>
  <w:num w:numId="17">
    <w:abstractNumId w:val="14"/>
  </w:num>
  <w:num w:numId="18">
    <w:abstractNumId w:val="18"/>
  </w:num>
  <w:num w:numId="19">
    <w:abstractNumId w:val="7"/>
  </w:num>
  <w:num w:numId="20">
    <w:abstractNumId w:val="13"/>
  </w:num>
  <w:num w:numId="21">
    <w:abstractNumId w:val="10"/>
  </w:num>
  <w:num w:numId="90">
    <w:abstractNumId w:val="90"/>
  </w:num>
  <w:num w:numId="91">
    <w:abstractNumId w:val="9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updateFields w:val="true"/>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C7320"/>
    <w:rsid w:val="000D06F0"/>
    <w:rsid w:val="000D241B"/>
    <w:rsid w:val="00102660"/>
    <w:rsid w:val="0010436E"/>
    <w:rsid w:val="00114D54"/>
    <w:rsid w:val="00120ACD"/>
    <w:rsid w:val="00144936"/>
    <w:rsid w:val="00151233"/>
    <w:rsid w:val="00164480"/>
    <w:rsid w:val="00177698"/>
    <w:rsid w:val="00182245"/>
    <w:rsid w:val="00183C9F"/>
    <w:rsid w:val="00187548"/>
    <w:rsid w:val="001933BA"/>
    <w:rsid w:val="001A381D"/>
    <w:rsid w:val="001B4F8C"/>
    <w:rsid w:val="001F5F49"/>
    <w:rsid w:val="002001E0"/>
    <w:rsid w:val="00234FC3"/>
    <w:rsid w:val="00246C90"/>
    <w:rsid w:val="00271E26"/>
    <w:rsid w:val="002778D5"/>
    <w:rsid w:val="00277B38"/>
    <w:rsid w:val="00281DF1"/>
    <w:rsid w:val="00292377"/>
    <w:rsid w:val="002A1A18"/>
    <w:rsid w:val="002B4D43"/>
    <w:rsid w:val="002F3F84"/>
    <w:rsid w:val="00321D27"/>
    <w:rsid w:val="00335200"/>
    <w:rsid w:val="003360D3"/>
    <w:rsid w:val="0033644E"/>
    <w:rsid w:val="00352FD0"/>
    <w:rsid w:val="003726AD"/>
    <w:rsid w:val="003978A0"/>
    <w:rsid w:val="003A1621"/>
    <w:rsid w:val="003E2462"/>
    <w:rsid w:val="003E399D"/>
    <w:rsid w:val="00403219"/>
    <w:rsid w:val="00413DE0"/>
    <w:rsid w:val="0045610F"/>
    <w:rsid w:val="0046151B"/>
    <w:rsid w:val="00473815"/>
    <w:rsid w:val="00485402"/>
    <w:rsid w:val="004B2BE0"/>
    <w:rsid w:val="004D78B4"/>
    <w:rsid w:val="00512ADF"/>
    <w:rsid w:val="00523478"/>
    <w:rsid w:val="00531FBF"/>
    <w:rsid w:val="0058064D"/>
    <w:rsid w:val="00583A02"/>
    <w:rsid w:val="005A1B32"/>
    <w:rsid w:val="005A6070"/>
    <w:rsid w:val="005A7C7F"/>
    <w:rsid w:val="005C593C"/>
    <w:rsid w:val="005D020B"/>
    <w:rsid w:val="005E6088"/>
    <w:rsid w:val="005F574E"/>
    <w:rsid w:val="006017FD"/>
    <w:rsid w:val="006201FC"/>
    <w:rsid w:val="00632C6F"/>
    <w:rsid w:val="00633225"/>
    <w:rsid w:val="006A66A8"/>
    <w:rsid w:val="006B66FE"/>
    <w:rsid w:val="006E1A73"/>
    <w:rsid w:val="006E3003"/>
    <w:rsid w:val="00701A84"/>
    <w:rsid w:val="0071273D"/>
    <w:rsid w:val="0076659B"/>
    <w:rsid w:val="00790486"/>
    <w:rsid w:val="00793EE5"/>
    <w:rsid w:val="00797EC8"/>
    <w:rsid w:val="00816AE9"/>
    <w:rsid w:val="00824ABB"/>
    <w:rsid w:val="00826665"/>
    <w:rsid w:val="00844A5D"/>
    <w:rsid w:val="00861EC1"/>
    <w:rsid w:val="008A7514"/>
    <w:rsid w:val="008B068E"/>
    <w:rsid w:val="00940B1A"/>
    <w:rsid w:val="00957280"/>
    <w:rsid w:val="009714E8"/>
    <w:rsid w:val="00974AE3"/>
    <w:rsid w:val="009826D6"/>
    <w:rsid w:val="009C6202"/>
    <w:rsid w:val="009C7B99"/>
    <w:rsid w:val="009D3129"/>
    <w:rsid w:val="009F285B"/>
    <w:rsid w:val="00A2133A"/>
    <w:rsid w:val="00A87E0C"/>
    <w:rsid w:val="00AC1A15"/>
    <w:rsid w:val="00AC3626"/>
    <w:rsid w:val="00AD43C0"/>
    <w:rsid w:val="00AE5B33"/>
    <w:rsid w:val="00AF4C03"/>
    <w:rsid w:val="00B03C25"/>
    <w:rsid w:val="00B20F52"/>
    <w:rsid w:val="00B26489"/>
    <w:rsid w:val="00B35185"/>
    <w:rsid w:val="00B406E8"/>
    <w:rsid w:val="00B50C83"/>
    <w:rsid w:val="00B720DC"/>
    <w:rsid w:val="00B7788F"/>
    <w:rsid w:val="00C32F3D"/>
    <w:rsid w:val="00C41B36"/>
    <w:rsid w:val="00C56FC2"/>
    <w:rsid w:val="00C67FA3"/>
    <w:rsid w:val="00CE44E9"/>
    <w:rsid w:val="00CF445D"/>
    <w:rsid w:val="00CF618A"/>
    <w:rsid w:val="00D0558B"/>
    <w:rsid w:val="00D47759"/>
    <w:rsid w:val="00DB5652"/>
    <w:rsid w:val="00DD6742"/>
    <w:rsid w:val="00E02BD0"/>
    <w:rsid w:val="00E33862"/>
    <w:rsid w:val="00E4044A"/>
    <w:rsid w:val="00E5594E"/>
    <w:rsid w:val="00E66FC0"/>
    <w:rsid w:val="00E941D0"/>
    <w:rsid w:val="00EB1CEC"/>
    <w:rsid w:val="00EB4E90"/>
    <w:rsid w:val="00EC29F5"/>
    <w:rsid w:val="00ED1CC4"/>
    <w:rsid w:val="00EE3EAE"/>
    <w:rsid w:val="00EF4D6F"/>
    <w:rsid w:val="00F432FF"/>
    <w:rsid w:val="00F72352"/>
    <w:rsid w:val="00F80B55"/>
    <w:rsid w:val="00F81BBB"/>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Fig1" Type="http://schemas.openxmlformats.org/officeDocument/2006/relationships/image" Target="media/figure1.png"/><Relationship Id="rIdFig2" Type="http://schemas.openxmlformats.org/officeDocument/2006/relationships/image" Target="media/figure2.png"/><Relationship Id="rIdFig3" Type="http://schemas.openxmlformats.org/officeDocument/2006/relationships/image" Target="media/figure3.png"/><Relationship Id="rIdFig4" Type="http://schemas.openxmlformats.org/officeDocument/2006/relationships/image" Target="media/figure4.png"/><Relationship Id="rIdFig5" Type="http://schemas.openxmlformats.org/officeDocument/2006/relationships/image" Target="media/figure5.png"/><Relationship Id="rIdFig6" Type="http://schemas.openxmlformats.org/officeDocument/2006/relationships/image" Target="media/figur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3.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4.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4</Pages>
  <Words>450</Words>
  <Characters>2565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3009</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Nadeau, Lynne</cp:lastModifiedBy>
  <cp:revision>50</cp:revision>
  <dcterms:created xsi:type="dcterms:W3CDTF">2022-04-20T12:43:00Z</dcterms:created>
  <dcterms:modified xsi:type="dcterms:W3CDTF">2022-05-05T15:55:00Z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