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8EA8" w14:textId="77777777" w:rsidR="00D70E9E" w:rsidRPr="007C5330" w:rsidRDefault="00D70E9E" w:rsidP="00D70E9E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sz w:val="22"/>
        </w:rPr>
        <w:t>Program Design Summary</w:t>
      </w:r>
    </w:p>
    <w:p w14:paraId="1DA77ED4" w14:textId="77777777" w:rsidR="00D70E9E" w:rsidRPr="007C5330" w:rsidRDefault="00D70E9E" w:rsidP="00D70E9E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sz w:val="22"/>
        </w:rPr>
        <w:t>Overview of the Design</w:t>
      </w:r>
    </w:p>
    <w:p w14:paraId="3DB93C8B" w14:textId="77777777" w:rsidR="00D70E9E" w:rsidRPr="007C5330" w:rsidRDefault="00D70E9E" w:rsidP="00D70E9E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sz w:val="22"/>
        </w:rPr>
        <w:t>This program aims to implement a Public Key Infrastructure (PKI)-based protocol for authentication and encryption, involving three main entities: a Certificate Authority (CA), an application server, and clients. The primary focus was on establishing secure communication channels through RSA encryption/decryption, signature generation and verification, and DES key generation for session management.</w:t>
      </w:r>
    </w:p>
    <w:p w14:paraId="06547CD0" w14:textId="77777777" w:rsidR="00D70E9E" w:rsidRPr="007C5330" w:rsidRDefault="00D70E9E" w:rsidP="00D70E9E">
      <w:pPr>
        <w:rPr>
          <w:rFonts w:ascii="Times New Roman" w:hAnsi="Times New Roman" w:cs="Times New Roman"/>
          <w:sz w:val="22"/>
        </w:rPr>
      </w:pPr>
    </w:p>
    <w:p w14:paraId="5B421BB9" w14:textId="77777777" w:rsidR="00FC31AF" w:rsidRPr="007C5330" w:rsidRDefault="00FC31AF" w:rsidP="00FC31AF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sz w:val="22"/>
        </w:rPr>
        <w:t>Key Components</w:t>
      </w:r>
    </w:p>
    <w:p w14:paraId="311505F4" w14:textId="39C29C66" w:rsidR="00FC31AF" w:rsidRPr="007C5330" w:rsidRDefault="00FC31AF" w:rsidP="00FC31AF">
      <w:pPr>
        <w:rPr>
          <w:rFonts w:ascii="Times New Roman" w:hAnsi="Times New Roman" w:cs="Times New Roman"/>
          <w:b/>
          <w:bCs/>
          <w:sz w:val="22"/>
        </w:rPr>
      </w:pPr>
      <w:r w:rsidRPr="007C5330">
        <w:rPr>
          <w:rFonts w:ascii="Times New Roman" w:hAnsi="Times New Roman" w:cs="Times New Roman"/>
          <w:b/>
          <w:bCs/>
          <w:sz w:val="22"/>
        </w:rPr>
        <w:t>Key Pair Generation:</w:t>
      </w:r>
      <w:r w:rsidR="005C0FAB" w:rsidRPr="007C5330">
        <w:rPr>
          <w:rFonts w:ascii="Times New Roman" w:hAnsi="Times New Roman" w:cs="Times New Roman"/>
          <w:b/>
          <w:bCs/>
          <w:sz w:val="22"/>
        </w:rPr>
        <w:t xml:space="preserve"> </w:t>
      </w:r>
      <w:r w:rsidRPr="007C5330">
        <w:rPr>
          <w:rFonts w:ascii="Times New Roman" w:hAnsi="Times New Roman" w:cs="Times New Roman"/>
          <w:sz w:val="22"/>
        </w:rPr>
        <w:t>RSA key pairs were dynamically generated for each key entity within the system, including the Certificate Authority (CA), server, and client.</w:t>
      </w:r>
    </w:p>
    <w:p w14:paraId="0E9220A9" w14:textId="77777777" w:rsidR="00FC31AF" w:rsidRPr="007C5330" w:rsidRDefault="00FC31AF" w:rsidP="00FC31AF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sz w:val="22"/>
        </w:rPr>
        <w:t>This step ensured that every entity possessed a unique set of public and private keys, a fundamental requirement for secure communication.</w:t>
      </w:r>
    </w:p>
    <w:p w14:paraId="16FB9DA8" w14:textId="77777777" w:rsidR="00FC31AF" w:rsidRPr="007C5330" w:rsidRDefault="00FC31AF" w:rsidP="00FC31AF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sz w:val="22"/>
        </w:rPr>
        <w:t>The generation of these key pairs laid the foundation for robust encryption, digital signatures, and identity verification.</w:t>
      </w:r>
    </w:p>
    <w:p w14:paraId="6F3C33C2" w14:textId="127EF644" w:rsidR="005C0FAB" w:rsidRPr="007C5330" w:rsidRDefault="00FC31AF" w:rsidP="00FC31AF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b/>
          <w:bCs/>
          <w:sz w:val="22"/>
        </w:rPr>
        <w:t>Certificate Handling</w:t>
      </w:r>
      <w:r w:rsidRPr="007C5330">
        <w:rPr>
          <w:rFonts w:ascii="Times New Roman" w:hAnsi="Times New Roman" w:cs="Times New Roman"/>
          <w:sz w:val="22"/>
        </w:rPr>
        <w:t>:</w:t>
      </w:r>
      <w:r w:rsidR="005C0FAB" w:rsidRPr="007C5330">
        <w:rPr>
          <w:rFonts w:ascii="Times New Roman" w:hAnsi="Times New Roman" w:cs="Times New Roman"/>
          <w:sz w:val="22"/>
        </w:rPr>
        <w:t xml:space="preserve"> </w:t>
      </w:r>
      <w:r w:rsidRPr="007C5330">
        <w:rPr>
          <w:rFonts w:ascii="Times New Roman" w:hAnsi="Times New Roman" w:cs="Times New Roman"/>
          <w:sz w:val="22"/>
        </w:rPr>
        <w:t>The Certificate Authority (CA) played a crucial role in the issuance of digital certificates.</w:t>
      </w:r>
      <w:r w:rsidR="005C0FAB" w:rsidRPr="007C5330">
        <w:rPr>
          <w:rFonts w:ascii="Times New Roman" w:hAnsi="Times New Roman" w:cs="Times New Roman"/>
          <w:sz w:val="22"/>
        </w:rPr>
        <w:t xml:space="preserve"> </w:t>
      </w:r>
      <w:r w:rsidRPr="007C5330">
        <w:rPr>
          <w:rFonts w:ascii="Times New Roman" w:hAnsi="Times New Roman" w:cs="Times New Roman"/>
          <w:sz w:val="22"/>
        </w:rPr>
        <w:t>These certificates were meticulously created and signed by the CA, serving as digital credentials for both the server and client.</w:t>
      </w:r>
      <w:r w:rsidR="005C0FAB" w:rsidRPr="007C5330">
        <w:rPr>
          <w:rFonts w:ascii="Times New Roman" w:hAnsi="Times New Roman" w:cs="Times New Roman"/>
          <w:sz w:val="22"/>
        </w:rPr>
        <w:t xml:space="preserve"> </w:t>
      </w:r>
      <w:r w:rsidRPr="007C5330">
        <w:rPr>
          <w:rFonts w:ascii="Times New Roman" w:hAnsi="Times New Roman" w:cs="Times New Roman"/>
          <w:sz w:val="22"/>
        </w:rPr>
        <w:t>Certificates became a vital component in the authentication process, enabling secure identity validation for all entities involved.</w:t>
      </w:r>
      <w:r w:rsidR="005C0FAB" w:rsidRPr="007C5330">
        <w:rPr>
          <w:rFonts w:ascii="Times New Roman" w:hAnsi="Times New Roman" w:cs="Times New Roman"/>
          <w:sz w:val="22"/>
        </w:rPr>
        <w:t xml:space="preserve"> </w:t>
      </w:r>
      <w:r w:rsidRPr="007C5330">
        <w:rPr>
          <w:rFonts w:ascii="Times New Roman" w:hAnsi="Times New Roman" w:cs="Times New Roman"/>
          <w:sz w:val="22"/>
        </w:rPr>
        <w:t>The CA's role as a trusted third party was pivotal in establishing the credibility of these certificates.</w:t>
      </w:r>
    </w:p>
    <w:p w14:paraId="50FCA58C" w14:textId="0A306433" w:rsidR="00FC31AF" w:rsidRPr="007C5330" w:rsidRDefault="00FC31AF" w:rsidP="00FC31AF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b/>
          <w:bCs/>
          <w:sz w:val="22"/>
        </w:rPr>
        <w:t>Secure Message Exchange</w:t>
      </w:r>
      <w:r w:rsidRPr="007C5330">
        <w:rPr>
          <w:rFonts w:ascii="Times New Roman" w:hAnsi="Times New Roman" w:cs="Times New Roman"/>
          <w:sz w:val="22"/>
        </w:rPr>
        <w:t>:</w:t>
      </w:r>
      <w:r w:rsidR="005C0FAB" w:rsidRPr="007C5330">
        <w:rPr>
          <w:rFonts w:ascii="Times New Roman" w:hAnsi="Times New Roman" w:cs="Times New Roman"/>
          <w:sz w:val="22"/>
        </w:rPr>
        <w:t xml:space="preserve"> </w:t>
      </w:r>
      <w:r w:rsidRPr="007C5330">
        <w:rPr>
          <w:rFonts w:ascii="Times New Roman" w:hAnsi="Times New Roman" w:cs="Times New Roman"/>
          <w:sz w:val="22"/>
        </w:rPr>
        <w:t>The program incorporated advanced encryption and decryption mechanisms, leveraging the RSA algorithm.</w:t>
      </w:r>
      <w:r w:rsidR="005C0FAB" w:rsidRPr="007C5330">
        <w:rPr>
          <w:rFonts w:ascii="Times New Roman" w:hAnsi="Times New Roman" w:cs="Times New Roman"/>
          <w:sz w:val="22"/>
        </w:rPr>
        <w:t xml:space="preserve"> </w:t>
      </w:r>
      <w:r w:rsidRPr="007C5330">
        <w:rPr>
          <w:rFonts w:ascii="Times New Roman" w:hAnsi="Times New Roman" w:cs="Times New Roman"/>
          <w:sz w:val="22"/>
        </w:rPr>
        <w:t>This cryptographic functionality ensured that messages exchanged between the server and client were protected from unauthorized access.</w:t>
      </w:r>
    </w:p>
    <w:p w14:paraId="09D10E13" w14:textId="2BBA4E3E" w:rsidR="005C0FAB" w:rsidRPr="007C5330" w:rsidRDefault="00FC31AF" w:rsidP="00FC31AF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sz w:val="22"/>
        </w:rPr>
        <w:t>Messages were encrypted before transmission and decrypted upon receipt, guaranteeing confidentiality and data integrity.</w:t>
      </w:r>
      <w:r w:rsidR="005C0FAB" w:rsidRPr="007C5330">
        <w:rPr>
          <w:rFonts w:ascii="Times New Roman" w:hAnsi="Times New Roman" w:cs="Times New Roman"/>
          <w:sz w:val="22"/>
        </w:rPr>
        <w:t xml:space="preserve"> </w:t>
      </w:r>
      <w:r w:rsidRPr="007C5330">
        <w:rPr>
          <w:rFonts w:ascii="Times New Roman" w:hAnsi="Times New Roman" w:cs="Times New Roman"/>
          <w:sz w:val="22"/>
        </w:rPr>
        <w:t>The secure message exchange process was a core aspect of secure communication within the system.</w:t>
      </w:r>
    </w:p>
    <w:p w14:paraId="07633FA9" w14:textId="25587B90" w:rsidR="00FA49EA" w:rsidRPr="007C5330" w:rsidRDefault="00FC31AF" w:rsidP="00FC31AF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b/>
          <w:bCs/>
          <w:sz w:val="22"/>
        </w:rPr>
        <w:t>Session Key Management</w:t>
      </w:r>
      <w:r w:rsidRPr="007C5330">
        <w:rPr>
          <w:rFonts w:ascii="Times New Roman" w:hAnsi="Times New Roman" w:cs="Times New Roman"/>
          <w:sz w:val="22"/>
        </w:rPr>
        <w:t>:</w:t>
      </w:r>
      <w:r w:rsidR="005C0FAB" w:rsidRPr="007C5330">
        <w:rPr>
          <w:rFonts w:ascii="Times New Roman" w:hAnsi="Times New Roman" w:cs="Times New Roman"/>
          <w:sz w:val="22"/>
        </w:rPr>
        <w:t xml:space="preserve"> </w:t>
      </w:r>
      <w:r w:rsidRPr="007C5330">
        <w:rPr>
          <w:rFonts w:ascii="Times New Roman" w:hAnsi="Times New Roman" w:cs="Times New Roman"/>
          <w:sz w:val="22"/>
        </w:rPr>
        <w:t>To further enhance security, the program implemented the generation of temporary Data Encryption Standard (DES) session keys.</w:t>
      </w:r>
      <w:r w:rsidR="00FA49EA" w:rsidRPr="007C5330">
        <w:rPr>
          <w:rFonts w:ascii="Times New Roman" w:hAnsi="Times New Roman" w:cs="Times New Roman"/>
          <w:sz w:val="22"/>
        </w:rPr>
        <w:t xml:space="preserve"> </w:t>
      </w:r>
      <w:r w:rsidRPr="007C5330">
        <w:rPr>
          <w:rFonts w:ascii="Times New Roman" w:hAnsi="Times New Roman" w:cs="Times New Roman"/>
          <w:sz w:val="22"/>
        </w:rPr>
        <w:t>These session keys were utilized for securing communication sessions between the server and client.</w:t>
      </w:r>
      <w:r w:rsidR="00FA49EA" w:rsidRPr="007C5330">
        <w:rPr>
          <w:rFonts w:ascii="Times New Roman" w:hAnsi="Times New Roman" w:cs="Times New Roman"/>
          <w:sz w:val="22"/>
        </w:rPr>
        <w:t xml:space="preserve"> </w:t>
      </w:r>
      <w:r w:rsidRPr="007C5330">
        <w:rPr>
          <w:rFonts w:ascii="Times New Roman" w:hAnsi="Times New Roman" w:cs="Times New Roman"/>
          <w:sz w:val="22"/>
        </w:rPr>
        <w:t>The dynamic generation of session keys for each session added an extra layer of protection, as it rendered intercepted session keys ineffective for future sessions.</w:t>
      </w:r>
    </w:p>
    <w:p w14:paraId="7B6CE724" w14:textId="77777777" w:rsidR="00A367E5" w:rsidRPr="007C5330" w:rsidRDefault="00A367E5" w:rsidP="00FC31AF">
      <w:pPr>
        <w:rPr>
          <w:rFonts w:ascii="Times New Roman" w:hAnsi="Times New Roman" w:cs="Times New Roman"/>
          <w:sz w:val="22"/>
        </w:rPr>
      </w:pPr>
    </w:p>
    <w:p w14:paraId="571069A6" w14:textId="7521D2A2" w:rsidR="00D70E9E" w:rsidRPr="007C5330" w:rsidRDefault="00D70E9E" w:rsidP="00D70E9E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sz w:val="22"/>
        </w:rPr>
        <w:t>Challenges and Solutions</w:t>
      </w:r>
    </w:p>
    <w:p w14:paraId="6636ED28" w14:textId="7C6FB8CD" w:rsidR="00D70E9E" w:rsidRPr="007C5330" w:rsidRDefault="00D70E9E" w:rsidP="00D70E9E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b/>
          <w:bCs/>
          <w:sz w:val="22"/>
        </w:rPr>
        <w:t>Certificate Verification</w:t>
      </w:r>
      <w:r w:rsidRPr="007C5330">
        <w:rPr>
          <w:rFonts w:ascii="Times New Roman" w:hAnsi="Times New Roman" w:cs="Times New Roman"/>
          <w:sz w:val="22"/>
        </w:rPr>
        <w:t>: Ensuring the validity of the certificates posed a challenge. This was addressed by implementing a robust verification process using RSA signatures.</w:t>
      </w:r>
    </w:p>
    <w:p w14:paraId="61EDEF36" w14:textId="65118DAD" w:rsidR="00D70E9E" w:rsidRPr="007C5330" w:rsidRDefault="00D70E9E" w:rsidP="00D70E9E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b/>
          <w:bCs/>
          <w:sz w:val="22"/>
        </w:rPr>
        <w:t>Timestamp Validation</w:t>
      </w:r>
      <w:r w:rsidRPr="007C5330">
        <w:rPr>
          <w:rFonts w:ascii="Times New Roman" w:hAnsi="Times New Roman" w:cs="Times New Roman"/>
          <w:sz w:val="22"/>
        </w:rPr>
        <w:t>: Incorporating timestamp validation for message authenticity and freshness was initially overlooked. This was later integrated into the system by appending timestamps to messages and verifying them at the receiving end.</w:t>
      </w:r>
    </w:p>
    <w:p w14:paraId="4334C601" w14:textId="7E693164" w:rsidR="005D3A04" w:rsidRDefault="00D70E9E" w:rsidP="00D70E9E">
      <w:pPr>
        <w:rPr>
          <w:rFonts w:ascii="Times New Roman" w:hAnsi="Times New Roman" w:cs="Times New Roman"/>
          <w:sz w:val="22"/>
        </w:rPr>
      </w:pPr>
      <w:r w:rsidRPr="007C5330">
        <w:rPr>
          <w:rFonts w:ascii="Times New Roman" w:hAnsi="Times New Roman" w:cs="Times New Roman"/>
          <w:b/>
          <w:bCs/>
          <w:sz w:val="22"/>
        </w:rPr>
        <w:lastRenderedPageBreak/>
        <w:t>Managing Hexadecimal Outputs</w:t>
      </w:r>
      <w:r w:rsidRPr="007C5330">
        <w:rPr>
          <w:rFonts w:ascii="Times New Roman" w:hAnsi="Times New Roman" w:cs="Times New Roman"/>
          <w:sz w:val="22"/>
        </w:rPr>
        <w:t>: The requirement to print messages in hexadecimal format for certain steps was initially a hurdle. This was overcome by converting binary data to hex format using built-in Python functions.</w:t>
      </w:r>
    </w:p>
    <w:p w14:paraId="470E8EB0" w14:textId="77777777" w:rsidR="00930919" w:rsidRDefault="00930919" w:rsidP="00D70E9E">
      <w:pPr>
        <w:rPr>
          <w:rFonts w:ascii="Times New Roman" w:hAnsi="Times New Roman" w:cs="Times New Roman"/>
          <w:sz w:val="22"/>
        </w:rPr>
      </w:pPr>
    </w:p>
    <w:p w14:paraId="4620F718" w14:textId="3D65E770" w:rsidR="00930919" w:rsidRDefault="00930919" w:rsidP="00D70E9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Test under initial setting:</w:t>
      </w:r>
      <w:r>
        <w:rPr>
          <w:rFonts w:ascii="Times New Roman" w:hAnsi="Times New Roman" w:cs="Times New Roman"/>
          <w:sz w:val="22"/>
        </w:rPr>
        <w:br/>
      </w:r>
      <w:r w:rsidR="00B200E0">
        <w:rPr>
          <w:noProof/>
        </w:rPr>
        <w:drawing>
          <wp:inline distT="0" distB="0" distL="0" distR="0" wp14:anchorId="096C9433" wp14:editId="61949A4E">
            <wp:extent cx="5253355" cy="1937385"/>
            <wp:effectExtent l="0" t="0" r="4445" b="5715"/>
            <wp:docPr id="190282260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22601" name="图片 1" descr="图片包含 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E805" w14:textId="77777777" w:rsidR="00F05308" w:rsidRDefault="00F05308" w:rsidP="00D70E9E">
      <w:pPr>
        <w:rPr>
          <w:rFonts w:ascii="Times New Roman" w:hAnsi="Times New Roman" w:cs="Times New Roman"/>
          <w:sz w:val="22"/>
        </w:rPr>
      </w:pPr>
    </w:p>
    <w:p w14:paraId="3CAAED6C" w14:textId="5BB0F177" w:rsidR="00F05308" w:rsidRPr="007C5330" w:rsidRDefault="00F05308" w:rsidP="00D70E9E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est under changed setting</w:t>
      </w:r>
      <w:r w:rsidR="008A30EE">
        <w:rPr>
          <w:rFonts w:ascii="Times New Roman" w:hAnsi="Times New Roman" w:cs="Times New Roman"/>
          <w:sz w:val="22"/>
        </w:rPr>
        <w:t xml:space="preserve"> (change RSA key size</w:t>
      </w:r>
      <w:r w:rsidR="00FC0EB9">
        <w:rPr>
          <w:rFonts w:ascii="Times New Roman" w:hAnsi="Times New Roman" w:cs="Times New Roman"/>
          <w:sz w:val="22"/>
        </w:rPr>
        <w:t xml:space="preserve"> from 2048</w:t>
      </w:r>
      <w:r w:rsidR="008A30EE">
        <w:rPr>
          <w:rFonts w:ascii="Times New Roman" w:hAnsi="Times New Roman" w:cs="Times New Roman"/>
          <w:sz w:val="22"/>
        </w:rPr>
        <w:t xml:space="preserve"> to 4096, </w:t>
      </w:r>
      <w:r w:rsidR="00086BF0">
        <w:rPr>
          <w:rFonts w:ascii="Times New Roman" w:hAnsi="Times New Roman" w:cs="Times New Roman"/>
          <w:sz w:val="22"/>
        </w:rPr>
        <w:t xml:space="preserve">console looks </w:t>
      </w:r>
      <w:r w:rsidR="00D524C8">
        <w:rPr>
          <w:rFonts w:ascii="Times New Roman" w:hAnsi="Times New Roman" w:cs="Times New Roman"/>
          <w:sz w:val="22"/>
        </w:rPr>
        <w:t>unchanged,</w:t>
      </w:r>
      <w:r w:rsidR="00086BF0">
        <w:rPr>
          <w:rFonts w:ascii="Times New Roman" w:hAnsi="Times New Roman" w:cs="Times New Roman"/>
          <w:sz w:val="22"/>
        </w:rPr>
        <w:t xml:space="preserve"> but </w:t>
      </w:r>
      <w:r w:rsidR="008A30EE">
        <w:rPr>
          <w:rFonts w:ascii="Times New Roman" w:hAnsi="Times New Roman" w:cs="Times New Roman"/>
          <w:sz w:val="22"/>
        </w:rPr>
        <w:t>program take longer time to show message</w:t>
      </w:r>
      <w:r w:rsidR="00956434">
        <w:rPr>
          <w:rFonts w:ascii="Times New Roman" w:hAnsi="Times New Roman" w:cs="Times New Roman"/>
          <w:sz w:val="22"/>
        </w:rPr>
        <w:t xml:space="preserve">, </w:t>
      </w:r>
      <w:r w:rsidR="00D524C8">
        <w:rPr>
          <w:rFonts w:ascii="Times New Roman" w:hAnsi="Times New Roman" w:cs="Times New Roman"/>
          <w:sz w:val="22"/>
        </w:rPr>
        <w:t>l</w:t>
      </w:r>
      <w:r w:rsidR="00956434" w:rsidRPr="00956434">
        <w:rPr>
          <w:rFonts w:ascii="Times New Roman" w:hAnsi="Times New Roman" w:cs="Times New Roman"/>
          <w:sz w:val="22"/>
        </w:rPr>
        <w:t>onger keys generally provide greater security but may require more computing resources.</w:t>
      </w:r>
      <w:r w:rsidR="008A30EE">
        <w:rPr>
          <w:rFonts w:ascii="Times New Roman" w:hAnsi="Times New Roman" w:cs="Times New Roman"/>
          <w:sz w:val="22"/>
        </w:rPr>
        <w:t>)</w:t>
      </w:r>
      <w:r w:rsidR="00181574">
        <w:rPr>
          <w:rFonts w:ascii="Times New Roman" w:hAnsi="Times New Roman" w:cs="Times New Roman"/>
          <w:sz w:val="22"/>
        </w:rPr>
        <w:br/>
      </w:r>
      <w:r w:rsidR="003365ED">
        <w:rPr>
          <w:noProof/>
        </w:rPr>
        <w:drawing>
          <wp:inline distT="0" distB="0" distL="0" distR="0" wp14:anchorId="527C78F3" wp14:editId="4ECE0056">
            <wp:extent cx="5253355" cy="1918970"/>
            <wp:effectExtent l="0" t="0" r="4445" b="5080"/>
            <wp:docPr id="1020079298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79298" name="图片 1" descr="图片包含 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308" w:rsidRPr="007C5330" w:rsidSect="001F4778">
      <w:pgSz w:w="10433" w:h="14742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5F"/>
    <w:rsid w:val="00044727"/>
    <w:rsid w:val="00086BF0"/>
    <w:rsid w:val="001433DA"/>
    <w:rsid w:val="00181574"/>
    <w:rsid w:val="001F4778"/>
    <w:rsid w:val="00227044"/>
    <w:rsid w:val="003365ED"/>
    <w:rsid w:val="00473755"/>
    <w:rsid w:val="005C0FAB"/>
    <w:rsid w:val="005D3A04"/>
    <w:rsid w:val="0077195D"/>
    <w:rsid w:val="007C5330"/>
    <w:rsid w:val="008A30EE"/>
    <w:rsid w:val="00930919"/>
    <w:rsid w:val="00956434"/>
    <w:rsid w:val="009C505F"/>
    <w:rsid w:val="00A367E5"/>
    <w:rsid w:val="00B200E0"/>
    <w:rsid w:val="00B23F29"/>
    <w:rsid w:val="00BB147F"/>
    <w:rsid w:val="00D524C8"/>
    <w:rsid w:val="00D70E9E"/>
    <w:rsid w:val="00E41C64"/>
    <w:rsid w:val="00E47EC2"/>
    <w:rsid w:val="00F05308"/>
    <w:rsid w:val="00F2313B"/>
    <w:rsid w:val="00FA49EA"/>
    <w:rsid w:val="00FC0EB9"/>
    <w:rsid w:val="00FC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823A"/>
  <w15:chartTrackingRefBased/>
  <w15:docId w15:val="{8A1C9117-E089-4E6B-9A68-318654EE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Ke</dc:creator>
  <cp:keywords/>
  <dc:description/>
  <cp:lastModifiedBy>Ziyi Ke</cp:lastModifiedBy>
  <cp:revision>28</cp:revision>
  <dcterms:created xsi:type="dcterms:W3CDTF">2023-11-28T04:10:00Z</dcterms:created>
  <dcterms:modified xsi:type="dcterms:W3CDTF">2023-11-28T04:25:00Z</dcterms:modified>
</cp:coreProperties>
</file>