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IPCA 程序结果-邵子莹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股票序号：all_stocks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时间段：2010-03-01 --- 2021-01-04 （月频）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输入x的值：时间段内各个股票对应的Barra因子值以及对应的收益率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IPCA计算过程：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调用InstrumentedPCA.fit函数因子数量取值（n_factors）取值为5，模型为限制模型（无截距）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Gamma：</w:t>
      </w:r>
      <w:r>
        <w:rPr>
          <w:rFonts w:hint="eastAsia"/>
          <w:position w:val="-14"/>
          <w:lang w:val="en-US" w:eastAsia="zh-CN"/>
        </w:rPr>
        <w:object>
          <v:shape id="_x0000_i1025" o:spt="75" type="#_x0000_t75" style="height:19pt;width:1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（L X K），array with dimensions (L,n_factors) containing the mapping between characteristics (L X T) and factors loadings(T X K).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Factors： array with dimensions (n_factors, T)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cr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Panel整体测试R^2=0.013，estimated factors are averaged in the time-series before prediction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Panel整体测试R^2 = </w:t>
      </w:r>
      <w:r>
        <w:rPr>
          <w:rFonts w:hint="default"/>
          <w:lang w:val="en-US" w:eastAsia="zh-CN"/>
        </w:rPr>
        <w:t>0.614</w:t>
      </w:r>
      <w:r>
        <w:rPr>
          <w:rFonts w:hint="eastAsia"/>
          <w:lang w:val="en-US" w:eastAsia="zh-CN"/>
        </w:rPr>
        <w:t>,estimated factors are not averaged in the time-series before prediction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Manged portfolio 测试R^2 = 0.921, estimated factors are not averaged in the time-series before prediction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Manged portfolio 测试R^2 = -0.29, estimated factors are averaged in the time-series before prediction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取一个initial guess of </w:t>
      </w:r>
      <w:r>
        <w:rPr>
          <w:rFonts w:hint="eastAsia"/>
          <w:position w:val="-14"/>
          <w:lang w:val="en-US" w:eastAsia="zh-CN"/>
        </w:rPr>
        <w:object>
          <v:shape id="_x0000_i1029" o:spt="75" type="#_x0000_t75" style="height:19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, 用ALS回归得到的解为预测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7">
            <o:LockedField>false</o:LockedField>
          </o:OLEObject>
        </w:object>
      </w:r>
      <w:r>
        <w:rPr>
          <w:rFonts w:hint="eastAsia"/>
          <w:lang w:val="en-US" w:eastAsia="zh-CN"/>
        </w:rPr>
        <w:t>的最优解（即根据论文公式迭代计算（6），（7）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19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1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0">
            <o:LockedField>false</o:LockedField>
          </o:OLEObject>
        </w:object>
      </w:r>
      <w:r>
        <w:rPr>
          <w:rFonts w:hint="eastAsia"/>
          <w:lang w:val="en-US" w:eastAsia="zh-CN"/>
        </w:rPr>
        <w:t>计算直至收敛。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30" o:spt="75" type="#_x0000_t75" style="height:20pt;width:9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for N stocks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（收益率获取方式：调用get_profit_depend_timelist，其中cal_num取值为1，计算每月最后1天的收盘价均值）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Factors.csv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Gamma.csv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Predicted_return.csv(结果为11004个return）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D11913"/>
    <w:multiLevelType w:val="singleLevel"/>
    <w:tmpl w:val="FAD119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3F2678"/>
    <w:multiLevelType w:val="singleLevel"/>
    <w:tmpl w:val="363F26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F586E"/>
    <w:rsid w:val="17C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2021-07-27T01:46:00Z</dcterms:created>
  <dc:creator>WPS_1486313745</dc:creator>
  <cp:lastModifiedBy>WPS_1486313745</cp:lastModifiedBy>
  <dcterms:modified xsi:type="dcterms:W3CDTF">2021-07-27T08:19:48Z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