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University of Warwick.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Finance. I occasionally study articles from leading ABS 4+ rated journals such as the Journal of Finance, Review of Financial Studies, Journal of Financial Economics, among others. This habit not only deepens my understanding of theoretical and empirical approaches in Finance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quantitative analyst. To achieve this goal, I have developed strong practical skills in Python, SQL, Financial Modeling, Risk Management, Quantitative Analysis, Excel VBA.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University of Warwick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University of Warwick.</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University of Warwick.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