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Massachusetts Institute of Technology  for the Fall 2027 intake. As a current undergraduate student with a passion for quant finance, I have long admired Massachusetts Institute of Technology ’s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Massachusetts Institute of Technology ’s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