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University of Cambridge for the Fall 2027 intake. As a current undergraduate student with a passion for quant finance, I have long admired University of Cambridge’s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University of Cambridge’s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