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Chicago for the Fall 2027 intake. As a current undergraduate student with a passion for quant finance, I have long admired University of Chicago’s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Chicago’s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