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Virginia for the Fall 2027 intake. As a current undergraduate student with a passion for quant finance, I have long admired University of Virginia’s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Virginia’s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