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БЕЛОРУССКИЙ  ГОСУДАРСТВЕННЫЙ 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56"/>
          <w:szCs w:val="56"/>
          <w:rtl w:val="0"/>
        </w:rPr>
        <w:t xml:space="preserve">Матиевский Павел Андреевич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(студент 3 курса </w:t>
      </w:r>
      <w:r w:rsidDel="00000000" w:rsidR="00000000" w:rsidRPr="00000000">
        <w:rPr>
          <w:sz w:val="40"/>
          <w:szCs w:val="40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40"/>
          <w:szCs w:val="40"/>
          <w:u w:val="none"/>
          <w:shd w:fill="auto" w:val="clear"/>
          <w:vertAlign w:val="baseline"/>
          <w:rtl w:val="0"/>
        </w:rPr>
        <w:t xml:space="preserve"> группы)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Краткий отчет по лабораторной работе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(вариант №</w:t>
      </w:r>
      <w:r w:rsidDel="00000000" w:rsidR="00000000" w:rsidRPr="00000000">
        <w:rPr>
          <w:sz w:val="24"/>
          <w:szCs w:val="24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вариант индивидуального задания у преподавателя (см. рейтинг).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Вырезать строку с вашим вариантом из таблицы вариантов и вставить в отчет.</w:t>
      </w:r>
      <w:r w:rsidDel="00000000" w:rsidR="00000000" w:rsidRPr="00000000">
        <w:rPr>
          <w:rtl w:val="0"/>
        </w:rPr>
      </w:r>
    </w:p>
    <w:tbl>
      <w:tblPr>
        <w:tblStyle w:val="Table1"/>
        <w:tblW w:w="8087.0" w:type="dxa"/>
        <w:jc w:val="left"/>
        <w:tblInd w:w="7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525"/>
        <w:gridCol w:w="2276"/>
        <w:gridCol w:w="2143"/>
        <w:gridCol w:w="2143"/>
        <w:tblGridChange w:id="0">
          <w:tblGrid>
            <w:gridCol w:w="1525"/>
            <w:gridCol w:w="2276"/>
            <w:gridCol w:w="2143"/>
            <w:gridCol w:w="214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left="2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176.141.64.0/24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2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176.141.65.0/24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22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176.141.66.0/24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схему сети аналогичную приведенной на рисунке  4. </w:t>
        <w:br w:type="textWrapping"/>
        <w:t xml:space="preserve">Подключить два маршрутизатора модели 2620ХМ (добавить последовательный интерфейс WIC-2T). (Модель №1).</w:t>
        <w:br w:type="textWrapping"/>
        <w:t xml:space="preserve">Присвоить имена маршрутизаторам и хостам; для студента Иванова Николая  Петровича имена задайте по правилу: </w:t>
        <w:br w:type="textWrapping"/>
        <w:t xml:space="preserve">для маршрутизатора -  R_ИНП_№,  для хоста – PC_ИНП_№.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b w:val="1"/>
          <w:color w:val="000080"/>
          <w:sz w:val="24"/>
          <w:szCs w:val="24"/>
        </w:rPr>
        <w:drawing>
          <wp:inline distB="114300" distT="114300" distL="114300" distR="114300">
            <wp:extent cx="5095875" cy="26860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Все этапы конфигурирования сетевых устройств и компьютеров должны быть представлены скриншотами в отчете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single"/>
          <w:shd w:fill="auto" w:val="clear"/>
          <w:vertAlign w:val="baseline"/>
          <w:rtl w:val="0"/>
        </w:rPr>
        <w:t xml:space="preserve">прокомментированы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пароли для консоли, привилегированного режима и виртуального терминала. (Для удобства проверки модели (файл .pkt) преподавателем все студенты назначают один и тот же пароль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-  cisco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581275" cy="6191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i w:val="1"/>
          <w:color w:val="000080"/>
          <w:sz w:val="24"/>
          <w:szCs w:val="24"/>
        </w:rPr>
      </w:pPr>
      <w:r w:rsidDel="00000000" w:rsidR="00000000" w:rsidRPr="00000000">
        <w:rPr>
          <w:i w:val="1"/>
          <w:color w:val="000080"/>
          <w:sz w:val="24"/>
          <w:szCs w:val="24"/>
        </w:rPr>
        <w:drawing>
          <wp:inline distB="114300" distT="114300" distL="114300" distR="114300">
            <wp:extent cx="2819400" cy="6477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Устновка паролей (cisco)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интерфейс Ethernet и</w:t>
        <w:br w:type="textWrapping"/>
        <w:t xml:space="preserve"> последовательный интерфейс.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5867400" cy="2867025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Первый пк (находится в первой сети)</w:t>
      </w:r>
    </w:p>
    <w:p w:rsidR="00000000" w:rsidDel="00000000" w:rsidP="00000000" w:rsidRDefault="00000000" w:rsidRPr="00000000" w14:paraId="0000003B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15025" cy="26955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Второй пк (находиться во второй сети)</w:t>
      </w:r>
    </w:p>
    <w:p w:rsidR="00000000" w:rsidDel="00000000" w:rsidP="00000000" w:rsidRDefault="00000000" w:rsidRPr="00000000" w14:paraId="0000003D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91175" cy="268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92438" cy="39576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438" cy="39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81550" cy="21907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25453" cy="2906667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453" cy="290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интерфейсов serial (для подключения роутеров дргу к другу) и заодно проверка настройки через графический интерфейс Cisco. Первый роутер будет в сети 2 с 176.141.65.1, а второй c 176.141.65.2.</w:t>
      </w:r>
    </w:p>
    <w:p w:rsidR="00000000" w:rsidDel="00000000" w:rsidP="00000000" w:rsidRDefault="00000000" w:rsidRPr="00000000" w14:paraId="00000043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00475" cy="1714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настроек выше роутеры могу общаться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11128" cy="18446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128" cy="1844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34025" cy="1685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настраиваем порт FastEthernet для общения роутеров с их пк. Эти порты уже относятся к первой или третьей сетям как первый узел (к которому и будет обращаться пк, когда надо будет связаться с другой сетью), поэтому использувем 176.141.64.1 и 176.141.64.1</w:t>
      </w:r>
    </w:p>
    <w:p w:rsidR="00000000" w:rsidDel="00000000" w:rsidP="00000000" w:rsidRDefault="00000000" w:rsidRPr="00000000" w14:paraId="00000047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38700" cy="24574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60" w:before="280" w:line="3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настроек выше роутеры могу общаться со своими пк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“пинги”. </w:t>
        <w:br w:type="textWrapping"/>
        <w:t xml:space="preserve">Пинги между ПК и маршрутизаторами,  между маршрутизаторами, между ПК. Проанализируйте результат  “ пингов”. </w:t>
        <w:br w:type="textWrapping"/>
        <w:t xml:space="preserve">Вставить скриншот. Ваши выводы.</w:t>
        <w:br w:type="textWrapping"/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19725" cy="10191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Пинг со второго роутера на первый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705350" cy="22193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Пинг на свой роутер с пк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53000" cy="18383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Пинг с пк на пк в другой сети (не прошёл)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Как получить таблицы маршрутизации для вставки в отчет. Какой инструмент для этого вы использовали. </w:t>
        <w:br w:type="textWrapping"/>
        <w:t xml:space="preserve">Включите в отчет таблицы маршрутизации всех четырех сетевых устройств. </w:t>
        <w:br w:type="textWrapping"/>
        <w:t xml:space="preserve">Что увидели?  Ваши выводы.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553075" cy="310515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629150" cy="628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Мы получили информацию только о напряму подключённых к роутерам устройствами. У ротера 1 нет информации о сети 3, также как и роутера два нет информации по сети 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модель №1 в pkt-файле.</w:t>
        <w:br w:type="textWrapping"/>
        <w:t xml:space="preserve">Далее сделать копию файла  модели №1 и назовем ее модель №2.</w:t>
        <w:br w:type="textWrapping"/>
        <w:t xml:space="preserve">Далее работаем с моделью №2. </w:t>
        <w:br w:type="textWrapping"/>
        <w:t xml:space="preserve">Не забывайте о правилах именования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статический маршрут и маршрут по умолчанию.</w:t>
        <w:br w:type="textWrapping"/>
        <w:t xml:space="preserve">Приведите несколько свойств  маршрута по умолчанию. </w:t>
        <w:br w:type="textWrapping"/>
        <w:t xml:space="preserve">Что означает термин “статическая маршрутизация”?  </w:t>
        <w:br w:type="textWrapping"/>
        <w:t xml:space="preserve">Какая еще бывает маршрутизация? </w:t>
        <w:br w:type="textWrapping"/>
        <w:t xml:space="preserve">Какой смысл понятия  “маршрут по умолчанию” 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4733925" cy="971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4657725" cy="9620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Маршрут по усомлчанию - это статический маршрут, который используется, если в таблице маршрутизации нет более конкретного маршрута. Он представлен адресом и маской 0.0.0.0 0.0.0.0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Статическая маршрутизация - это ручное добавление маршрутов в таблицу маршрутизации. Такие маршруты не изменяются автоматически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ещё динамическая маршрутизация, где маршрутизаторы автоматически обмениваются информацией о доступных сетях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Маршрут по умолчанию - “последняя надежда”, которая работает, если в таблице нет записи про адресс, которому отправляется пакет, то он отправляет всё по маршруту по умолчанию, с надеждой, что следующий маршрут будет знать что с ним делать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Включите в отчет таблицы маршрутизации всех четырех сетевых устройств. </w:t>
        <w:br w:type="textWrapping"/>
        <w:t xml:space="preserve">Сравните результаты пунктов заданий 8 и 11. </w:t>
        <w:br w:type="textWrapping"/>
        <w:t xml:space="preserve">Что-нибудь изменилось в таблицах? Ваши выводы.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619625" cy="97155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Появился маршрут до другой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 какой целью используются таблицы маршрутизации (ТМ). </w:t>
        <w:br w:type="textWrapping"/>
        <w:t xml:space="preserve">Для каких  компонентов ПО предназначены таблицы маршрутизации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цель — предоставить устройству информацию, необходимую для определения пути для пересылки пакета к его конечному пункту назначения. Таблицы маршрутизации предназначены для сетевого стека операционной системы (набор сетевыз протоколов для обмена между устройставми)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Проверьте подключение между узлами и маршрутизаторами. </w:t>
        <w:br w:type="textWrapping"/>
        <w:t xml:space="preserve">После нескольких удачных “ping-ов”  включите в отчет таблицы маршрутизации всех четырех сетевых устройств. </w:t>
        <w:br w:type="textWrapping"/>
        <w:t xml:space="preserve">Для пингования разрешается использовать инструмент пакета “CISCO…….”.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314950" cy="1181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4800600" cy="23336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80" w:line="300" w:lineRule="auto"/>
        <w:ind w:left="720" w:right="0" w:firstLine="0"/>
        <w:jc w:val="left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4676775" cy="2286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60" w:line="300" w:lineRule="auto"/>
        <w:ind w:left="720" w:firstLine="0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b w:val="1"/>
          <w:i w:val="1"/>
          <w:color w:val="000080"/>
          <w:sz w:val="24"/>
          <w:szCs w:val="24"/>
        </w:rPr>
        <w:drawing>
          <wp:inline distB="114300" distT="114300" distL="114300" distR="114300">
            <wp:extent cx="4619625" cy="9715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Проанализируйте таблицы маршрутизации </w:t>
        <w:br w:type="textWrapping"/>
        <w:t xml:space="preserve">полученные в пунктах 8,  11 и пункте 13.   Ваши выводы.</w:t>
      </w:r>
    </w:p>
    <w:p w:rsidR="00000000" w:rsidDel="00000000" w:rsidP="00000000" w:rsidRDefault="00000000" w:rsidRPr="00000000" w14:paraId="0000005F">
      <w:pPr>
        <w:spacing w:after="360" w:line="300" w:lineRule="auto"/>
        <w:ind w:left="720" w:firstLine="0"/>
        <w:rPr>
          <w:b w:val="1"/>
          <w:i w:val="1"/>
          <w:color w:val="000080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В таблице маршрутизации из пункта 8 не было информации о другой сети. В 11, после добавления статического и по умолчанию маршрутов, в таблице добавились записи о том, как обратиться к другой сети. В 13 таблциа идентична 11, тк статические маршруты не изменяются и пинги доказали, что конфигурация верна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Сохранить  модель №2 в pkt-файле.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30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80"/>
          <w:sz w:val="24"/>
          <w:szCs w:val="24"/>
          <w:u w:val="none"/>
          <w:shd w:fill="auto" w:val="clear"/>
        </w:rPr>
      </w:pPr>
      <w:bookmarkStart w:colFirst="0" w:colLast="0" w:name="_sc92olr26db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Отчет и файлы с моделями сохранить на портале edufpmi</w:t>
      </w:r>
      <w:r w:rsidDel="00000000" w:rsidR="00000000" w:rsidRPr="00000000">
        <w:rPr>
          <w:rtl w:val="0"/>
        </w:rPr>
      </w:r>
    </w:p>
    <w:sectPr>
      <w:footerReference r:id="rId30" w:type="default"/>
      <w:footerReference r:id="rId31" w:type="even"/>
      <w:pgSz w:h="15840" w:w="12240" w:orient="portrait"/>
      <w:pgMar w:bottom="540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9.png"/><Relationship Id="rId25" Type="http://schemas.openxmlformats.org/officeDocument/2006/relationships/image" Target="media/image20.png"/><Relationship Id="rId28" Type="http://schemas.openxmlformats.org/officeDocument/2006/relationships/image" Target="media/image11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7.png"/><Relationship Id="rId7" Type="http://schemas.openxmlformats.org/officeDocument/2006/relationships/image" Target="media/image21.png"/><Relationship Id="rId8" Type="http://schemas.openxmlformats.org/officeDocument/2006/relationships/image" Target="media/image17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24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9" Type="http://schemas.openxmlformats.org/officeDocument/2006/relationships/image" Target="media/image8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па">
    <vt:lpwstr>группы 5-8</vt:lpwstr>
  </property>
</Properties>
</file>