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335741">
      <w:pPr>
        <w:pStyle w:val="2"/>
        <w:bidi w:val="0"/>
        <w:rPr>
          <w:rFonts w:hint="default"/>
          <w:lang w:val="fr-FR"/>
        </w:rPr>
      </w:pPr>
      <w:bookmarkStart w:id="0" w:name="_Toc8462"/>
      <w:r>
        <w:rPr>
          <w:rFonts w:hint="default"/>
          <w:lang w:val="fr-FR"/>
        </w:rPr>
        <w:t>TPs de Vision</w:t>
      </w:r>
      <w:bookmarkEnd w:id="0"/>
    </w:p>
    <w:p w14:paraId="7B177146">
      <w:pPr>
        <w:bidi w:val="0"/>
        <w:rPr>
          <w:rFonts w:hint="default"/>
          <w:b/>
          <w:bCs/>
          <w:i/>
          <w:iCs/>
          <w:sz w:val="24"/>
          <w:szCs w:val="24"/>
          <w:u w:val="none"/>
          <w:lang w:val="fr-FR"/>
        </w:rPr>
      </w:pPr>
      <w:r>
        <w:rPr>
          <w:rFonts w:hint="default"/>
          <w:b/>
          <w:bCs/>
          <w:i/>
          <w:iCs/>
          <w:sz w:val="24"/>
          <w:szCs w:val="24"/>
          <w:u w:val="none"/>
          <w:lang w:val="fr-FR"/>
        </w:rPr>
        <w:t>Elio Genson</w:t>
      </w:r>
    </w:p>
    <w:sdt>
      <w:sdtPr>
        <w:rPr>
          <w:rFonts w:ascii="SimSun" w:hAnsi="SimSun" w:eastAsia="SimSun" w:cstheme="minorBidi"/>
          <w:kern w:val="2"/>
          <w:sz w:val="21"/>
          <w:szCs w:val="24"/>
          <w:lang w:val="en-US" w:eastAsia="zh-CN" w:bidi="ar-SA"/>
        </w:rPr>
        <w:id w:val="147480096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fr-FR" w:eastAsia="zh-CN" w:bidi="ar-SA"/>
        </w:rPr>
      </w:sdtEndPr>
      <w:sdtContent>
        <w:p w14:paraId="51F78B9B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Table des matières</w:t>
          </w:r>
        </w:p>
        <w:p w14:paraId="0AB071A3">
          <w:pPr>
            <w:pStyle w:val="11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TOC \o "1-3" \h \u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_Toc8462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TPs de Vision</w:t>
          </w:r>
          <w:r>
            <w:tab/>
          </w:r>
          <w:r>
            <w:fldChar w:fldCharType="begin"/>
          </w:r>
          <w:r>
            <w:instrText xml:space="preserve"> PAGEREF _Toc8462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0C4F0EC4">
          <w:pPr>
            <w:pStyle w:val="10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_Toc2725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TP1</w:t>
          </w:r>
          <w:r>
            <w:tab/>
          </w:r>
          <w:r>
            <w:fldChar w:fldCharType="begin"/>
          </w:r>
          <w:r>
            <w:instrText xml:space="preserve"> PAGEREF _Toc2725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31BFBE74">
          <w:pPr>
            <w:pStyle w:val="7"/>
            <w:tabs>
              <w:tab w:val="right" w:leader="dot" w:pos="8306"/>
            </w:tabs>
          </w:pPr>
          <w:r>
            <w:rPr>
              <w:rFonts w:hint="default"/>
              <w:lang w:val="fr-FR"/>
            </w:rPr>
            <w:fldChar w:fldCharType="begin"/>
          </w:r>
          <w:r>
            <w:rPr>
              <w:rFonts w:hint="default"/>
              <w:lang w:val="fr-FR"/>
            </w:rPr>
            <w:instrText xml:space="preserve"> HYPERLINK \l _Toc14634 </w:instrText>
          </w:r>
          <w:r>
            <w:rPr>
              <w:rFonts w:hint="default"/>
              <w:lang w:val="fr-FR"/>
            </w:rPr>
            <w:fldChar w:fldCharType="separate"/>
          </w:r>
          <w:r>
            <w:rPr>
              <w:rFonts w:hint="default"/>
              <w:lang w:val="fr-FR"/>
            </w:rPr>
            <w:t>1.Filtrage fréquentiel</w:t>
          </w:r>
          <w:r>
            <w:tab/>
          </w:r>
          <w:r>
            <w:fldChar w:fldCharType="begin"/>
          </w:r>
          <w:r>
            <w:instrText xml:space="preserve"> PAGEREF _Toc14634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fr-FR"/>
            </w:rPr>
            <w:fldChar w:fldCharType="end"/>
          </w:r>
        </w:p>
        <w:p w14:paraId="09B82BAC">
          <w:pPr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fr-FR" w:eastAsia="zh-CN" w:bidi="ar-SA"/>
            </w:rPr>
          </w:pPr>
          <w:r>
            <w:rPr>
              <w:rFonts w:hint="default"/>
              <w:lang w:val="fr-FR"/>
            </w:rPr>
            <w:fldChar w:fldCharType="end"/>
          </w:r>
        </w:p>
      </w:sdtContent>
    </w:sdt>
    <w:p w14:paraId="22703759">
      <w:p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fr-FR" w:eastAsia="zh-CN" w:bidi="ar-SA"/>
        </w:rPr>
      </w:pPr>
    </w:p>
    <w:p w14:paraId="78D0EA54">
      <w:pPr>
        <w:rPr>
          <w:rFonts w:hint="default"/>
          <w:lang w:val="fr-FR"/>
        </w:rPr>
      </w:pPr>
    </w:p>
    <w:p w14:paraId="7D4F681D">
      <w:pPr>
        <w:rPr>
          <w:rFonts w:hint="default"/>
          <w:lang w:val="fr-FR"/>
        </w:rPr>
      </w:pPr>
    </w:p>
    <w:p w14:paraId="6D4C6309">
      <w:pPr>
        <w:rPr>
          <w:rFonts w:hint="default"/>
          <w:lang w:val="fr-FR"/>
        </w:rPr>
      </w:pPr>
    </w:p>
    <w:p w14:paraId="3ED9C474">
      <w:pPr>
        <w:rPr>
          <w:rFonts w:hint="default"/>
          <w:lang w:val="fr-FR"/>
        </w:rPr>
      </w:pPr>
    </w:p>
    <w:p w14:paraId="78F56358">
      <w:pPr>
        <w:rPr>
          <w:rFonts w:hint="default"/>
          <w:lang w:val="fr-FR"/>
        </w:rPr>
      </w:pPr>
    </w:p>
    <w:p w14:paraId="6CF96053">
      <w:pPr>
        <w:rPr>
          <w:rFonts w:hint="default"/>
          <w:lang w:val="fr-FR"/>
        </w:rPr>
      </w:pPr>
    </w:p>
    <w:p w14:paraId="21A7DDB7">
      <w:pPr>
        <w:rPr>
          <w:rFonts w:hint="default"/>
          <w:lang w:val="fr-FR"/>
        </w:rPr>
      </w:pPr>
    </w:p>
    <w:p w14:paraId="26F58D5F">
      <w:pPr>
        <w:rPr>
          <w:rFonts w:hint="default"/>
          <w:lang w:val="fr-FR"/>
        </w:rPr>
      </w:pPr>
    </w:p>
    <w:p w14:paraId="3017C81C">
      <w:pPr>
        <w:rPr>
          <w:rFonts w:hint="default"/>
          <w:lang w:val="fr-FR"/>
        </w:rPr>
      </w:pPr>
    </w:p>
    <w:p w14:paraId="684EE476">
      <w:pPr>
        <w:rPr>
          <w:rFonts w:hint="default"/>
          <w:lang w:val="fr-FR"/>
        </w:rPr>
      </w:pPr>
    </w:p>
    <w:p w14:paraId="1D46EDF6">
      <w:pPr>
        <w:rPr>
          <w:rFonts w:hint="default"/>
          <w:lang w:val="fr-FR"/>
        </w:rPr>
      </w:pPr>
    </w:p>
    <w:p w14:paraId="2FA745EF">
      <w:pPr>
        <w:rPr>
          <w:rFonts w:hint="default"/>
          <w:lang w:val="fr-FR"/>
        </w:rPr>
      </w:pPr>
    </w:p>
    <w:p w14:paraId="560A75A7">
      <w:pPr>
        <w:rPr>
          <w:rFonts w:hint="default"/>
          <w:lang w:val="fr-FR"/>
        </w:rPr>
      </w:pPr>
    </w:p>
    <w:p w14:paraId="5B588CD0">
      <w:pPr>
        <w:rPr>
          <w:rFonts w:hint="default"/>
          <w:lang w:val="fr-FR"/>
        </w:rPr>
      </w:pPr>
    </w:p>
    <w:p w14:paraId="312C5686">
      <w:pPr>
        <w:rPr>
          <w:rFonts w:hint="default"/>
          <w:lang w:val="fr-FR"/>
        </w:rPr>
      </w:pPr>
    </w:p>
    <w:p w14:paraId="1223FF39">
      <w:pPr>
        <w:rPr>
          <w:rFonts w:hint="default"/>
          <w:lang w:val="fr-FR"/>
        </w:rPr>
      </w:pPr>
    </w:p>
    <w:p w14:paraId="3A203F4E">
      <w:pPr>
        <w:rPr>
          <w:rFonts w:hint="default"/>
          <w:lang w:val="fr-FR"/>
        </w:rPr>
      </w:pPr>
    </w:p>
    <w:p w14:paraId="79C8B2A6">
      <w:pPr>
        <w:rPr>
          <w:rFonts w:hint="default"/>
          <w:lang w:val="fr-FR"/>
        </w:rPr>
      </w:pPr>
    </w:p>
    <w:p w14:paraId="2BCB1720">
      <w:pPr>
        <w:rPr>
          <w:rFonts w:hint="default"/>
          <w:lang w:val="fr-FR"/>
        </w:rPr>
      </w:pPr>
    </w:p>
    <w:p w14:paraId="29CB0442">
      <w:pPr>
        <w:rPr>
          <w:rFonts w:hint="default"/>
          <w:lang w:val="fr-FR"/>
        </w:rPr>
      </w:pPr>
    </w:p>
    <w:p w14:paraId="4B61EA72">
      <w:pPr>
        <w:rPr>
          <w:rFonts w:hint="default"/>
          <w:lang w:val="fr-FR"/>
        </w:rPr>
      </w:pPr>
    </w:p>
    <w:p w14:paraId="12EB145B">
      <w:pPr>
        <w:rPr>
          <w:rFonts w:hint="default"/>
          <w:lang w:val="fr-FR"/>
        </w:rPr>
      </w:pPr>
    </w:p>
    <w:p w14:paraId="1F64B6FB">
      <w:pPr>
        <w:rPr>
          <w:rFonts w:hint="default"/>
          <w:lang w:val="fr-FR"/>
        </w:rPr>
      </w:pPr>
    </w:p>
    <w:p w14:paraId="41501234">
      <w:pPr>
        <w:rPr>
          <w:rFonts w:hint="default"/>
          <w:lang w:val="fr-FR"/>
        </w:rPr>
      </w:pPr>
    </w:p>
    <w:p w14:paraId="57E6D74F">
      <w:pPr>
        <w:rPr>
          <w:rFonts w:hint="default"/>
          <w:lang w:val="fr-FR"/>
        </w:rPr>
      </w:pPr>
    </w:p>
    <w:p w14:paraId="1E6EE611">
      <w:pPr>
        <w:rPr>
          <w:rFonts w:hint="default"/>
          <w:lang w:val="fr-FR"/>
        </w:rPr>
      </w:pPr>
    </w:p>
    <w:p w14:paraId="18D15EC3">
      <w:pPr>
        <w:rPr>
          <w:rFonts w:hint="default"/>
          <w:lang w:val="fr-FR"/>
        </w:rPr>
      </w:pPr>
    </w:p>
    <w:p w14:paraId="2F976343">
      <w:pPr>
        <w:rPr>
          <w:rFonts w:hint="default"/>
          <w:lang w:val="fr-FR"/>
        </w:rPr>
      </w:pPr>
    </w:p>
    <w:p w14:paraId="0C228345">
      <w:pPr>
        <w:rPr>
          <w:rFonts w:hint="default"/>
          <w:lang w:val="fr-FR"/>
        </w:rPr>
      </w:pPr>
    </w:p>
    <w:p w14:paraId="53B46978">
      <w:pPr>
        <w:rPr>
          <w:rFonts w:hint="default"/>
          <w:lang w:val="fr-FR"/>
        </w:rPr>
      </w:pPr>
    </w:p>
    <w:p w14:paraId="60EB01D9">
      <w:pPr>
        <w:rPr>
          <w:rFonts w:hint="default"/>
          <w:lang w:val="fr-FR"/>
        </w:rPr>
      </w:pPr>
    </w:p>
    <w:p w14:paraId="7100ED87">
      <w:pPr>
        <w:rPr>
          <w:rFonts w:hint="default"/>
          <w:lang w:val="fr-FR"/>
        </w:rPr>
      </w:pPr>
    </w:p>
    <w:p w14:paraId="4400F423">
      <w:pPr>
        <w:rPr>
          <w:rFonts w:hint="default"/>
          <w:lang w:val="fr-FR"/>
        </w:rPr>
      </w:pPr>
    </w:p>
    <w:p w14:paraId="48022357">
      <w:pPr>
        <w:pStyle w:val="3"/>
        <w:bidi w:val="0"/>
        <w:rPr>
          <w:rFonts w:hint="default"/>
          <w:lang w:val="fr-FR"/>
        </w:rPr>
      </w:pPr>
      <w:bookmarkStart w:id="1" w:name="_Toc2725"/>
      <w:r>
        <w:rPr>
          <w:rFonts w:hint="default"/>
          <w:lang w:val="fr-FR"/>
        </w:rPr>
        <w:t>TP1</w:t>
      </w:r>
      <w:bookmarkEnd w:id="1"/>
    </w:p>
    <w:p w14:paraId="51ED0551">
      <w:pPr>
        <w:pStyle w:val="4"/>
        <w:bidi w:val="0"/>
        <w:rPr>
          <w:rFonts w:hint="default"/>
          <w:lang w:val="fr-FR"/>
        </w:rPr>
      </w:pPr>
      <w:bookmarkStart w:id="2" w:name="_Toc14634"/>
      <w:r>
        <w:rPr>
          <w:rFonts w:hint="default"/>
          <w:lang w:val="fr-FR"/>
        </w:rPr>
        <w:t>I.Filtrage fréquentiel</w:t>
      </w:r>
      <w:bookmarkEnd w:id="2"/>
    </w:p>
    <w:p w14:paraId="3D156FB9">
      <w:pPr>
        <w:rPr>
          <w:rFonts w:hint="default"/>
          <w:lang w:val="fr-FR"/>
        </w:rPr>
      </w:pPr>
      <w:r>
        <w:rPr>
          <w:rFonts w:hint="default"/>
          <w:lang w:val="fr-FR"/>
        </w:rPr>
        <w:t>1. Image du spectre de Fourier :</w:t>
      </w:r>
    </w:p>
    <w:p w14:paraId="1F3CCBF5">
      <w:pPr>
        <w:rPr>
          <w:rFonts w:hint="default"/>
          <w:lang w:val="fr-FR"/>
        </w:rPr>
      </w:pPr>
    </w:p>
    <w:p w14:paraId="176854FF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203065" cy="2245360"/>
            <wp:effectExtent l="0" t="0" r="6985" b="2540"/>
            <wp:docPr id="3" name="Image 3" descr="Figur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Figure_1"/>
                    <pic:cNvPicPr>
                      <a:picLocks noChangeAspect="1"/>
                    </pic:cNvPicPr>
                  </pic:nvPicPr>
                  <pic:blipFill>
                    <a:blip r:embed="rId5"/>
                    <a:srcRect l="8896" t="19406" r="7340" b="20925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E528">
      <w:pPr>
        <w:numPr>
          <w:ilvl w:val="0"/>
          <w:numId w:val="1"/>
        </w:numPr>
        <w:rPr>
          <w:rFonts w:hint="default"/>
          <w:lang w:val="fr-FR"/>
        </w:rPr>
      </w:pPr>
      <w:r>
        <w:rPr>
          <w:rFonts w:hint="default"/>
          <w:lang w:val="fr-FR"/>
        </w:rPr>
        <w:t>Image reconstruite :</w:t>
      </w:r>
    </w:p>
    <w:p w14:paraId="5B62ABE6">
      <w:pPr>
        <w:numPr>
          <w:numId w:val="0"/>
        </w:num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333875" cy="2214245"/>
            <wp:effectExtent l="0" t="0" r="0" b="0"/>
            <wp:docPr id="4" name="Image 4" descr="Figure_reconstr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Figure_reconstruite"/>
                    <pic:cNvPicPr>
                      <a:picLocks noChangeAspect="1"/>
                    </pic:cNvPicPr>
                  </pic:nvPicPr>
                  <pic:blipFill>
                    <a:blip r:embed="rId6"/>
                    <a:srcRect l="10501" t="20456" r="7310" b="2355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EE78">
      <w:pPr>
        <w:rPr>
          <w:rFonts w:hint="default"/>
          <w:lang w:val="fr-FR"/>
        </w:rPr>
      </w:pPr>
      <w:r>
        <w:rPr>
          <w:rFonts w:hint="default"/>
          <w:lang w:val="fr-FR"/>
        </w:rPr>
        <w:t>Le MSE calculé entre les deux images est de 17553</w:t>
      </w:r>
    </w:p>
    <w:p w14:paraId="269C2F03">
      <w:pPr>
        <w:rPr>
          <w:rFonts w:hint="default"/>
          <w:lang w:val="fr-FR"/>
        </w:rPr>
      </w:pPr>
    </w:p>
    <w:p w14:paraId="5DEFC0F6">
      <w:pPr>
        <w:rPr>
          <w:rFonts w:hint="default"/>
          <w:lang w:val="fr-FR"/>
        </w:rPr>
      </w:pPr>
    </w:p>
    <w:p w14:paraId="3F957366">
      <w:pPr>
        <w:rPr>
          <w:rFonts w:hint="default"/>
          <w:lang w:val="fr-FR"/>
        </w:rPr>
      </w:pPr>
    </w:p>
    <w:p w14:paraId="5D464CF5">
      <w:pPr>
        <w:rPr>
          <w:rFonts w:hint="default"/>
          <w:lang w:val="fr-FR"/>
        </w:rPr>
      </w:pPr>
    </w:p>
    <w:p w14:paraId="7DDA10F5">
      <w:pPr>
        <w:rPr>
          <w:rFonts w:hint="default"/>
          <w:lang w:val="fr-FR"/>
        </w:rPr>
      </w:pPr>
    </w:p>
    <w:p w14:paraId="3AF04C38">
      <w:pPr>
        <w:rPr>
          <w:rFonts w:hint="default"/>
          <w:lang w:val="fr-FR"/>
        </w:rPr>
      </w:pPr>
    </w:p>
    <w:p w14:paraId="5CD9026C">
      <w:pPr>
        <w:rPr>
          <w:rFonts w:hint="default"/>
          <w:lang w:val="fr-FR"/>
        </w:rPr>
      </w:pPr>
    </w:p>
    <w:p w14:paraId="2706BC2C">
      <w:pPr>
        <w:rPr>
          <w:rFonts w:hint="default"/>
          <w:lang w:val="fr-FR"/>
        </w:rPr>
      </w:pPr>
    </w:p>
    <w:p w14:paraId="4D2C4459">
      <w:pPr>
        <w:numPr>
          <w:ilvl w:val="0"/>
          <w:numId w:val="1"/>
        </w:numPr>
        <w:ind w:left="0" w:leftChars="0" w:firstLine="0" w:firstLineChars="0"/>
        <w:rPr>
          <w:rFonts w:hint="default"/>
          <w:lang w:val="fr-FR"/>
        </w:rPr>
      </w:pPr>
      <w:r>
        <w:rPr>
          <w:rFonts w:hint="default"/>
          <w:lang w:val="fr-FR"/>
        </w:rPr>
        <w:t>Images avec coefficient à 0 :</w:t>
      </w:r>
    </w:p>
    <w:p w14:paraId="7C3FC448">
      <w:pPr>
        <w:numPr>
          <w:numId w:val="0"/>
        </w:numPr>
        <w:ind w:leftChars="0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280535" cy="2206625"/>
            <wp:effectExtent l="0" t="0" r="5715" b="3175"/>
            <wp:docPr id="5" name="Image 5" descr="Figure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Figure_50"/>
                    <pic:cNvPicPr>
                      <a:picLocks noChangeAspect="1"/>
                    </pic:cNvPicPr>
                  </pic:nvPicPr>
                  <pic:blipFill>
                    <a:blip r:embed="rId7"/>
                    <a:srcRect l="10609" t="20697" r="8213" b="23507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drawing>
          <wp:inline distT="0" distB="0" distL="114300" distR="114300">
            <wp:extent cx="4262755" cy="2220595"/>
            <wp:effectExtent l="0" t="0" r="4445" b="8255"/>
            <wp:docPr id="6" name="Image 6" descr="Figure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Figure_100"/>
                    <pic:cNvPicPr>
                      <a:picLocks noChangeAspect="1"/>
                    </pic:cNvPicPr>
                  </pic:nvPicPr>
                  <pic:blipFill>
                    <a:blip r:embed="rId8"/>
                    <a:srcRect l="11067" t="20793" r="8092" b="23057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drawing>
          <wp:inline distT="0" distB="0" distL="114300" distR="114300">
            <wp:extent cx="4262120" cy="2249170"/>
            <wp:effectExtent l="0" t="0" r="0" b="0"/>
            <wp:docPr id="7" name="Image 7" descr="Figure_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Figure_200"/>
                    <pic:cNvPicPr>
                      <a:picLocks noChangeAspect="1"/>
                    </pic:cNvPicPr>
                  </pic:nvPicPr>
                  <pic:blipFill>
                    <a:blip r:embed="rId9"/>
                    <a:srcRect l="10730" t="20568" r="8442" b="2255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2A9B">
      <w:pPr>
        <w:numPr>
          <w:numId w:val="0"/>
        </w:numPr>
        <w:ind w:leftChars="0"/>
        <w:rPr>
          <w:rFonts w:hint="default"/>
          <w:lang w:val="fr-FR"/>
        </w:rPr>
      </w:pPr>
      <w:r>
        <w:rPr>
          <w:rFonts w:hint="default"/>
          <w:lang w:val="fr-FR"/>
        </w:rPr>
        <w:t>On remarque que l’image n=200 est bien détérioré, il y a des «vagues» sur les contours des formes.</w:t>
      </w:r>
    </w:p>
    <w:p w14:paraId="4A3569CE">
      <w:pPr>
        <w:numPr>
          <w:numId w:val="0"/>
        </w:numPr>
        <w:ind w:leftChars="0"/>
        <w:rPr>
          <w:rFonts w:hint="default"/>
          <w:lang w:val="fr-FR"/>
        </w:rPr>
      </w:pPr>
    </w:p>
    <w:p w14:paraId="0CF35647">
      <w:pPr>
        <w:numPr>
          <w:numId w:val="0"/>
        </w:numPr>
        <w:ind w:leftChars="0"/>
        <w:rPr>
          <w:rFonts w:hint="default"/>
          <w:lang w:val="fr-FR"/>
        </w:rPr>
      </w:pPr>
    </w:p>
    <w:p w14:paraId="7BDBC0E5">
      <w:pPr>
        <w:numPr>
          <w:numId w:val="0"/>
        </w:numPr>
        <w:ind w:leftChars="0"/>
        <w:rPr>
          <w:rFonts w:hint="default"/>
          <w:lang w:val="fr-FR"/>
        </w:rPr>
      </w:pPr>
    </w:p>
    <w:p w14:paraId="0E5479AA">
      <w:pPr>
        <w:numPr>
          <w:numId w:val="0"/>
        </w:numPr>
        <w:ind w:leftChars="0"/>
        <w:rPr>
          <w:rFonts w:hint="default"/>
          <w:lang w:val="fr-FR"/>
        </w:rPr>
      </w:pPr>
    </w:p>
    <w:p w14:paraId="2FD3C748">
      <w:pPr>
        <w:numPr>
          <w:numId w:val="0"/>
        </w:numPr>
        <w:ind w:leftChars="0"/>
        <w:rPr>
          <w:rFonts w:hint="default"/>
          <w:lang w:val="fr-FR"/>
        </w:rPr>
      </w:pPr>
    </w:p>
    <w:p w14:paraId="3DDBEA65">
      <w:pPr>
        <w:numPr>
          <w:numId w:val="0"/>
        </w:numPr>
        <w:ind w:leftChars="0"/>
        <w:rPr>
          <w:rFonts w:hint="default"/>
          <w:lang w:val="fr-FR"/>
        </w:rPr>
      </w:pPr>
    </w:p>
    <w:p w14:paraId="3D39D13D">
      <w:pPr>
        <w:numPr>
          <w:ilvl w:val="0"/>
          <w:numId w:val="1"/>
        </w:numPr>
        <w:ind w:left="0" w:leftChars="0" w:firstLine="0" w:firstLineChars="0"/>
        <w:rPr>
          <w:rFonts w:hint="default"/>
          <w:lang w:val="fr-FR"/>
        </w:rPr>
      </w:pPr>
      <w:r>
        <w:rPr>
          <w:rFonts w:hint="default"/>
          <w:lang w:val="fr-FR"/>
        </w:rPr>
        <w:t>Graphe de la MSE en fonction du nombre de coef mit à zero :</w:t>
      </w:r>
    </w:p>
    <w:p w14:paraId="0AC56BB7">
      <w:pPr>
        <w:widowControl w:val="0"/>
        <w:numPr>
          <w:numId w:val="0"/>
        </w:numPr>
        <w:jc w:val="both"/>
        <w:rPr>
          <w:rFonts w:hint="default"/>
          <w:lang w:val="fr-FR"/>
        </w:rPr>
      </w:pPr>
    </w:p>
    <w:p w14:paraId="7653BEEF">
      <w:pPr>
        <w:widowControl w:val="0"/>
        <w:numPr>
          <w:numId w:val="0"/>
        </w:numPr>
        <w:jc w:val="both"/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839970" cy="3569970"/>
            <wp:effectExtent l="0" t="0" r="17780" b="11430"/>
            <wp:docPr id="9" name="Image 9" descr="Figure_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Figure_mse"/>
                    <pic:cNvPicPr>
                      <a:picLocks noChangeAspect="1"/>
                    </pic:cNvPicPr>
                  </pic:nvPicPr>
                  <pic:blipFill>
                    <a:blip r:embed="rId10"/>
                    <a:srcRect l="1578" t="8815" r="6635" b="915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F812">
      <w:pPr>
        <w:numPr>
          <w:numId w:val="0"/>
        </w:numPr>
        <w:ind w:leftChars="0"/>
        <w:rPr>
          <w:rFonts w:hint="default"/>
          <w:lang w:val="fr-FR"/>
        </w:rPr>
      </w:pPr>
    </w:p>
    <w:p w14:paraId="01A97EF8">
      <w:pPr>
        <w:pStyle w:val="4"/>
        <w:bidi w:val="0"/>
        <w:rPr>
          <w:rFonts w:hint="default"/>
          <w:lang w:val="fr-FR"/>
        </w:rPr>
      </w:pPr>
      <w:r>
        <w:rPr>
          <w:rFonts w:hint="default"/>
          <w:lang w:val="fr-FR"/>
        </w:rPr>
        <w:t>II.Caractérisation</w:t>
      </w:r>
    </w:p>
    <w:p w14:paraId="5F496304">
      <w:pPr>
        <w:rPr>
          <w:rFonts w:hint="default"/>
          <w:lang w:val="fr-FR"/>
        </w:rPr>
      </w:pPr>
      <w:r>
        <w:rPr>
          <w:rFonts w:hint="default"/>
          <w:lang w:val="fr-FR"/>
        </w:rPr>
        <w:t>Pour l’image 1 :</w:t>
      </w:r>
    </w:p>
    <w:p w14:paraId="75C9E704">
      <w:pPr>
        <w:rPr>
          <w:rFonts w:hint="default"/>
          <w:lang w:val="fr-FR"/>
        </w:rPr>
      </w:pPr>
      <w:r>
        <w:rPr>
          <w:rFonts w:hint="default"/>
          <w:lang w:val="fr-FR"/>
        </w:rPr>
        <w:t>Distance de manhantan min = 249</w:t>
      </w:r>
    </w:p>
    <w:p w14:paraId="7E2B70A9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500880" cy="2406650"/>
            <wp:effectExtent l="0" t="0" r="13970" b="12700"/>
            <wp:docPr id="10" name="Image 10" descr="test_i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est_im1"/>
                    <pic:cNvPicPr>
                      <a:picLocks noChangeAspect="1"/>
                    </pic:cNvPicPr>
                  </pic:nvPicPr>
                  <pic:blipFill>
                    <a:blip r:embed="rId11"/>
                    <a:srcRect l="5756" t="20247" r="8887" b="18899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E07F">
      <w:pPr>
        <w:rPr>
          <w:rFonts w:hint="default"/>
          <w:lang w:val="fr-FR"/>
        </w:rPr>
      </w:pPr>
    </w:p>
    <w:p w14:paraId="7BD42029">
      <w:pPr>
        <w:rPr>
          <w:rFonts w:hint="default"/>
          <w:lang w:val="fr-FR"/>
        </w:rPr>
      </w:pPr>
    </w:p>
    <w:p w14:paraId="23C12693">
      <w:pPr>
        <w:rPr>
          <w:rFonts w:hint="default"/>
          <w:lang w:val="fr-FR"/>
        </w:rPr>
      </w:pPr>
      <w:r>
        <w:rPr>
          <w:rFonts w:hint="default"/>
          <w:lang w:val="fr-FR"/>
        </w:rPr>
        <w:t>Autres testes :</w:t>
      </w:r>
    </w:p>
    <w:p w14:paraId="4B4E908D">
      <w:pPr>
        <w:rPr>
          <w:rFonts w:hint="default"/>
          <w:lang w:val="fr-FR"/>
        </w:rPr>
      </w:pPr>
      <w:r>
        <w:rPr>
          <w:rFonts w:hint="default"/>
          <w:lang w:val="fr-FR"/>
        </w:rPr>
        <w:t>Img 12</w:t>
      </w:r>
    </w:p>
    <w:p w14:paraId="1C96D01A"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35913</w:t>
      </w:r>
    </w:p>
    <w:p w14:paraId="16EE40FB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500245" cy="2324735"/>
            <wp:effectExtent l="0" t="0" r="0" b="0"/>
            <wp:docPr id="11" name="Image 11" descr="test_im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test_im12"/>
                    <pic:cNvPicPr>
                      <a:picLocks noChangeAspect="1"/>
                    </pic:cNvPicPr>
                  </pic:nvPicPr>
                  <pic:blipFill>
                    <a:blip r:embed="rId12"/>
                    <a:srcRect l="6214" t="21548" r="8442" b="19669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1BC">
      <w:pPr>
        <w:rPr>
          <w:rFonts w:hint="default"/>
          <w:lang w:val="fr-FR"/>
        </w:rPr>
      </w:pPr>
    </w:p>
    <w:p w14:paraId="5C40E891">
      <w:pPr>
        <w:rPr>
          <w:rFonts w:hint="default"/>
          <w:lang w:val="fr-FR"/>
        </w:rPr>
      </w:pPr>
    </w:p>
    <w:p w14:paraId="0D99B5C4">
      <w:pPr>
        <w:rPr>
          <w:rFonts w:hint="default"/>
          <w:lang w:val="fr-FR"/>
        </w:rPr>
      </w:pPr>
    </w:p>
    <w:p w14:paraId="09FD0FA9">
      <w:pPr>
        <w:rPr>
          <w:rFonts w:hint="default"/>
          <w:lang w:val="fr-FR"/>
        </w:rPr>
      </w:pPr>
    </w:p>
    <w:p w14:paraId="728D0617">
      <w:pPr>
        <w:rPr>
          <w:rFonts w:hint="default"/>
          <w:lang w:val="fr-FR"/>
        </w:rPr>
      </w:pPr>
    </w:p>
    <w:p w14:paraId="7CA65A85">
      <w:pPr>
        <w:rPr>
          <w:rFonts w:hint="default"/>
          <w:lang w:val="fr-FR"/>
        </w:rPr>
      </w:pPr>
      <w:r>
        <w:rPr>
          <w:rFonts w:hint="default"/>
          <w:lang w:val="fr-FR"/>
        </w:rPr>
        <w:t>Img 35</w:t>
      </w:r>
    </w:p>
    <w:p w14:paraId="34315AD9"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9658</w:t>
      </w:r>
    </w:p>
    <w:p w14:paraId="3034F873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488815" cy="2402205"/>
            <wp:effectExtent l="0" t="0" r="6985" b="17145"/>
            <wp:docPr id="12" name="Image 12" descr="test_im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test_im35"/>
                    <pic:cNvPicPr>
                      <a:picLocks noChangeAspect="1"/>
                    </pic:cNvPicPr>
                  </pic:nvPicPr>
                  <pic:blipFill>
                    <a:blip r:embed="rId13"/>
                    <a:srcRect l="6093" t="20039" r="8779" b="1922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A17E">
      <w:pPr>
        <w:rPr>
          <w:rFonts w:hint="default"/>
          <w:lang w:val="fr-FR"/>
        </w:rPr>
      </w:pPr>
    </w:p>
    <w:p w14:paraId="69C61310">
      <w:pPr>
        <w:rPr>
          <w:rFonts w:hint="default"/>
          <w:lang w:val="fr-FR"/>
        </w:rPr>
      </w:pPr>
    </w:p>
    <w:p w14:paraId="38FE53E7">
      <w:pPr>
        <w:rPr>
          <w:rFonts w:hint="default"/>
          <w:lang w:val="fr-FR"/>
        </w:rPr>
      </w:pPr>
    </w:p>
    <w:p w14:paraId="73A8D8A7">
      <w:pPr>
        <w:rPr>
          <w:rFonts w:hint="default"/>
          <w:lang w:val="fr-FR"/>
        </w:rPr>
      </w:pPr>
    </w:p>
    <w:p w14:paraId="10165CBB">
      <w:pPr>
        <w:rPr>
          <w:rFonts w:hint="default"/>
          <w:lang w:val="fr-FR"/>
        </w:rPr>
      </w:pPr>
    </w:p>
    <w:p w14:paraId="2ED5DF80">
      <w:pPr>
        <w:rPr>
          <w:rFonts w:hint="default"/>
          <w:lang w:val="fr-FR"/>
        </w:rPr>
      </w:pPr>
    </w:p>
    <w:p w14:paraId="7435C132">
      <w:pPr>
        <w:rPr>
          <w:rFonts w:hint="default"/>
          <w:lang w:val="fr-FR"/>
        </w:rPr>
      </w:pPr>
    </w:p>
    <w:p w14:paraId="2A1F69B6">
      <w:pPr>
        <w:rPr>
          <w:rFonts w:hint="default"/>
          <w:lang w:val="fr-FR"/>
        </w:rPr>
      </w:pPr>
    </w:p>
    <w:p w14:paraId="462E5376">
      <w:pPr>
        <w:rPr>
          <w:rFonts w:hint="default"/>
          <w:lang w:val="fr-FR"/>
        </w:rPr>
      </w:pPr>
    </w:p>
    <w:p w14:paraId="33C953B1">
      <w:pPr>
        <w:rPr>
          <w:rFonts w:hint="default"/>
          <w:lang w:val="fr-FR"/>
        </w:rPr>
      </w:pPr>
    </w:p>
    <w:p w14:paraId="12191340">
      <w:pPr>
        <w:rPr>
          <w:rFonts w:hint="default"/>
          <w:lang w:val="fr-FR"/>
        </w:rPr>
      </w:pPr>
      <w:r>
        <w:rPr>
          <w:rFonts w:hint="default"/>
          <w:lang w:val="fr-FR"/>
        </w:rPr>
        <w:t>Img 48</w:t>
      </w:r>
    </w:p>
    <w:p w14:paraId="62D7F970">
      <w:pPr>
        <w:rPr>
          <w:rFonts w:hint="default"/>
          <w:lang w:val="fr-FR"/>
        </w:rPr>
      </w:pPr>
      <w:r>
        <w:rPr>
          <w:rFonts w:hint="default"/>
          <w:lang w:val="fr-FR"/>
        </w:rPr>
        <w:t>Distance min = 8385</w:t>
      </w:r>
    </w:p>
    <w:p w14:paraId="4ECEBF93"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4470400" cy="2341245"/>
            <wp:effectExtent l="0" t="0" r="0" b="0"/>
            <wp:docPr id="13" name="Image 13" descr="test_im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test_im48"/>
                    <pic:cNvPicPr>
                      <a:picLocks noChangeAspect="1"/>
                    </pic:cNvPicPr>
                  </pic:nvPicPr>
                  <pic:blipFill>
                    <a:blip r:embed="rId14"/>
                    <a:srcRect l="6214" t="20857" r="9008" b="1994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50D1">
      <w:pPr>
        <w:rPr>
          <w:rFonts w:hint="default"/>
          <w:lang w:val="fr-FR"/>
        </w:rPr>
      </w:pPr>
    </w:p>
    <w:p w14:paraId="243D9723">
      <w:pPr>
        <w:rPr>
          <w:rFonts w:hint="default"/>
          <w:lang w:val="fr-FR"/>
        </w:rPr>
      </w:pPr>
      <w:r>
        <w:rPr>
          <w:rFonts w:hint="default"/>
          <w:lang w:val="fr-FR"/>
        </w:rPr>
        <w:t>Je ne retrouve pas beaucoup de corrélation au niveaux des textures des images testés.</w:t>
      </w:r>
    </w:p>
    <w:p w14:paraId="1CF1E9F8">
      <w:pPr>
        <w:rPr>
          <w:rFonts w:hint="default"/>
          <w:lang w:val="fr-FR"/>
        </w:rPr>
      </w:pPr>
      <w:r>
        <w:rPr>
          <w:rFonts w:hint="default"/>
          <w:lang w:val="fr-FR"/>
        </w:rPr>
        <w:t>les seuls images qui on un rapport son la 35 et la 4 ou les feuilles on le même style de texture que les pavets.</w:t>
      </w:r>
    </w:p>
    <w:p w14:paraId="6941FA65">
      <w:pPr>
        <w:rPr>
          <w:rFonts w:hint="default"/>
          <w:lang w:val="fr-FR"/>
        </w:rPr>
      </w:pPr>
    </w:p>
    <w:p w14:paraId="3B5A1F78">
      <w:pPr>
        <w:rPr>
          <w:rFonts w:hint="default"/>
          <w:lang w:val="fr-FR"/>
        </w:rPr>
      </w:pPr>
    </w:p>
    <w:p w14:paraId="03DD2951">
      <w:pPr>
        <w:rPr>
          <w:rFonts w:hint="default"/>
          <w:lang w:val="fr-FR"/>
        </w:rPr>
      </w:pPr>
      <w:bookmarkStart w:id="3" w:name="_GoBack"/>
      <w:bookmarkEnd w:id="3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F02BD8">
    <w:pPr>
      <w:pStyle w:val="8"/>
    </w:pPr>
    <w:r>
      <w:rPr>
        <w:sz w:val="18"/>
      </w:rPr>
      <w:drawing>
        <wp:inline distT="0" distB="0" distL="114300" distR="114300">
          <wp:extent cx="1336675" cy="390525"/>
          <wp:effectExtent l="0" t="0" r="15875" b="9525"/>
          <wp:docPr id="2" name="Image 2" descr="Logo_upssitec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Logo_upssitech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36675" cy="3905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9ABE94"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LNJ&#10;WO7QAAAABQEAAA8AAAAAAAAAAQAgAAAAIgAAAGRycy9kb3ducmV2LnhtbFBLAQIUABQAAAAIAIdO&#10;4kBBAJOW1gIAACgGAAAOAAAAAAAAAAEAIAAAAB8BAABkcnMvZTJvRG9jLnhtbFBLBQYAAAAABgAG&#10;AFkBAABn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B9ABE94"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37B98E"/>
    <w:multiLevelType w:val="singleLevel"/>
    <w:tmpl w:val="3537B98E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4B6CF5"/>
    <w:rsid w:val="054B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after="290" w:afterLines="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uiPriority w:val="0"/>
    <w:pPr>
      <w:ind w:left="840" w:leftChars="400"/>
    </w:p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iPriority w:val="0"/>
    <w:pPr>
      <w:ind w:left="420" w:leftChars="200"/>
    </w:pPr>
  </w:style>
  <w:style w:type="paragraph" w:styleId="11">
    <w:name w:val="toc 1"/>
    <w:basedOn w:val="1"/>
    <w:next w:val="1"/>
    <w:uiPriority w:val="0"/>
  </w:style>
  <w:style w:type="paragraph" w:customStyle="1" w:styleId="1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4">
    <w:name w:val="WPSOffice手动目录 3"/>
    <w:uiPriority w:val="0"/>
    <w:pPr>
      <w:ind w:leftChars="400"/>
    </w:pPr>
    <w:rPr>
      <w:sz w:val="20"/>
      <w:szCs w:val="20"/>
    </w:rPr>
  </w:style>
  <w:style w:type="paragraph" w:customStyle="1" w:styleId="15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98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2025-01-31T14:19:00Z</dcterms:created>
  <dc:creator>eliog</dc:creator>
  <cp:lastModifiedBy>Elio Genson</cp:lastModifiedBy>
  <dcterms:modified xsi:type="dcterms:W3CDTF">2025-01-31T15:57:56Z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1036-12.2.0.19805</vt:lpwstr>
  </property>
  <property fmtid="{D5CDD505-2E9C-101B-9397-08002B2CF9AE}" pid="3" name="ICV">
    <vt:lpwstr>8D1F6A100697441CB3A3AD4061A38378_11</vt:lpwstr>
  </property>
</Properties>
</file>