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40" w:before="200"/>
        <w:jc w:val="center"/>
      </w:pPr>
      <w:r>
        <w:rPr>
          <w:b/>
          <w:bCs/>
          <w:color w:val="1A6B3A"/>
          <w:sz w:val="96"/>
          <w:szCs w:val="96"/>
        </w:rPr>
        <w:t xml:space="preserve">PatriMoi</w:t>
      </w:r>
    </w:p>
    <w:p>
      <w:pPr>
        <w:spacing w:after="80" w:before="0"/>
        <w:jc w:val="center"/>
      </w:pPr>
      <w:r>
        <w:rPr>
          <w:color w:val="1C2833"/>
          <w:sz w:val="40"/>
          <w:szCs w:val="40"/>
        </w:rPr>
        <w:t xml:space="preserve">Document d'Architecture Technique</w:t>
      </w:r>
    </w:p>
    <w:p>
      <w:pPr>
        <w:spacing w:after="320" w:before="0"/>
        <w:jc w:val="center"/>
      </w:pPr>
      <w:r>
        <w:rPr>
          <w:i/>
          <w:iCs/>
          <w:color w:val="868E96"/>
          <w:sz w:val="28"/>
          <w:szCs w:val="28"/>
        </w:rPr>
        <w:t xml:space="preserve">v4.0 — Juillet 2026</w:t>
      </w:r>
    </w:p>
    <w:p>
      <w:pPr>
        <w:pBdr>
          <w:bottom w:val="single" w:color="1A6B3A" w:sz="8" w:space="1"/>
        </w:pBdr>
        <w:jc w:val="center"/>
      </w:pPr>
    </w:p>
    <w:p>
      <w:pPr>
        <w:spacing w:after="40" w:before="40"/>
      </w:pPr>
    </w:p>
    <w:p>
      <w:pPr>
        <w:spacing w:before="80"/>
        <w:jc w:val="center"/>
      </w:pPr>
      <w:r>
        <w:rPr>
          <w:color w:val="868E96"/>
          <w:sz w:val="24"/>
          <w:szCs w:val="24"/>
        </w:rPr>
        <w:t xml:space="preserve">Application mobile de gestion de patrimoine — Maroc</w:t>
      </w:r>
    </w:p>
    <w:p>
      <w:pPr>
        <w:spacing w:after="200" w:before="60"/>
        <w:jc w:val="center"/>
      </w:pPr>
      <w:r>
        <w:rPr>
          <w:i/>
          <w:iCs/>
          <w:color w:val="868E96"/>
          <w:sz w:val="22"/>
          <w:szCs w:val="22"/>
        </w:rPr>
        <w:t xml:space="preserve">iOS · React Native 0.75.4 · Supabase · MMKV · Zustand</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tblGrid>
      <w:tr>
        <w:trPr>
          <w:tblHeader/>
        </w:trPr>
        <w:tc>
          <w:tcPr>
            <w:tcW w:type="dxa" w:w="3000"/>
            <w:shd w:fill="1A6B3A" w:color="auto" w:val="clear"/>
          </w:tcPr>
          <w:p>
            <w:pPr>
              <w:spacing w:after="60" w:before="60"/>
            </w:pPr>
            <w:r>
              <w:rPr>
                <w:b/>
                <w:bCs/>
                <w:color w:val="FFFFFF"/>
                <w:sz w:val="19"/>
                <w:szCs w:val="19"/>
              </w:rPr>
              <w:t xml:space="preserve">Domaine</w:t>
            </w:r>
          </w:p>
        </w:tc>
        <w:tc>
          <w:tcPr>
            <w:tcW w:type="dxa" w:w="4400"/>
            <w:shd w:fill="1A6B3A" w:color="auto" w:val="clear"/>
          </w:tcPr>
          <w:p>
            <w:pPr>
              <w:spacing w:after="60" w:before="60"/>
            </w:pPr>
            <w:r>
              <w:rPr>
                <w:b/>
                <w:bCs/>
                <w:color w:val="FFFFFF"/>
                <w:sz w:val="19"/>
                <w:szCs w:val="19"/>
              </w:rPr>
              <w:t xml:space="preserve">Valeur</w:t>
            </w:r>
          </w:p>
        </w:tc>
      </w:tr>
      <w:tr>
        <w:tc>
          <w:tcPr>
            <w:tcW w:type="dxa" w:w="3000"/>
            <w:shd w:fill="FFFFFF" w:color="auto" w:val="clear"/>
          </w:tcPr>
          <w:p>
            <w:pPr>
              <w:spacing w:after="60" w:before="60"/>
            </w:pPr>
            <w:r>
              <w:rPr>
                <w:color w:val="1C2833"/>
                <w:sz w:val="19"/>
                <w:szCs w:val="19"/>
              </w:rPr>
              <w:t xml:space="preserve">Version app</w:t>
            </w:r>
          </w:p>
        </w:tc>
        <w:tc>
          <w:tcPr>
            <w:tcW w:type="dxa" w:w="4400"/>
            <w:shd w:fill="FFFFFF" w:color="auto" w:val="clear"/>
          </w:tcPr>
          <w:p>
            <w:pPr>
              <w:spacing w:after="60" w:before="60"/>
            </w:pPr>
            <w:r>
              <w:rPr>
                <w:color w:val="1C2833"/>
                <w:sz w:val="19"/>
                <w:szCs w:val="19"/>
              </w:rPr>
              <w:t xml:space="preserve">1.2</w:t>
            </w:r>
          </w:p>
        </w:tc>
      </w:tr>
      <w:tr>
        <w:tc>
          <w:tcPr>
            <w:tcW w:type="dxa" w:w="3000"/>
            <w:shd w:fill="FFFFFF" w:color="auto" w:val="clear"/>
          </w:tcPr>
          <w:p>
            <w:pPr>
              <w:spacing w:after="60" w:before="60"/>
            </w:pPr>
            <w:r>
              <w:rPr>
                <w:color w:val="1C2833"/>
                <w:sz w:val="19"/>
                <w:szCs w:val="19"/>
              </w:rPr>
              <w:t xml:space="preserve">Plateforme</w:t>
            </w:r>
          </w:p>
        </w:tc>
        <w:tc>
          <w:tcPr>
            <w:tcW w:type="dxa" w:w="4400"/>
            <w:shd w:fill="FFFFFF" w:color="auto" w:val="clear"/>
          </w:tcPr>
          <w:p>
            <w:pPr>
              <w:spacing w:after="60" w:before="60"/>
            </w:pPr>
            <w:r>
              <w:rPr>
                <w:color w:val="1C2833"/>
                <w:sz w:val="19"/>
                <w:szCs w:val="19"/>
              </w:rPr>
              <w:t xml:space="preserve">iOS (iPhone)</w:t>
            </w:r>
          </w:p>
        </w:tc>
      </w:tr>
      <w:tr>
        <w:tc>
          <w:tcPr>
            <w:tcW w:type="dxa" w:w="3000"/>
            <w:shd w:fill="FFFFFF" w:color="auto" w:val="clear"/>
          </w:tcPr>
          <w:p>
            <w:pPr>
              <w:spacing w:after="60" w:before="60"/>
            </w:pPr>
            <w:r>
              <w:rPr>
                <w:color w:val="1C2833"/>
                <w:sz w:val="19"/>
                <w:szCs w:val="19"/>
              </w:rPr>
              <w:t xml:space="preserve">Moteur JS</w:t>
            </w:r>
          </w:p>
        </w:tc>
        <w:tc>
          <w:tcPr>
            <w:tcW w:type="dxa" w:w="4400"/>
            <w:shd w:fill="FFFFFF" w:color="auto" w:val="clear"/>
          </w:tcPr>
          <w:p>
            <w:pPr>
              <w:spacing w:after="60" w:before="60"/>
            </w:pPr>
            <w:r>
              <w:rPr>
                <w:color w:val="1C2833"/>
                <w:sz w:val="19"/>
                <w:szCs w:val="19"/>
              </w:rPr>
              <w:t xml:space="preserve">Hermes (Old Architecture)</w:t>
            </w:r>
          </w:p>
        </w:tc>
      </w:tr>
      <w:tr>
        <w:tc>
          <w:tcPr>
            <w:tcW w:type="dxa" w:w="3000"/>
            <w:shd w:fill="FFFFFF" w:color="auto" w:val="clear"/>
          </w:tcPr>
          <w:p>
            <w:pPr>
              <w:spacing w:after="60" w:before="60"/>
            </w:pPr>
            <w:r>
              <w:rPr>
                <w:color w:val="1C2833"/>
                <w:sz w:val="19"/>
                <w:szCs w:val="19"/>
              </w:rPr>
              <w:t xml:space="preserve">Backend</w:t>
            </w:r>
          </w:p>
        </w:tc>
        <w:tc>
          <w:tcPr>
            <w:tcW w:type="dxa" w:w="4400"/>
            <w:shd w:fill="FFFFFF" w:color="auto" w:val="clear"/>
          </w:tcPr>
          <w:p>
            <w:pPr>
              <w:spacing w:after="60" w:before="60"/>
            </w:pPr>
            <w:r>
              <w:rPr>
                <w:color w:val="1C2833"/>
                <w:sz w:val="19"/>
                <w:szCs w:val="19"/>
              </w:rPr>
              <w:t xml:space="preserve">Supabase (PostgreSQL + Edge Functions + Auth)</w:t>
            </w:r>
          </w:p>
        </w:tc>
      </w:tr>
      <w:tr>
        <w:tc>
          <w:tcPr>
            <w:tcW w:type="dxa" w:w="3000"/>
            <w:shd w:fill="FFFFFF" w:color="auto" w:val="clear"/>
          </w:tcPr>
          <w:p>
            <w:pPr>
              <w:spacing w:after="60" w:before="60"/>
            </w:pPr>
            <w:r>
              <w:rPr>
                <w:color w:val="1C2833"/>
                <w:sz w:val="19"/>
                <w:szCs w:val="19"/>
              </w:rPr>
              <w:t xml:space="preserve">Stockage local</w:t>
            </w:r>
          </w:p>
        </w:tc>
        <w:tc>
          <w:tcPr>
            <w:tcW w:type="dxa" w:w="4400"/>
            <w:shd w:fill="FFFFFF" w:color="auto" w:val="clear"/>
          </w:tcPr>
          <w:p>
            <w:pPr>
              <w:spacing w:after="60" w:before="60"/>
            </w:pPr>
            <w:r>
              <w:rPr>
                <w:color w:val="1C2833"/>
                <w:sz w:val="19"/>
                <w:szCs w:val="19"/>
              </w:rPr>
              <w:t xml:space="preserve">MMKV chiffré AES-128 + AsyncStorage (backup)</w:t>
            </w:r>
          </w:p>
        </w:tc>
      </w:tr>
      <w:tr>
        <w:tc>
          <w:tcPr>
            <w:tcW w:type="dxa" w:w="3000"/>
            <w:shd w:fill="FFFFFF" w:color="auto" w:val="clear"/>
          </w:tcPr>
          <w:p>
            <w:pPr>
              <w:spacing w:after="60" w:before="60"/>
            </w:pPr>
            <w:r>
              <w:rPr>
                <w:color w:val="1C2833"/>
                <w:sz w:val="19"/>
                <w:szCs w:val="19"/>
              </w:rPr>
              <w:t xml:space="preserve">Store global</w:t>
            </w:r>
          </w:p>
        </w:tc>
        <w:tc>
          <w:tcPr>
            <w:tcW w:type="dxa" w:w="4400"/>
            <w:shd w:fill="FFFFFF" w:color="auto" w:val="clear"/>
          </w:tcPr>
          <w:p>
            <w:pPr>
              <w:spacing w:after="60" w:before="60"/>
            </w:pPr>
            <w:r>
              <w:rPr>
                <w:color w:val="1C2833"/>
                <w:sz w:val="19"/>
                <w:szCs w:val="19"/>
              </w:rPr>
              <w:t xml:space="preserve">Zustand 4</w:t>
            </w:r>
          </w:p>
        </w:tc>
      </w:tr>
      <w:tr>
        <w:tc>
          <w:tcPr>
            <w:tcW w:type="dxa" w:w="3000"/>
            <w:shd w:fill="FFFFFF" w:color="auto" w:val="clear"/>
          </w:tcPr>
          <w:p>
            <w:pPr>
              <w:spacing w:after="60" w:before="60"/>
            </w:pPr>
            <w:r>
              <w:rPr>
                <w:color w:val="1C2833"/>
                <w:sz w:val="19"/>
                <w:szCs w:val="19"/>
              </w:rPr>
              <w:t xml:space="preserve">Observabilité</w:t>
            </w:r>
          </w:p>
        </w:tc>
        <w:tc>
          <w:tcPr>
            <w:tcW w:type="dxa" w:w="4400"/>
            <w:shd w:fill="FFFFFF" w:color="auto" w:val="clear"/>
          </w:tcPr>
          <w:p>
            <w:pPr>
              <w:spacing w:after="60" w:before="60"/>
            </w:pPr>
            <w:r>
              <w:rPr>
                <w:color w:val="1C2833"/>
                <w:sz w:val="19"/>
                <w:szCs w:val="19"/>
              </w:rPr>
              <w:t xml:space="preserve">Sentry (mobile + Edge)</w:t>
            </w:r>
          </w:p>
        </w:tc>
      </w:tr>
      <w:tr>
        <w:tc>
          <w:tcPr>
            <w:tcW w:type="dxa" w:w="3000"/>
            <w:shd w:fill="FFFFFF" w:color="auto" w:val="clear"/>
          </w:tcPr>
          <w:p>
            <w:pPr>
              <w:spacing w:after="60" w:before="60"/>
            </w:pPr>
            <w:r>
              <w:rPr>
                <w:color w:val="1C2833"/>
                <w:sz w:val="19"/>
                <w:szCs w:val="19"/>
              </w:rPr>
              <w:t xml:space="preserve">CI/CD</w:t>
            </w:r>
          </w:p>
        </w:tc>
        <w:tc>
          <w:tcPr>
            <w:tcW w:type="dxa" w:w="4400"/>
            <w:shd w:fill="FFFFFF" w:color="auto" w:val="clear"/>
          </w:tcPr>
          <w:p>
            <w:pPr>
              <w:spacing w:after="60" w:before="60"/>
            </w:pPr>
            <w:r>
              <w:rPr>
                <w:color w:val="1C2833"/>
                <w:sz w:val="19"/>
                <w:szCs w:val="19"/>
              </w:rPr>
              <w:t xml:space="preserve">GitHub Actions + Fastlane</w:t>
            </w:r>
          </w:p>
        </w:tc>
      </w:tr>
      <w:tr>
        <w:tc>
          <w:tcPr>
            <w:tcW w:type="dxa" w:w="3000"/>
            <w:shd w:fill="FFFFFF" w:color="auto" w:val="clear"/>
          </w:tcPr>
          <w:p>
            <w:pPr>
              <w:spacing w:after="60" w:before="60"/>
            </w:pPr>
            <w:r>
              <w:rPr>
                <w:color w:val="1C2833"/>
                <w:sz w:val="19"/>
                <w:szCs w:val="19"/>
              </w:rPr>
              <w:t xml:space="preserve">Tarification</w:t>
            </w:r>
          </w:p>
        </w:tc>
        <w:tc>
          <w:tcPr>
            <w:tcW w:type="dxa" w:w="4400"/>
            <w:shd w:fill="FFFFFF" w:color="auto" w:val="clear"/>
          </w:tcPr>
          <w:p>
            <w:pPr>
              <w:spacing w:after="60" w:before="60"/>
            </w:pPr>
            <w:r>
              <w:rPr>
                <w:color w:val="1C2833"/>
                <w:sz w:val="19"/>
                <w:szCs w:val="19"/>
              </w:rPr>
              <w:t xml:space="preserve">Gratuit / PatriMoi+ 29 DH/mois</w:t>
            </w:r>
          </w:p>
        </w:tc>
      </w:tr>
      <w:tr>
        <w:tc>
          <w:tcPr>
            <w:tcW w:type="dxa" w:w="3000"/>
            <w:shd w:fill="FFFFFF" w:color="auto" w:val="clear"/>
          </w:tcPr>
          <w:p>
            <w:pPr>
              <w:spacing w:after="60" w:before="60"/>
            </w:pPr>
            <w:r>
              <w:rPr>
                <w:color w:val="1C2833"/>
                <w:sz w:val="19"/>
                <w:szCs w:val="19"/>
              </w:rPr>
              <w:t xml:space="preserve">Statut</w:t>
            </w:r>
          </w:p>
        </w:tc>
        <w:tc>
          <w:tcPr>
            <w:tcW w:type="dxa" w:w="4400"/>
            <w:shd w:fill="FFFFFF" w:color="auto" w:val="clear"/>
          </w:tcPr>
          <w:p>
            <w:pPr>
              <w:spacing w:after="60" w:before="60"/>
            </w:pPr>
            <w:r>
              <w:rPr>
                <w:color w:val="1C2833"/>
                <w:sz w:val="19"/>
                <w:szCs w:val="19"/>
              </w:rPr>
              <w:t xml:space="preserve">Production</w:t>
            </w:r>
          </w:p>
        </w:tc>
      </w:tr>
    </w:tbl>
    <w:p>
      <w:pPr>
        <w:spacing w:after="40" w:before="40"/>
      </w:pPr>
    </w:p>
    <w:p>
      <w:r>
        <w:br w:type="page"/>
      </w:r>
    </w:p>
    <w:p>
      <w:pPr>
        <w:pStyle w:val="Heading1"/>
        <w:spacing w:after="160" w:before="480"/>
      </w:pPr>
      <w:r>
        <w:rPr>
          <w:b/>
          <w:bCs/>
          <w:color w:val="1A6B3A"/>
          <w:sz w:val="32"/>
          <w:szCs w:val="32"/>
        </w:rPr>
        <w:t xml:space="preserve">1. Présentation &amp; Contexte</w:t>
      </w:r>
    </w:p>
    <w:p>
      <w:pPr>
        <w:pStyle w:val="Heading2"/>
        <w:spacing w:after="120" w:before="320"/>
      </w:pPr>
      <w:r>
        <w:rPr>
          <w:b/>
          <w:bCs/>
          <w:color w:val="1C2833"/>
          <w:sz w:val="26"/>
          <w:szCs w:val="26"/>
        </w:rPr>
        <w:t xml:space="preserve">1.1 Vision Produit</w:t>
      </w:r>
    </w:p>
    <w:p>
      <w:pPr>
        <w:spacing w:after="80" w:before="80"/>
      </w:pPr>
      <w:r>
        <w:rPr>
          <w:color w:val="1C2833"/>
          <w:sz w:val="21"/>
          <w:szCs w:val="21"/>
        </w:rPr>
        <w:t xml:space="preserve">PatriMoi est une application mobile iOS destinée aux particuliers marocains souhaitant centraliser, visualiser et piloter l’ensemble de leur patrimoine en temps réel. L’application agrège 8 catégories d’actifs (liquidités, banque, carnet d’épargne, PEA, compte-titres, immobilier, transport, or) et les enrichit avec des données de marché live (cours BVC, prix de l’or, taux de change).</w:t>
      </w:r>
    </w:p>
    <w:p>
      <w:pPr>
        <w:spacing w:after="40" w:before="40"/>
      </w:pPr>
    </w:p>
    <w:p>
      <w:pPr>
        <w:spacing w:after="80" w:before="80"/>
      </w:pPr>
      <w:r>
        <w:rPr>
          <w:color w:val="1C2833"/>
          <w:sz w:val="21"/>
          <w:szCs w:val="21"/>
        </w:rPr>
        <w:t xml:space="preserve">L'objectif est de donner à l'utilisateur une vue nette de sa richesse nette en dirham à tout moment, avec des conseils patrimoniaux automatiques contextualisés à la réglementation marocaine (AMMC, CGI, BAM).</w:t>
      </w:r>
    </w:p>
    <w:p>
      <w:pPr>
        <w:pStyle w:val="Heading2"/>
        <w:spacing w:after="120" w:before="320"/>
      </w:pPr>
      <w:r>
        <w:rPr>
          <w:b/>
          <w:bCs/>
          <w:color w:val="1C2833"/>
          <w:sz w:val="26"/>
          <w:szCs w:val="26"/>
        </w:rPr>
        <w:t xml:space="preserve">1.2 Modèle économique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tblGrid>
      <w:tr>
        <w:trPr>
          <w:tblHeader/>
        </w:trPr>
        <w:tc>
          <w:tcPr>
            <w:tcW w:type="dxa" w:w="2000"/>
            <w:shd w:fill="1A6B3A" w:color="auto" w:val="clear"/>
          </w:tcPr>
          <w:p>
            <w:pPr>
              <w:spacing w:after="60" w:before="60"/>
            </w:pPr>
            <w:r>
              <w:rPr>
                <w:b/>
                <w:bCs/>
                <w:color w:val="FFFFFF"/>
                <w:sz w:val="19"/>
                <w:szCs w:val="19"/>
              </w:rPr>
              <w:t xml:space="preserve">Plan</w:t>
            </w:r>
          </w:p>
        </w:tc>
        <w:tc>
          <w:tcPr>
            <w:tcW w:type="dxa" w:w="1600"/>
            <w:shd w:fill="1A6B3A" w:color="auto" w:val="clear"/>
          </w:tcPr>
          <w:p>
            <w:pPr>
              <w:spacing w:after="60" w:before="60"/>
            </w:pPr>
            <w:r>
              <w:rPr>
                <w:b/>
                <w:bCs/>
                <w:color w:val="FFFFFF"/>
                <w:sz w:val="19"/>
                <w:szCs w:val="19"/>
              </w:rPr>
              <w:t xml:space="preserve">Prix</w:t>
            </w:r>
          </w:p>
        </w:tc>
        <w:tc>
          <w:tcPr>
            <w:tcW w:type="dxa" w:w="3800"/>
            <w:shd w:fill="1A6B3A" w:color="auto" w:val="clear"/>
          </w:tcPr>
          <w:p>
            <w:pPr>
              <w:spacing w:after="60" w:before="60"/>
            </w:pPr>
            <w:r>
              <w:rPr>
                <w:b/>
                <w:bCs/>
                <w:color w:val="FFFFFF"/>
                <w:sz w:val="19"/>
                <w:szCs w:val="19"/>
              </w:rPr>
              <w:t xml:space="preserve">Fonctionnalités</w:t>
            </w:r>
          </w:p>
        </w:tc>
      </w:tr>
      <w:tr>
        <w:tc>
          <w:tcPr>
            <w:tcW w:type="dxa" w:w="2000"/>
            <w:shd w:fill="FFFFFF" w:color="auto" w:val="clear"/>
          </w:tcPr>
          <w:p>
            <w:pPr>
              <w:spacing w:after="60" w:before="60"/>
            </w:pPr>
            <w:r>
              <w:rPr>
                <w:color w:val="1C2833"/>
                <w:sz w:val="19"/>
                <w:szCs w:val="19"/>
              </w:rPr>
              <w:t xml:space="preserve">Free</w:t>
            </w:r>
          </w:p>
        </w:tc>
        <w:tc>
          <w:tcPr>
            <w:tcW w:type="dxa" w:w="1600"/>
            <w:shd w:fill="FFFFFF" w:color="auto" w:val="clear"/>
          </w:tcPr>
          <w:p>
            <w:pPr>
              <w:spacing w:after="60" w:before="60"/>
            </w:pPr>
            <w:r>
              <w:rPr>
                <w:color w:val="1C2833"/>
                <w:sz w:val="19"/>
                <w:szCs w:val="19"/>
              </w:rPr>
              <w:t xml:space="preserve">Gratuit</w:t>
            </w:r>
          </w:p>
        </w:tc>
        <w:tc>
          <w:tcPr>
            <w:tcW w:type="dxa" w:w="3800"/>
            <w:shd w:fill="FFFFFF" w:color="auto" w:val="clear"/>
          </w:tcPr>
          <w:p>
            <w:pPr>
              <w:spacing w:after="60" w:before="60"/>
            </w:pPr>
            <w:r>
              <w:rPr>
                <w:color w:val="1C2833"/>
                <w:sz w:val="19"/>
                <w:szCs w:val="19"/>
              </w:rPr>
              <w:t xml:space="preserve">Toutes les catégories d’actifs, sync Supabase, cours BVC live, historique</w:t>
            </w:r>
          </w:p>
        </w:tc>
      </w:tr>
      <w:tr>
        <w:tc>
          <w:tcPr>
            <w:tcW w:type="dxa" w:w="2000"/>
            <w:shd w:fill="FFFFFF" w:color="auto" w:val="clear"/>
          </w:tcPr>
          <w:p>
            <w:pPr>
              <w:spacing w:after="60" w:before="60"/>
            </w:pPr>
            <w:r>
              <w:rPr>
                <w:color w:val="1C2833"/>
                <w:sz w:val="19"/>
                <w:szCs w:val="19"/>
              </w:rPr>
              <w:t xml:space="preserve">PatriMoi+</w:t>
            </w:r>
          </w:p>
        </w:tc>
        <w:tc>
          <w:tcPr>
            <w:tcW w:type="dxa" w:w="1600"/>
            <w:shd w:fill="FFFFFF" w:color="auto" w:val="clear"/>
          </w:tcPr>
          <w:p>
            <w:pPr>
              <w:spacing w:after="60" w:before="60"/>
            </w:pPr>
            <w:r>
              <w:rPr>
                <w:color w:val="1C2833"/>
                <w:sz w:val="19"/>
                <w:szCs w:val="19"/>
              </w:rPr>
              <w:t xml:space="preserve">29 DH/mois</w:t>
            </w:r>
          </w:p>
        </w:tc>
        <w:tc>
          <w:tcPr>
            <w:tcW w:type="dxa" w:w="3800"/>
            <w:shd w:fill="FFFFFF" w:color="auto" w:val="clear"/>
          </w:tcPr>
          <w:p>
            <w:pPr>
              <w:spacing w:after="60" w:before="60"/>
            </w:pPr>
            <w:r>
              <w:rPr>
                <w:color w:val="1C2833"/>
                <w:sz w:val="19"/>
                <w:szCs w:val="19"/>
              </w:rPr>
              <w:t xml:space="preserve">Historique illimité (table dédiée), fonctionnalités premium futures</w:t>
            </w:r>
          </w:p>
        </w:tc>
      </w:tr>
    </w:tbl>
    <w:p>
      <w:pPr>
        <w:spacing w:after="40" w:before="40"/>
      </w:pPr>
    </w:p>
    <w:p>
      <w:pPr>
        <w:shd w:fill="FFF8DC" w:color="auto" w:val="clear"/>
        <w:spacing w:after="100" w:before="100"/>
        <w:ind w:left="240"/>
      </w:pPr>
      <w:r>
        <w:rPr>
          <w:b/>
          <w:bCs/>
          <w:color w:val="F5A623"/>
          <w:sz w:val="19"/>
          <w:szCs w:val="19"/>
        </w:rPr>
        <w:t xml:space="preserve">Note : </w:t>
      </w:r>
      <w:r>
        <w:rPr>
          <w:color w:val="1C2833"/>
          <w:sz w:val="19"/>
          <w:szCs w:val="19"/>
        </w:rPr>
        <w:t xml:space="preserve">Le prix dans le code source (29 DH) fait foi. Les documents marketing plus anciens indiquant 49 DH sont obsolètes.</w:t>
      </w:r>
    </w:p>
    <w:p>
      <w:pPr>
        <w:pStyle w:val="Heading2"/>
        <w:spacing w:after="120" w:before="320"/>
      </w:pPr>
      <w:r>
        <w:rPr>
          <w:b/>
          <w:bCs/>
          <w:color w:val="1C2833"/>
          <w:sz w:val="26"/>
          <w:szCs w:val="26"/>
        </w:rPr>
        <w:t xml:space="preserve">1.3 Périmètre technique</w:t>
      </w:r>
    </w:p>
    <w:p>
      <w:pPr>
        <w:spacing w:after="60" w:before="60"/>
        <w:ind w:left="360" w:hanging="200"/>
      </w:pPr>
      <w:r>
        <w:rPr>
          <w:b/>
          <w:bCs/>
          <w:color w:val="1A6B3A"/>
          <w:sz w:val="18"/>
          <w:szCs w:val="18"/>
        </w:rPr>
        <w:t xml:space="preserve">■  </w:t>
      </w:r>
      <w:r>
        <w:rPr>
          <w:color w:val="1C2833"/>
          <w:sz w:val="21"/>
          <w:szCs w:val="21"/>
        </w:rPr>
        <w:t xml:space="preserve">Plateforme : iOS uniquement (Android prévu phase 2)</w:t>
      </w:r>
    </w:p>
    <w:p>
      <w:pPr>
        <w:spacing w:after="60" w:before="60"/>
        <w:ind w:left="360" w:hanging="200"/>
      </w:pPr>
      <w:r>
        <w:rPr>
          <w:b/>
          <w:bCs/>
          <w:color w:val="1A6B3A"/>
          <w:sz w:val="18"/>
          <w:szCs w:val="18"/>
        </w:rPr>
        <w:t xml:space="preserve">■  </w:t>
      </w:r>
      <w:r>
        <w:rPr>
          <w:color w:val="1C2833"/>
          <w:sz w:val="21"/>
          <w:szCs w:val="21"/>
        </w:rPr>
        <w:t xml:space="preserve">Architecture React Native Old Architecture (Hermes) — New Architecture non activée</w:t>
      </w:r>
    </w:p>
    <w:p>
      <w:pPr>
        <w:spacing w:after="60" w:before="60"/>
        <w:ind w:left="360" w:hanging="200"/>
      </w:pPr>
      <w:r>
        <w:rPr>
          <w:b/>
          <w:bCs/>
          <w:color w:val="1A6B3A"/>
          <w:sz w:val="18"/>
          <w:szCs w:val="18"/>
        </w:rPr>
        <w:t xml:space="preserve">■  </w:t>
      </w:r>
      <w:r>
        <w:rPr>
          <w:color w:val="1C2833"/>
          <w:sz w:val="21"/>
          <w:szCs w:val="21"/>
        </w:rPr>
        <w:t xml:space="preserve">Deux dépôts distincts : ~/Claude/Projects/PatriMoi (sources) et ~/PatriMoiApp (build Xcode)</w:t>
      </w:r>
    </w:p>
    <w:p>
      <w:pPr>
        <w:spacing w:after="60" w:before="60"/>
        <w:ind w:left="360" w:hanging="200"/>
      </w:pPr>
      <w:r>
        <w:rPr>
          <w:b/>
          <w:bCs/>
          <w:color w:val="1A6B3A"/>
          <w:sz w:val="18"/>
          <w:szCs w:val="18"/>
        </w:rPr>
        <w:t xml:space="preserve">■  </w:t>
      </w:r>
      <w:r>
        <w:rPr>
          <w:color w:val="1C2833"/>
          <w:sz w:val="21"/>
          <w:szCs w:val="21"/>
        </w:rPr>
        <w:t xml:space="preserve">Synchronisation via apply_modifs.command (script shell Mac)</w:t>
      </w:r>
    </w:p>
    <w:p>
      <w:pPr>
        <w:spacing w:after="60" w:before="60"/>
        <w:ind w:left="360" w:hanging="200"/>
      </w:pPr>
      <w:r>
        <w:rPr>
          <w:b/>
          <w:bCs/>
          <w:color w:val="1A6B3A"/>
          <w:sz w:val="18"/>
          <w:szCs w:val="18"/>
        </w:rPr>
        <w:t xml:space="preserve">■  </w:t>
      </w:r>
      <w:r>
        <w:rPr>
          <w:color w:val="1C2833"/>
          <w:sz w:val="21"/>
          <w:szCs w:val="21"/>
        </w:rPr>
        <w:t xml:space="preserve">Backend 100% Supabase — zéro serveur propriétaire</w:t>
      </w:r>
    </w:p>
    <w:p>
      <w:r>
        <w:br w:type="page"/>
      </w:r>
    </w:p>
    <w:p>
      <w:pPr>
        <w:pStyle w:val="Heading1"/>
        <w:spacing w:after="160" w:before="480"/>
      </w:pPr>
      <w:r>
        <w:rPr>
          <w:b/>
          <w:bCs/>
          <w:color w:val="1A6B3A"/>
          <w:sz w:val="32"/>
          <w:szCs w:val="32"/>
        </w:rPr>
        <w:t xml:space="preserve">2. Architecture Globale</w:t>
      </w:r>
    </w:p>
    <w:p>
      <w:pPr>
        <w:pStyle w:val="Heading2"/>
        <w:spacing w:after="120" w:before="320"/>
      </w:pPr>
      <w:r>
        <w:rPr>
          <w:b/>
          <w:bCs/>
          <w:color w:val="1C2833"/>
          <w:sz w:val="26"/>
          <w:szCs w:val="26"/>
        </w:rPr>
        <w:t xml:space="preserve">2.1 Vue d’ensemble</w:t>
      </w:r>
    </w:p>
    <w:p>
      <w:pPr>
        <w:spacing w:after="80" w:before="80"/>
      </w:pPr>
      <w:r>
        <w:rPr>
          <w:color w:val="1C2833"/>
          <w:sz w:val="21"/>
          <w:szCs w:val="21"/>
        </w:rPr>
        <w:t xml:space="preserve">PatriMoi suit une architecture client-lourd avec backend BaaS. Toute la logique métier (calculs, règles de conseil, migrations de schéma) réside côté client. Supabase joue le rôle de source de vérité distante, d'authentification et de proxy API pour les données de marché.</w:t>
      </w:r>
    </w:p>
    <w:p>
      <w:pPr>
        <w:spacing w:after="40" w:before="4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tblGrid>
      <w:tr>
        <w:trPr>
          <w:tblHeader/>
        </w:trPr>
        <w:tc>
          <w:tcPr>
            <w:tcW w:type="dxa" w:w="2000"/>
            <w:shd w:fill="1A6B3A" w:color="auto" w:val="clear"/>
          </w:tcPr>
          <w:p>
            <w:pPr>
              <w:spacing w:after="60" w:before="60"/>
            </w:pPr>
            <w:r>
              <w:rPr>
                <w:b/>
                <w:bCs/>
                <w:color w:val="FFFFFF"/>
                <w:sz w:val="19"/>
                <w:szCs w:val="19"/>
              </w:rPr>
              <w:t xml:space="preserve">Couche</w:t>
            </w:r>
          </w:p>
        </w:tc>
        <w:tc>
          <w:tcPr>
            <w:tcW w:type="dxa" w:w="2600"/>
            <w:shd w:fill="1A6B3A" w:color="auto" w:val="clear"/>
          </w:tcPr>
          <w:p>
            <w:pPr>
              <w:spacing w:after="60" w:before="60"/>
            </w:pPr>
            <w:r>
              <w:rPr>
                <w:b/>
                <w:bCs/>
                <w:color w:val="FFFFFF"/>
                <w:sz w:val="19"/>
                <w:szCs w:val="19"/>
              </w:rPr>
              <w:t xml:space="preserve">Technologie</w:t>
            </w:r>
          </w:p>
        </w:tc>
        <w:tc>
          <w:tcPr>
            <w:tcW w:type="dxa" w:w="2800"/>
            <w:shd w:fill="1A6B3A" w:color="auto" w:val="clear"/>
          </w:tcPr>
          <w:p>
            <w:pPr>
              <w:spacing w:after="60" w:before="60"/>
            </w:pPr>
            <w:r>
              <w:rPr>
                <w:b/>
                <w:bCs/>
                <w:color w:val="FFFFFF"/>
                <w:sz w:val="19"/>
                <w:szCs w:val="19"/>
              </w:rPr>
              <w:t xml:space="preserve">Rôle</w:t>
            </w:r>
          </w:p>
        </w:tc>
      </w:tr>
      <w:tr>
        <w:tc>
          <w:tcPr>
            <w:tcW w:type="dxa" w:w="2000"/>
            <w:shd w:fill="FFFFFF" w:color="auto" w:val="clear"/>
          </w:tcPr>
          <w:p>
            <w:pPr>
              <w:spacing w:after="60" w:before="60"/>
            </w:pPr>
            <w:r>
              <w:rPr>
                <w:color w:val="1C2833"/>
                <w:sz w:val="19"/>
                <w:szCs w:val="19"/>
              </w:rPr>
              <w:t xml:space="preserve">UI / Navigation</w:t>
            </w:r>
          </w:p>
        </w:tc>
        <w:tc>
          <w:tcPr>
            <w:tcW w:type="dxa" w:w="2600"/>
            <w:shd w:fill="FFFFFF" w:color="auto" w:val="clear"/>
          </w:tcPr>
          <w:p>
            <w:pPr>
              <w:spacing w:after="60" w:before="60"/>
            </w:pPr>
            <w:r>
              <w:rPr>
                <w:color w:val="1C2833"/>
                <w:sz w:val="19"/>
                <w:szCs w:val="19"/>
              </w:rPr>
              <w:t xml:space="preserve">React Native + Zustand custom nav</w:t>
            </w:r>
          </w:p>
        </w:tc>
        <w:tc>
          <w:tcPr>
            <w:tcW w:type="dxa" w:w="2800"/>
            <w:shd w:fill="FFFFFF" w:color="auto" w:val="clear"/>
          </w:tcPr>
          <w:p>
            <w:pPr>
              <w:spacing w:after="60" w:before="60"/>
            </w:pPr>
            <w:r>
              <w:rPr>
                <w:color w:val="1C2833"/>
                <w:sz w:val="19"/>
                <w:szCs w:val="19"/>
              </w:rPr>
              <w:t xml:space="preserve">Affichage, état global, routing par page-state</w:t>
            </w:r>
          </w:p>
        </w:tc>
      </w:tr>
      <w:tr>
        <w:tc>
          <w:tcPr>
            <w:tcW w:type="dxa" w:w="2000"/>
            <w:shd w:fill="FFFFFF" w:color="auto" w:val="clear"/>
          </w:tcPr>
          <w:p>
            <w:pPr>
              <w:spacing w:after="60" w:before="60"/>
            </w:pPr>
            <w:r>
              <w:rPr>
                <w:color w:val="1C2833"/>
                <w:sz w:val="19"/>
                <w:szCs w:val="19"/>
              </w:rPr>
              <w:t xml:space="preserve">Store global</w:t>
            </w:r>
          </w:p>
        </w:tc>
        <w:tc>
          <w:tcPr>
            <w:tcW w:type="dxa" w:w="2600"/>
            <w:shd w:fill="FFFFFF" w:color="auto" w:val="clear"/>
          </w:tcPr>
          <w:p>
            <w:pPr>
              <w:spacing w:after="60" w:before="60"/>
            </w:pPr>
            <w:r>
              <w:rPr>
                <w:color w:val="1C2833"/>
                <w:sz w:val="19"/>
                <w:szCs w:val="19"/>
              </w:rPr>
              <w:t xml:space="preserve">Zustand 4</w:t>
            </w:r>
          </w:p>
        </w:tc>
        <w:tc>
          <w:tcPr>
            <w:tcW w:type="dxa" w:w="2800"/>
            <w:shd w:fill="FFFFFF" w:color="auto" w:val="clear"/>
          </w:tcPr>
          <w:p>
            <w:pPr>
              <w:spacing w:after="60" w:before="60"/>
            </w:pPr>
            <w:r>
              <w:rPr>
                <w:color w:val="1C2833"/>
                <w:sz w:val="19"/>
                <w:szCs w:val="19"/>
              </w:rPr>
              <w:t xml:space="preserve">Source unique de vérité in-memory</w:t>
            </w:r>
          </w:p>
        </w:tc>
      </w:tr>
      <w:tr>
        <w:tc>
          <w:tcPr>
            <w:tcW w:type="dxa" w:w="2000"/>
            <w:shd w:fill="FFFFFF" w:color="auto" w:val="clear"/>
          </w:tcPr>
          <w:p>
            <w:pPr>
              <w:spacing w:after="60" w:before="60"/>
            </w:pPr>
            <w:r>
              <w:rPr>
                <w:color w:val="1C2833"/>
                <w:sz w:val="19"/>
                <w:szCs w:val="19"/>
              </w:rPr>
              <w:t xml:space="preserve">Persistance locale</w:t>
            </w:r>
          </w:p>
        </w:tc>
        <w:tc>
          <w:tcPr>
            <w:tcW w:type="dxa" w:w="2600"/>
            <w:shd w:fill="FFFFFF" w:color="auto" w:val="clear"/>
          </w:tcPr>
          <w:p>
            <w:pPr>
              <w:spacing w:after="60" w:before="60"/>
            </w:pPr>
            <w:r>
              <w:rPr>
                <w:color w:val="1C2833"/>
                <w:sz w:val="19"/>
                <w:szCs w:val="19"/>
              </w:rPr>
              <w:t xml:space="preserve">MMKV (AES-128) + AsyncStorage</w:t>
            </w:r>
          </w:p>
        </w:tc>
        <w:tc>
          <w:tcPr>
            <w:tcW w:type="dxa" w:w="2800"/>
            <w:shd w:fill="FFFFFF" w:color="auto" w:val="clear"/>
          </w:tcPr>
          <w:p>
            <w:pPr>
              <w:spacing w:after="60" w:before="60"/>
            </w:pPr>
            <w:r>
              <w:rPr>
                <w:color w:val="1C2833"/>
                <w:sz w:val="19"/>
                <w:szCs w:val="19"/>
              </w:rPr>
              <w:t xml:space="preserve">Durabilité offline, survie à un kill app</w:t>
            </w:r>
          </w:p>
        </w:tc>
      </w:tr>
      <w:tr>
        <w:tc>
          <w:tcPr>
            <w:tcW w:type="dxa" w:w="2000"/>
            <w:shd w:fill="FFFFFF" w:color="auto" w:val="clear"/>
          </w:tcPr>
          <w:p>
            <w:pPr>
              <w:spacing w:after="60" w:before="60"/>
            </w:pPr>
            <w:r>
              <w:rPr>
                <w:color w:val="1C2833"/>
                <w:sz w:val="19"/>
                <w:szCs w:val="19"/>
              </w:rPr>
              <w:t xml:space="preserve">Synchronisation</w:t>
            </w:r>
          </w:p>
        </w:tc>
        <w:tc>
          <w:tcPr>
            <w:tcW w:type="dxa" w:w="2600"/>
            <w:shd w:fill="FFFFFF" w:color="auto" w:val="clear"/>
          </w:tcPr>
          <w:p>
            <w:pPr>
              <w:spacing w:after="60" w:before="60"/>
            </w:pPr>
            <w:r>
              <w:rPr>
                <w:color w:val="1C2833"/>
                <w:sz w:val="19"/>
                <w:szCs w:val="19"/>
              </w:rPr>
              <w:t xml:space="preserve">Outbox Pattern (syncQueue.js)</w:t>
            </w:r>
          </w:p>
        </w:tc>
        <w:tc>
          <w:tcPr>
            <w:tcW w:type="dxa" w:w="2800"/>
            <w:shd w:fill="FFFFFF" w:color="auto" w:val="clear"/>
          </w:tcPr>
          <w:p>
            <w:pPr>
              <w:spacing w:after="60" w:before="60"/>
            </w:pPr>
            <w:r>
              <w:rPr>
                <w:color w:val="1C2833"/>
                <w:sz w:val="19"/>
                <w:szCs w:val="19"/>
              </w:rPr>
              <w:t xml:space="preserve">Fiabilité sync, coalescing, retry exponentiel</w:t>
            </w:r>
          </w:p>
        </w:tc>
      </w:tr>
      <w:tr>
        <w:tc>
          <w:tcPr>
            <w:tcW w:type="dxa" w:w="2000"/>
            <w:shd w:fill="FFFFFF" w:color="auto" w:val="clear"/>
          </w:tcPr>
          <w:p>
            <w:pPr>
              <w:spacing w:after="60" w:before="60"/>
            </w:pPr>
            <w:r>
              <w:rPr>
                <w:color w:val="1C2833"/>
                <w:sz w:val="19"/>
                <w:szCs w:val="19"/>
              </w:rPr>
              <w:t xml:space="preserve">Backend Auth &amp; Data</w:t>
            </w:r>
          </w:p>
        </w:tc>
        <w:tc>
          <w:tcPr>
            <w:tcW w:type="dxa" w:w="2600"/>
            <w:shd w:fill="FFFFFF" w:color="auto" w:val="clear"/>
          </w:tcPr>
          <w:p>
            <w:pPr>
              <w:spacing w:after="60" w:before="60"/>
            </w:pPr>
            <w:r>
              <w:rPr>
                <w:color w:val="1C2833"/>
                <w:sz w:val="19"/>
                <w:szCs w:val="19"/>
              </w:rPr>
              <w:t xml:space="preserve">Supabase Auth + PostgreSQL</w:t>
            </w:r>
          </w:p>
        </w:tc>
        <w:tc>
          <w:tcPr>
            <w:tcW w:type="dxa" w:w="2800"/>
            <w:shd w:fill="FFFFFF" w:color="auto" w:val="clear"/>
          </w:tcPr>
          <w:p>
            <w:pPr>
              <w:spacing w:after="60" w:before="60"/>
            </w:pPr>
            <w:r>
              <w:rPr>
                <w:color w:val="1C2833"/>
                <w:sz w:val="19"/>
                <w:szCs w:val="19"/>
              </w:rPr>
              <w:t xml:space="preserve">Sessions, données patrimoine, RLS</w:t>
            </w:r>
          </w:p>
        </w:tc>
      </w:tr>
      <w:tr>
        <w:tc>
          <w:tcPr>
            <w:tcW w:type="dxa" w:w="2000"/>
            <w:shd w:fill="FFFFFF" w:color="auto" w:val="clear"/>
          </w:tcPr>
          <w:p>
            <w:pPr>
              <w:spacing w:after="60" w:before="60"/>
            </w:pPr>
            <w:r>
              <w:rPr>
                <w:color w:val="1C2833"/>
                <w:sz w:val="19"/>
                <w:szCs w:val="19"/>
              </w:rPr>
              <w:t xml:space="preserve">Données de marché</w:t>
            </w:r>
          </w:p>
        </w:tc>
        <w:tc>
          <w:tcPr>
            <w:tcW w:type="dxa" w:w="2600"/>
            <w:shd w:fill="FFFFFF" w:color="auto" w:val="clear"/>
          </w:tcPr>
          <w:p>
            <w:pPr>
              <w:spacing w:after="60" w:before="60"/>
            </w:pPr>
            <w:r>
              <w:rPr>
                <w:color w:val="1C2833"/>
                <w:sz w:val="19"/>
                <w:szCs w:val="19"/>
              </w:rPr>
              <w:t xml:space="preserve">GitHub Actions + Edge Functions</w:t>
            </w:r>
          </w:p>
        </w:tc>
        <w:tc>
          <w:tcPr>
            <w:tcW w:type="dxa" w:w="2800"/>
            <w:shd w:fill="FFFFFF" w:color="auto" w:val="clear"/>
          </w:tcPr>
          <w:p>
            <w:pPr>
              <w:spacing w:after="60" w:before="60"/>
            </w:pPr>
            <w:r>
              <w:rPr>
                <w:color w:val="1C2833"/>
                <w:sz w:val="19"/>
                <w:szCs w:val="19"/>
              </w:rPr>
              <w:t xml:space="preserve">Cours BVC, prix or, taux devises</w:t>
            </w:r>
          </w:p>
        </w:tc>
      </w:tr>
      <w:tr>
        <w:tc>
          <w:tcPr>
            <w:tcW w:type="dxa" w:w="2000"/>
            <w:shd w:fill="FFFFFF" w:color="auto" w:val="clear"/>
          </w:tcPr>
          <w:p>
            <w:pPr>
              <w:spacing w:after="60" w:before="60"/>
            </w:pPr>
            <w:r>
              <w:rPr>
                <w:color w:val="1C2833"/>
                <w:sz w:val="19"/>
                <w:szCs w:val="19"/>
              </w:rPr>
              <w:t xml:space="preserve">Observabilité</w:t>
            </w:r>
          </w:p>
        </w:tc>
        <w:tc>
          <w:tcPr>
            <w:tcW w:type="dxa" w:w="2600"/>
            <w:shd w:fill="FFFFFF" w:color="auto" w:val="clear"/>
          </w:tcPr>
          <w:p>
            <w:pPr>
              <w:spacing w:after="60" w:before="60"/>
            </w:pPr>
            <w:r>
              <w:rPr>
                <w:color w:val="1C2833"/>
                <w:sz w:val="19"/>
                <w:szCs w:val="19"/>
              </w:rPr>
              <w:t xml:space="preserve">Sentry</w:t>
            </w:r>
          </w:p>
        </w:tc>
        <w:tc>
          <w:tcPr>
            <w:tcW w:type="dxa" w:w="2800"/>
            <w:shd w:fill="FFFFFF" w:color="auto" w:val="clear"/>
          </w:tcPr>
          <w:p>
            <w:pPr>
              <w:spacing w:after="60" w:before="60"/>
            </w:pPr>
            <w:r>
              <w:rPr>
                <w:color w:val="1C2833"/>
                <w:sz w:val="19"/>
                <w:szCs w:val="19"/>
              </w:rPr>
              <w:t xml:space="preserve">Erreurs, breadcrumbs, incidents</w:t>
            </w:r>
          </w:p>
        </w:tc>
      </w:tr>
      <w:tr>
        <w:tc>
          <w:tcPr>
            <w:tcW w:type="dxa" w:w="2000"/>
            <w:shd w:fill="FFFFFF" w:color="auto" w:val="clear"/>
          </w:tcPr>
          <w:p>
            <w:pPr>
              <w:spacing w:after="60" w:before="60"/>
            </w:pPr>
            <w:r>
              <w:rPr>
                <w:color w:val="1C2833"/>
                <w:sz w:val="19"/>
                <w:szCs w:val="19"/>
              </w:rPr>
              <w:t xml:space="preserve">CI/CD</w:t>
            </w:r>
          </w:p>
        </w:tc>
        <w:tc>
          <w:tcPr>
            <w:tcW w:type="dxa" w:w="2600"/>
            <w:shd w:fill="FFFFFF" w:color="auto" w:val="clear"/>
          </w:tcPr>
          <w:p>
            <w:pPr>
              <w:spacing w:after="60" w:before="60"/>
            </w:pPr>
            <w:r>
              <w:rPr>
                <w:color w:val="1C2833"/>
                <w:sz w:val="19"/>
                <w:szCs w:val="19"/>
              </w:rPr>
              <w:t xml:space="preserve">GitHub Actions + Fastlane</w:t>
            </w:r>
          </w:p>
        </w:tc>
        <w:tc>
          <w:tcPr>
            <w:tcW w:type="dxa" w:w="2800"/>
            <w:shd w:fill="FFFFFF" w:color="auto" w:val="clear"/>
          </w:tcPr>
          <w:p>
            <w:pPr>
              <w:spacing w:after="60" w:before="60"/>
            </w:pPr>
            <w:r>
              <w:rPr>
                <w:color w:val="1C2833"/>
                <w:sz w:val="19"/>
                <w:szCs w:val="19"/>
              </w:rPr>
              <w:t xml:space="preserve">Tests, build, déploiement App Store</w:t>
            </w:r>
          </w:p>
        </w:tc>
      </w:tr>
    </w:tbl>
    <w:p>
      <w:pPr>
        <w:pStyle w:val="Heading2"/>
        <w:spacing w:after="120" w:before="320"/>
      </w:pPr>
      <w:r>
        <w:rPr>
          <w:b/>
          <w:bCs/>
          <w:color w:val="1C2833"/>
          <w:sz w:val="26"/>
          <w:szCs w:val="26"/>
        </w:rPr>
        <w:t xml:space="preserve">2.2 Structure des fichiers clés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1A6B3A" w:color="auto" w:val="clear"/>
          </w:tcPr>
          <w:p>
            <w:pPr>
              <w:spacing w:after="60" w:before="60"/>
            </w:pPr>
            <w:r>
              <w:rPr>
                <w:b/>
                <w:bCs/>
                <w:color w:val="FFFFFF"/>
                <w:sz w:val="19"/>
                <w:szCs w:val="19"/>
              </w:rPr>
              <w:t xml:space="preserve">Chemin</w:t>
            </w:r>
          </w:p>
        </w:tc>
        <w:tc>
          <w:tcPr>
            <w:tcW w:type="dxa" w:w="4200"/>
            <w:shd w:fill="1A6B3A" w:color="auto" w:val="clear"/>
          </w:tcPr>
          <w:p>
            <w:pPr>
              <w:spacing w:after="60" w:before="60"/>
            </w:pPr>
            <w:r>
              <w:rPr>
                <w:b/>
                <w:bCs/>
                <w:color w:val="FFFFFF"/>
                <w:sz w:val="19"/>
                <w:szCs w:val="19"/>
              </w:rPr>
              <w:t xml:space="preserve">Contenu</w:t>
            </w:r>
          </w:p>
        </w:tc>
      </w:tr>
      <w:tr>
        <w:tc>
          <w:tcPr>
            <w:tcW w:type="dxa" w:w="3200"/>
            <w:shd w:fill="FFFFFF" w:color="auto" w:val="clear"/>
          </w:tcPr>
          <w:p>
            <w:pPr>
              <w:spacing w:after="60" w:before="60"/>
            </w:pPr>
            <w:r>
              <w:rPr>
                <w:color w:val="1C2833"/>
                <w:sz w:val="19"/>
                <w:szCs w:val="19"/>
              </w:rPr>
              <w:t xml:space="preserve">PatriMoi_Native.jsx</w:t>
            </w:r>
          </w:p>
        </w:tc>
        <w:tc>
          <w:tcPr>
            <w:tcW w:type="dxa" w:w="4200"/>
            <w:shd w:fill="FFFFFF" w:color="auto" w:val="clear"/>
          </w:tcPr>
          <w:p>
            <w:pPr>
              <w:spacing w:after="60" w:before="60"/>
            </w:pPr>
            <w:r>
              <w:rPr>
                <w:color w:val="1C2833"/>
                <w:sz w:val="19"/>
                <w:szCs w:val="19"/>
              </w:rPr>
              <w:t xml:space="preserve">Composant racine — orchestration boot, effets, sync</w:t>
            </w:r>
          </w:p>
        </w:tc>
      </w:tr>
      <w:tr>
        <w:tc>
          <w:tcPr>
            <w:tcW w:type="dxa" w:w="3200"/>
            <w:shd w:fill="FFFFFF" w:color="auto" w:val="clear"/>
          </w:tcPr>
          <w:p>
            <w:pPr>
              <w:spacing w:after="60" w:before="60"/>
            </w:pPr>
            <w:r>
              <w:rPr>
                <w:color w:val="1C2833"/>
                <w:sz w:val="19"/>
                <w:szCs w:val="19"/>
              </w:rPr>
              <w:t xml:space="preserve">src/store/patrimoineStore.js</w:t>
            </w:r>
          </w:p>
        </w:tc>
        <w:tc>
          <w:tcPr>
            <w:tcW w:type="dxa" w:w="4200"/>
            <w:shd w:fill="FFFFFF" w:color="auto" w:val="clear"/>
          </w:tcPr>
          <w:p>
            <w:pPr>
              <w:spacing w:after="60" w:before="60"/>
            </w:pPr>
            <w:r>
              <w:rPr>
                <w:color w:val="1C2833"/>
                <w:sz w:val="19"/>
                <w:szCs w:val="19"/>
              </w:rPr>
              <w:t xml:space="preserve">Store Zustand — état global, setData/setDataRaw</w:t>
            </w:r>
          </w:p>
        </w:tc>
      </w:tr>
      <w:tr>
        <w:tc>
          <w:tcPr>
            <w:tcW w:type="dxa" w:w="3200"/>
            <w:shd w:fill="FFFFFF" w:color="auto" w:val="clear"/>
          </w:tcPr>
          <w:p>
            <w:pPr>
              <w:spacing w:after="60" w:before="60"/>
            </w:pPr>
            <w:r>
              <w:rPr>
                <w:color w:val="1C2833"/>
                <w:sz w:val="19"/>
                <w:szCs w:val="19"/>
              </w:rPr>
              <w:t xml:space="preserve">src/constants/data.js</w:t>
            </w:r>
          </w:p>
        </w:tc>
        <w:tc>
          <w:tcPr>
            <w:tcW w:type="dxa" w:w="4200"/>
            <w:shd w:fill="FFFFFF" w:color="auto" w:val="clear"/>
          </w:tcPr>
          <w:p>
            <w:pPr>
              <w:spacing w:after="60" w:before="60"/>
            </w:pPr>
            <w:r>
              <w:rPr>
                <w:color w:val="1C2833"/>
                <w:sz w:val="19"/>
                <w:szCs w:val="19"/>
              </w:rPr>
              <w:t xml:space="preserve">INIT, clés MMKV, constantes proxy/BVC</w:t>
            </w:r>
          </w:p>
        </w:tc>
      </w:tr>
      <w:tr>
        <w:tc>
          <w:tcPr>
            <w:tcW w:type="dxa" w:w="3200"/>
            <w:shd w:fill="FFFFFF" w:color="auto" w:val="clear"/>
          </w:tcPr>
          <w:p>
            <w:pPr>
              <w:spacing w:after="60" w:before="60"/>
            </w:pPr>
            <w:r>
              <w:rPr>
                <w:color w:val="1C2833"/>
                <w:sz w:val="19"/>
                <w:szCs w:val="19"/>
              </w:rPr>
              <w:t xml:space="preserve">src/utils/storage.js</w:t>
            </w:r>
          </w:p>
        </w:tc>
        <w:tc>
          <w:tcPr>
            <w:tcW w:type="dxa" w:w="4200"/>
            <w:shd w:fill="FFFFFF" w:color="auto" w:val="clear"/>
          </w:tcPr>
          <w:p>
            <w:pPr>
              <w:spacing w:after="60" w:before="60"/>
            </w:pPr>
            <w:r>
              <w:rPr>
                <w:color w:val="1C2833"/>
                <w:sz w:val="19"/>
                <w:szCs w:val="19"/>
              </w:rPr>
              <w:t xml:space="preserve">Abstraction MMKV chiffré + fallback in-memory</w:t>
            </w:r>
          </w:p>
        </w:tc>
      </w:tr>
      <w:tr>
        <w:tc>
          <w:tcPr>
            <w:tcW w:type="dxa" w:w="3200"/>
            <w:shd w:fill="FFFFFF" w:color="auto" w:val="clear"/>
          </w:tcPr>
          <w:p>
            <w:pPr>
              <w:spacing w:after="60" w:before="60"/>
            </w:pPr>
            <w:r>
              <w:rPr>
                <w:color w:val="1C2833"/>
                <w:sz w:val="19"/>
                <w:szCs w:val="19"/>
              </w:rPr>
              <w:t xml:space="preserve">src/utils/syncQueue.js</w:t>
            </w:r>
          </w:p>
        </w:tc>
        <w:tc>
          <w:tcPr>
            <w:tcW w:type="dxa" w:w="4200"/>
            <w:shd w:fill="FFFFFF" w:color="auto" w:val="clear"/>
          </w:tcPr>
          <w:p>
            <w:pPr>
              <w:spacing w:after="60" w:before="60"/>
            </w:pPr>
            <w:r>
              <w:rPr>
                <w:color w:val="1C2833"/>
                <w:sz w:val="19"/>
                <w:szCs w:val="19"/>
              </w:rPr>
              <w:t xml:space="preserve">Outbox pattern — enqueueSync, flush, worker</w:t>
            </w:r>
          </w:p>
        </w:tc>
      </w:tr>
      <w:tr>
        <w:tc>
          <w:tcPr>
            <w:tcW w:type="dxa" w:w="3200"/>
            <w:shd w:fill="FFFFFF" w:color="auto" w:val="clear"/>
          </w:tcPr>
          <w:p>
            <w:pPr>
              <w:spacing w:after="60" w:before="60"/>
            </w:pPr>
            <w:r>
              <w:rPr>
                <w:color w:val="1C2833"/>
                <w:sz w:val="19"/>
                <w:szCs w:val="19"/>
              </w:rPr>
              <w:t xml:space="preserve">src/utils/auth.js</w:t>
            </w:r>
          </w:p>
        </w:tc>
        <w:tc>
          <w:tcPr>
            <w:tcW w:type="dxa" w:w="4200"/>
            <w:shd w:fill="FFFFFF" w:color="auto" w:val="clear"/>
          </w:tcPr>
          <w:p>
            <w:pPr>
              <w:spacing w:after="60" w:before="60"/>
            </w:pPr>
            <w:r>
              <w:rPr>
                <w:color w:val="1C2833"/>
                <w:sz w:val="19"/>
                <w:szCs w:val="19"/>
              </w:rPr>
              <w:t xml:space="preserve">Supabase Auth, loadPatrimoineData, saveSnapshot</w:t>
            </w:r>
          </w:p>
        </w:tc>
      </w:tr>
      <w:tr>
        <w:tc>
          <w:tcPr>
            <w:tcW w:type="dxa" w:w="3200"/>
            <w:shd w:fill="FFFFFF" w:color="auto" w:val="clear"/>
          </w:tcPr>
          <w:p>
            <w:pPr>
              <w:spacing w:after="60" w:before="60"/>
            </w:pPr>
            <w:r>
              <w:rPr>
                <w:color w:val="1C2833"/>
                <w:sz w:val="19"/>
                <w:szCs w:val="19"/>
              </w:rPr>
              <w:t xml:space="preserve">src/utils/api.js</w:t>
            </w:r>
          </w:p>
        </w:tc>
        <w:tc>
          <w:tcPr>
            <w:tcW w:type="dxa" w:w="4200"/>
            <w:shd w:fill="FFFFFF" w:color="auto" w:val="clear"/>
          </w:tcPr>
          <w:p>
            <w:pPr>
              <w:spacing w:after="60" w:before="60"/>
            </w:pPr>
            <w:r>
              <w:rPr>
                <w:color w:val="1C2833"/>
                <w:sz w:val="19"/>
                <w:szCs w:val="19"/>
              </w:rPr>
              <w:t xml:space="preserve">Fetch BVC/or/devises, cache in-memory, applyBVCCours</w:t>
            </w:r>
          </w:p>
        </w:tc>
      </w:tr>
      <w:tr>
        <w:tc>
          <w:tcPr>
            <w:tcW w:type="dxa" w:w="3200"/>
            <w:shd w:fill="FFFFFF" w:color="auto" w:val="clear"/>
          </w:tcPr>
          <w:p>
            <w:pPr>
              <w:spacing w:after="60" w:before="60"/>
            </w:pPr>
            <w:r>
              <w:rPr>
                <w:color w:val="1C2833"/>
                <w:sz w:val="19"/>
                <w:szCs w:val="19"/>
              </w:rPr>
              <w:t xml:space="preserve">src/utils/migrations.js</w:t>
            </w:r>
          </w:p>
        </w:tc>
        <w:tc>
          <w:tcPr>
            <w:tcW w:type="dxa" w:w="4200"/>
            <w:shd w:fill="FFFFFF" w:color="auto" w:val="clear"/>
          </w:tcPr>
          <w:p>
            <w:pPr>
              <w:spacing w:after="60" w:before="60"/>
            </w:pPr>
            <w:r>
              <w:rPr>
                <w:color w:val="1C2833"/>
                <w:sz w:val="19"/>
                <w:szCs w:val="19"/>
              </w:rPr>
              <w:t xml:space="preserve">Migrations schéma + validation structurelle</w:t>
            </w:r>
          </w:p>
        </w:tc>
      </w:tr>
      <w:tr>
        <w:tc>
          <w:tcPr>
            <w:tcW w:type="dxa" w:w="3200"/>
            <w:shd w:fill="FFFFFF" w:color="auto" w:val="clear"/>
          </w:tcPr>
          <w:p>
            <w:pPr>
              <w:spacing w:after="60" w:before="60"/>
            </w:pPr>
            <w:r>
              <w:rPr>
                <w:color w:val="1C2833"/>
                <w:sz w:val="19"/>
                <w:szCs w:val="19"/>
              </w:rPr>
              <w:t xml:space="preserve">src/utils/calc.js</w:t>
            </w:r>
          </w:p>
        </w:tc>
        <w:tc>
          <w:tcPr>
            <w:tcW w:type="dxa" w:w="4200"/>
            <w:shd w:fill="FFFFFF" w:color="auto" w:val="clear"/>
          </w:tcPr>
          <w:p>
            <w:pPr>
              <w:spacing w:after="60" w:before="60"/>
            </w:pPr>
            <w:r>
              <w:rPr>
                <w:color w:val="1C2833"/>
                <w:sz w:val="19"/>
                <w:szCs w:val="19"/>
              </w:rPr>
              <w:t xml:space="preserve">Fonctions de calcul pures (totalPatrimoine, etc.)</w:t>
            </w:r>
          </w:p>
        </w:tc>
      </w:tr>
      <w:tr>
        <w:tc>
          <w:tcPr>
            <w:tcW w:type="dxa" w:w="3200"/>
            <w:shd w:fill="FFFFFF" w:color="auto" w:val="clear"/>
          </w:tcPr>
          <w:p>
            <w:pPr>
              <w:spacing w:after="60" w:before="60"/>
            </w:pPr>
            <w:r>
              <w:rPr>
                <w:color w:val="1C2833"/>
                <w:sz w:val="19"/>
                <w:szCs w:val="19"/>
              </w:rPr>
              <w:t xml:space="preserve">src/utils/conseils.js</w:t>
            </w:r>
          </w:p>
        </w:tc>
        <w:tc>
          <w:tcPr>
            <w:tcW w:type="dxa" w:w="4200"/>
            <w:shd w:fill="FFFFFF" w:color="auto" w:val="clear"/>
          </w:tcPr>
          <w:p>
            <w:pPr>
              <w:spacing w:after="60" w:before="60"/>
            </w:pPr>
            <w:r>
              <w:rPr>
                <w:color w:val="1C2833"/>
                <w:sz w:val="19"/>
                <w:szCs w:val="19"/>
              </w:rPr>
              <w:t xml:space="preserve">Moteur de conseils patrimoniaux</w:t>
            </w:r>
          </w:p>
        </w:tc>
      </w:tr>
      <w:tr>
        <w:tc>
          <w:tcPr>
            <w:tcW w:type="dxa" w:w="3200"/>
            <w:shd w:fill="FFFFFF" w:color="auto" w:val="clear"/>
          </w:tcPr>
          <w:p>
            <w:pPr>
              <w:spacing w:after="60" w:before="60"/>
            </w:pPr>
            <w:r>
              <w:rPr>
                <w:color w:val="1C2833"/>
                <w:sz w:val="19"/>
                <w:szCs w:val="19"/>
              </w:rPr>
              <w:t xml:space="preserve">src/utils/sentry.js</w:t>
            </w:r>
          </w:p>
        </w:tc>
        <w:tc>
          <w:tcPr>
            <w:tcW w:type="dxa" w:w="4200"/>
            <w:shd w:fill="FFFFFF" w:color="auto" w:val="clear"/>
          </w:tcPr>
          <w:p>
            <w:pPr>
              <w:spacing w:after="60" w:before="60"/>
            </w:pPr>
            <w:r>
              <w:rPr>
                <w:color w:val="1C2833"/>
                <w:sz w:val="19"/>
                <w:szCs w:val="19"/>
              </w:rPr>
              <w:t xml:space="preserve">Wrapper Sentry (captureError, addBreadcrumb, initSentry)</w:t>
            </w:r>
          </w:p>
        </w:tc>
      </w:tr>
      <w:tr>
        <w:tc>
          <w:tcPr>
            <w:tcW w:type="dxa" w:w="3200"/>
            <w:shd w:fill="FFFFFF" w:color="auto" w:val="clear"/>
          </w:tcPr>
          <w:p>
            <w:pPr>
              <w:spacing w:after="60" w:before="60"/>
            </w:pPr>
            <w:r>
              <w:rPr>
                <w:color w:val="1C2833"/>
                <w:sz w:val="19"/>
                <w:szCs w:val="19"/>
              </w:rPr>
              <w:t xml:space="preserve">src/navigation/AppNavigator.tsx</w:t>
            </w:r>
          </w:p>
        </w:tc>
        <w:tc>
          <w:tcPr>
            <w:tcW w:type="dxa" w:w="4200"/>
            <w:shd w:fill="FFFFFF" w:color="auto" w:val="clear"/>
          </w:tcPr>
          <w:p>
            <w:pPr>
              <w:spacing w:after="60" w:before="60"/>
            </w:pPr>
            <w:r>
              <w:rPr>
                <w:color w:val="1C2833"/>
                <w:sz w:val="19"/>
                <w:szCs w:val="19"/>
              </w:rPr>
              <w:t xml:space="preserve">Navigation custom + NavBar + câblage pages</w:t>
            </w:r>
          </w:p>
        </w:tc>
      </w:tr>
      <w:tr>
        <w:tc>
          <w:tcPr>
            <w:tcW w:type="dxa" w:w="3200"/>
            <w:shd w:fill="FFFFFF" w:color="auto" w:val="clear"/>
          </w:tcPr>
          <w:p>
            <w:pPr>
              <w:spacing w:after="60" w:before="60"/>
            </w:pPr>
            <w:r>
              <w:rPr>
                <w:color w:val="1C2833"/>
                <w:sz w:val="19"/>
                <w:szCs w:val="19"/>
              </w:rPr>
              <w:t xml:space="preserve">backend/supabase/migrations/</w:t>
            </w:r>
          </w:p>
        </w:tc>
        <w:tc>
          <w:tcPr>
            <w:tcW w:type="dxa" w:w="4200"/>
            <w:shd w:fill="FFFFFF" w:color="auto" w:val="clear"/>
          </w:tcPr>
          <w:p>
            <w:pPr>
              <w:spacing w:after="60" w:before="60"/>
            </w:pPr>
            <w:r>
              <w:rPr>
                <w:color w:val="1C2833"/>
                <w:sz w:val="19"/>
                <w:szCs w:val="19"/>
              </w:rPr>
              <w:t xml:space="preserve">10 fichiers SQL (001→010)</w:t>
            </w:r>
          </w:p>
        </w:tc>
      </w:tr>
      <w:tr>
        <w:tc>
          <w:tcPr>
            <w:tcW w:type="dxa" w:w="3200"/>
            <w:shd w:fill="FFFFFF" w:color="auto" w:val="clear"/>
          </w:tcPr>
          <w:p>
            <w:pPr>
              <w:spacing w:after="60" w:before="60"/>
            </w:pPr>
            <w:r>
              <w:rPr>
                <w:color w:val="1C2833"/>
                <w:sz w:val="19"/>
                <w:szCs w:val="19"/>
              </w:rPr>
              <w:t xml:space="preserve">backend/supabase/functions/</w:t>
            </w:r>
          </w:p>
        </w:tc>
        <w:tc>
          <w:tcPr>
            <w:tcW w:type="dxa" w:w="4200"/>
            <w:shd w:fill="FFFFFF" w:color="auto" w:val="clear"/>
          </w:tcPr>
          <w:p>
            <w:pPr>
              <w:spacing w:after="60" w:before="60"/>
            </w:pPr>
            <w:r>
              <w:rPr>
                <w:color w:val="1C2833"/>
                <w:sz w:val="19"/>
                <w:szCs w:val="19"/>
              </w:rPr>
              <w:t xml:space="preserve">4 Edge Functions Deno/TypeScript</w:t>
            </w:r>
          </w:p>
        </w:tc>
      </w:tr>
    </w:tbl>
    <w:p>
      <w:r>
        <w:br w:type="page"/>
      </w:r>
    </w:p>
    <w:p>
      <w:pPr>
        <w:pStyle w:val="Heading1"/>
        <w:spacing w:after="160" w:before="480"/>
      </w:pPr>
      <w:r>
        <w:rPr>
          <w:b/>
          <w:bCs/>
          <w:color w:val="1A6B3A"/>
          <w:sz w:val="32"/>
          <w:szCs w:val="32"/>
        </w:rPr>
        <w:t xml:space="preserve">3. Composant Racine &amp; Séquence de Boot</w:t>
      </w:r>
    </w:p>
    <w:p>
      <w:pPr>
        <w:pStyle w:val="Heading2"/>
        <w:spacing w:after="120" w:before="320"/>
      </w:pPr>
      <w:r>
        <w:rPr>
          <w:b/>
          <w:bCs/>
          <w:color w:val="1C2833"/>
          <w:sz w:val="26"/>
          <w:szCs w:val="26"/>
        </w:rPr>
        <w:t xml:space="preserve">3.1 Pattern Zero Static Imports</w:t>
      </w:r>
    </w:p>
    <w:p>
      <w:pPr>
        <w:spacing w:after="80" w:before="80"/>
      </w:pPr>
      <w:r>
        <w:rPr>
          <w:color w:val="1C2833"/>
          <w:sz w:val="21"/>
          <w:szCs w:val="21"/>
        </w:rPr>
        <w:t xml:space="preserve">PatriMoi applique un pattern strict : aucun import ES6 statique pour les modules qui dépendent de code natif (MMKV, Sentry, prevent-screenshot, etc.). Tous sont wrappés dans un require() à l'intérieur d'un try/catch au niveau module.</w:t>
      </w:r>
    </w:p>
    <w:p>
      <w:pPr>
        <w:spacing w:after="40" w:before="40"/>
      </w:pPr>
    </w:p>
    <w:p>
      <w:pPr>
        <w:spacing w:after="80" w:before="80"/>
      </w:pPr>
      <w:r>
        <w:rPr>
          <w:color w:val="1C2833"/>
          <w:sz w:val="21"/>
          <w:szCs w:val="21"/>
        </w:rPr>
        <w:t xml:space="preserve">Raison : Metro compile et exécute les imports statiques avant que les modules natifs ne soient liés. Si un module natif échoue, un import statique crasherait l'app. Le pattern require() permet un fallback gracieux via des fonctions noop.</w:t>
      </w:r>
    </w:p>
    <w:p>
      <w:pPr>
        <w:spacing w:after="40" w:before="40"/>
      </w:pPr>
    </w:p>
    <w:p>
      <w:pPr>
        <w:shd w:fill="F4F4F4" w:color="auto" w:val="clear"/>
        <w:spacing w:after="40" w:before="40"/>
        <w:ind w:left="360" w:right="360"/>
      </w:pPr>
      <w:r>
        <w:rPr>
          <w:rFonts w:ascii="Courier New" w:cs="Courier New" w:eastAsia="Courier New" w:hAnsi="Courier New"/>
          <w:color w:val="333333"/>
          <w:sz w:val="18"/>
          <w:szCs w:val="18"/>
        </w:rPr>
        <w:t xml:space="preserve">const _sentryMod = (() =&gt; { try { return require('./src/utils/sentry'); } catch(_) { return {}; } })();</w:t>
      </w:r>
    </w:p>
    <w:p>
      <w:pPr>
        <w:shd w:fill="F4F4F4" w:color="auto" w:val="clear"/>
        <w:spacing w:after="40" w:before="40"/>
        <w:ind w:left="360" w:right="360"/>
      </w:pPr>
      <w:r>
        <w:rPr>
          <w:rFonts w:ascii="Courier New" w:cs="Courier New" w:eastAsia="Courier New" w:hAnsi="Courier New"/>
          <w:color w:val="333333"/>
          <w:sz w:val="18"/>
          <w:szCs w:val="18"/>
        </w:rPr>
        <w:t xml:space="preserve">const captureError = _fn(_sentryMod, 'captureError', _noop);</w:t>
      </w:r>
    </w:p>
    <w:p>
      <w:pPr>
        <w:pStyle w:val="Heading2"/>
        <w:spacing w:after="120" w:before="320"/>
      </w:pPr>
      <w:r>
        <w:rPr>
          <w:b/>
          <w:bCs/>
          <w:color w:val="1C2833"/>
          <w:sz w:val="26"/>
          <w:szCs w:val="26"/>
        </w:rPr>
        <w:t xml:space="preserve">3.2 Séquence de Démarrage (6 phases)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600"/>
      </w:tblGrid>
      <w:tr>
        <w:trPr>
          <w:tblHeader/>
        </w:trPr>
        <w:tc>
          <w:tcPr>
            <w:tcW w:type="dxa" w:w="600"/>
            <w:shd w:fill="1A6B3A" w:color="auto" w:val="clear"/>
          </w:tcPr>
          <w:p>
            <w:pPr>
              <w:spacing w:after="60" w:before="60"/>
            </w:pPr>
            <w:r>
              <w:rPr>
                <w:b/>
                <w:bCs/>
                <w:color w:val="FFFFFF"/>
                <w:sz w:val="19"/>
                <w:szCs w:val="19"/>
              </w:rPr>
              <w:t xml:space="preserve">Phase</w:t>
            </w:r>
          </w:p>
        </w:tc>
        <w:tc>
          <w:tcPr>
            <w:tcW w:type="dxa" w:w="3200"/>
            <w:shd w:fill="1A6B3A" w:color="auto" w:val="clear"/>
          </w:tcPr>
          <w:p>
            <w:pPr>
              <w:spacing w:after="60" w:before="60"/>
            </w:pPr>
            <w:r>
              <w:rPr>
                <w:b/>
                <w:bCs/>
                <w:color w:val="FFFFFF"/>
                <w:sz w:val="19"/>
                <w:szCs w:val="19"/>
              </w:rPr>
              <w:t xml:space="preserve">Effet</w:t>
            </w:r>
          </w:p>
        </w:tc>
        <w:tc>
          <w:tcPr>
            <w:tcW w:type="dxa" w:w="3600"/>
            <w:shd w:fill="1A6B3A" w:color="auto" w:val="clear"/>
          </w:tcPr>
          <w:p>
            <w:pPr>
              <w:spacing w:after="60" w:before="60"/>
            </w:pPr>
            <w:r>
              <w:rPr>
                <w:b/>
                <w:bCs/>
                <w:color w:val="FFFFFF"/>
                <w:sz w:val="19"/>
                <w:szCs w:val="19"/>
              </w:rPr>
              <w:t xml:space="preserve">Déclencheur</w:t>
            </w:r>
          </w:p>
        </w:tc>
      </w:tr>
      <w:tr>
        <w:tc>
          <w:tcPr>
            <w:tcW w:type="dxa" w:w="600"/>
            <w:shd w:fill="FFFFFF" w:color="auto" w:val="clear"/>
          </w:tcPr>
          <w:p>
            <w:pPr>
              <w:spacing w:after="60" w:before="60"/>
            </w:pPr>
            <w:r>
              <w:rPr>
                <w:color w:val="1C2833"/>
                <w:sz w:val="19"/>
                <w:szCs w:val="19"/>
              </w:rPr>
              <w:t xml:space="preserve">0a</w:t>
            </w:r>
          </w:p>
        </w:tc>
        <w:tc>
          <w:tcPr>
            <w:tcW w:type="dxa" w:w="3200"/>
            <w:shd w:fill="FFFFFF" w:color="auto" w:val="clear"/>
          </w:tcPr>
          <w:p>
            <w:pPr>
              <w:spacing w:after="60" w:before="60"/>
            </w:pPr>
            <w:r>
              <w:rPr>
                <w:color w:val="1C2833"/>
                <w:sz w:val="19"/>
                <w:szCs w:val="19"/>
              </w:rPr>
              <w:t xml:space="preserve">Mode discret (ScreenCapture)</w:t>
            </w:r>
          </w:p>
        </w:tc>
        <w:tc>
          <w:tcPr>
            <w:tcW w:type="dxa" w:w="3600"/>
            <w:shd w:fill="FFFFFF" w:color="auto" w:val="clear"/>
          </w:tcPr>
          <w:p>
            <w:pPr>
              <w:spacing w:after="60" w:before="60"/>
            </w:pPr>
            <w:r>
              <w:rPr>
                <w:color w:val="1C2833"/>
                <w:sz w:val="19"/>
                <w:szCs w:val="19"/>
              </w:rPr>
              <w:t xml:space="preserve">Montage — discret flag change</w:t>
            </w:r>
          </w:p>
        </w:tc>
      </w:tr>
      <w:tr>
        <w:tc>
          <w:tcPr>
            <w:tcW w:type="dxa" w:w="600"/>
            <w:shd w:fill="FFFFFF" w:color="auto" w:val="clear"/>
          </w:tcPr>
          <w:p>
            <w:pPr>
              <w:spacing w:after="60" w:before="60"/>
            </w:pPr>
            <w:r>
              <w:rPr>
                <w:color w:val="1C2833"/>
                <w:sz w:val="19"/>
                <w:szCs w:val="19"/>
              </w:rPr>
              <w:t xml:space="preserve">0b</w:t>
            </w:r>
          </w:p>
        </w:tc>
        <w:tc>
          <w:tcPr>
            <w:tcW w:type="dxa" w:w="3200"/>
            <w:shd w:fill="FFFFFF" w:color="auto" w:val="clear"/>
          </w:tcPr>
          <w:p>
            <w:pPr>
              <w:spacing w:after="60" w:before="60"/>
            </w:pPr>
            <w:r>
              <w:rPr>
                <w:color w:val="1C2833"/>
                <w:sz w:val="19"/>
                <w:szCs w:val="19"/>
              </w:rPr>
              <w:t xml:space="preserve">Chargement historique + objectif depuis MMKV</w:t>
            </w:r>
          </w:p>
        </w:tc>
        <w:tc>
          <w:tcPr>
            <w:tcW w:type="dxa" w:w="3600"/>
            <w:shd w:fill="FFFFFF" w:color="auto" w:val="clear"/>
          </w:tcPr>
          <w:p>
            <w:pPr>
              <w:spacing w:after="60" w:before="60"/>
            </w:pPr>
            <w:r>
              <w:rPr>
                <w:color w:val="1C2833"/>
                <w:sz w:val="19"/>
                <w:szCs w:val="19"/>
              </w:rPr>
              <w:t xml:space="preserve">Montage (une fois)</w:t>
            </w:r>
          </w:p>
        </w:tc>
      </w:tr>
      <w:tr>
        <w:tc>
          <w:tcPr>
            <w:tcW w:type="dxa" w:w="600"/>
            <w:shd w:fill="FFFFFF" w:color="auto" w:val="clear"/>
          </w:tcPr>
          <w:p>
            <w:pPr>
              <w:spacing w:after="60" w:before="60"/>
            </w:pPr>
            <w:r>
              <w:rPr>
                <w:color w:val="1C2833"/>
                <w:sz w:val="19"/>
                <w:szCs w:val="19"/>
              </w:rPr>
              <w:t xml:space="preserve">0c</w:t>
            </w:r>
          </w:p>
        </w:tc>
        <w:tc>
          <w:tcPr>
            <w:tcW w:type="dxa" w:w="3200"/>
            <w:shd w:fill="FFFFFF" w:color="auto" w:val="clear"/>
          </w:tcPr>
          <w:p>
            <w:pPr>
              <w:spacing w:after="60" w:before="60"/>
            </w:pPr>
            <w:r>
              <w:rPr>
                <w:color w:val="1C2833"/>
                <w:sz w:val="19"/>
                <w:szCs w:val="19"/>
              </w:rPr>
              <w:t xml:space="preserve">Snapshot journalier debounced (1s)</w:t>
            </w:r>
          </w:p>
        </w:tc>
        <w:tc>
          <w:tcPr>
            <w:tcW w:type="dxa" w:w="3600"/>
            <w:shd w:fill="FFFFFF" w:color="auto" w:val="clear"/>
          </w:tcPr>
          <w:p>
            <w:pPr>
              <w:spacing w:after="60" w:before="60"/>
            </w:pPr>
            <w:r>
              <w:rPr>
                <w:color w:val="1C2833"/>
                <w:sz w:val="19"/>
                <w:szCs w:val="19"/>
              </w:rPr>
              <w:t xml:space="preserve">data change + appReady=true</w:t>
            </w:r>
          </w:p>
        </w:tc>
      </w:tr>
      <w:tr>
        <w:tc>
          <w:tcPr>
            <w:tcW w:type="dxa" w:w="600"/>
            <w:shd w:fill="FFFFFF" w:color="auto" w:val="clear"/>
          </w:tcPr>
          <w:p>
            <w:pPr>
              <w:spacing w:after="60" w:before="60"/>
            </w:pPr>
            <w:r>
              <w:rPr>
                <w:color w:val="1C2833"/>
                <w:sz w:val="19"/>
                <w:szCs w:val="19"/>
              </w:rPr>
              <w:t xml:space="preserve">0d</w:t>
            </w:r>
          </w:p>
        </w:tc>
        <w:tc>
          <w:tcPr>
            <w:tcW w:type="dxa" w:w="3200"/>
            <w:shd w:fill="FFFFFF" w:color="auto" w:val="clear"/>
          </w:tcPr>
          <w:p>
            <w:pPr>
              <w:spacing w:after="60" w:before="60"/>
            </w:pPr>
            <w:r>
              <w:rPr>
                <w:color w:val="1C2833"/>
                <w:sz w:val="19"/>
                <w:szCs w:val="19"/>
              </w:rPr>
              <w:t xml:space="preserve">Restauration demoMode depuis AsyncStorage</w:t>
            </w:r>
          </w:p>
        </w:tc>
        <w:tc>
          <w:tcPr>
            <w:tcW w:type="dxa" w:w="3600"/>
            <w:shd w:fill="FFFFFF" w:color="auto" w:val="clear"/>
          </w:tcPr>
          <w:p>
            <w:pPr>
              <w:spacing w:after="60" w:before="60"/>
            </w:pPr>
            <w:r>
              <w:rPr>
                <w:color w:val="1C2833"/>
                <w:sz w:val="19"/>
                <w:szCs w:val="19"/>
              </w:rPr>
              <w:t xml:space="preserve">Montage (une fois)</w:t>
            </w:r>
          </w:p>
        </w:tc>
      </w:tr>
      <w:tr>
        <w:tc>
          <w:tcPr>
            <w:tcW w:type="dxa" w:w="600"/>
            <w:shd w:fill="FFFFFF" w:color="auto" w:val="clear"/>
          </w:tcPr>
          <w:p>
            <w:pPr>
              <w:spacing w:after="60" w:before="60"/>
            </w:pPr>
            <w:r>
              <w:rPr>
                <w:color w:val="1C2833"/>
                <w:sz w:val="19"/>
                <w:szCs w:val="19"/>
              </w:rPr>
              <w:t xml:space="preserve">1</w:t>
            </w:r>
          </w:p>
        </w:tc>
        <w:tc>
          <w:tcPr>
            <w:tcW w:type="dxa" w:w="3200"/>
            <w:shd w:fill="FFFFFF" w:color="auto" w:val="clear"/>
          </w:tcPr>
          <w:p>
            <w:pPr>
              <w:spacing w:after="60" w:before="60"/>
            </w:pPr>
            <w:r>
              <w:rPr>
                <w:color w:val="1C2833"/>
                <w:sz w:val="19"/>
                <w:szCs w:val="19"/>
              </w:rPr>
              <w:t xml:space="preserve">Vérification session Supabase + listener onAuthStateChange</w:t>
            </w:r>
          </w:p>
        </w:tc>
        <w:tc>
          <w:tcPr>
            <w:tcW w:type="dxa" w:w="3600"/>
            <w:shd w:fill="FFFFFF" w:color="auto" w:val="clear"/>
          </w:tcPr>
          <w:p>
            <w:pPr>
              <w:spacing w:after="60" w:before="60"/>
            </w:pPr>
            <w:r>
              <w:rPr>
                <w:color w:val="1C2833"/>
                <w:sz w:val="19"/>
                <w:szCs w:val="19"/>
              </w:rPr>
              <w:t xml:space="preserve">Montage → setAuthReady(true)</w:t>
            </w:r>
          </w:p>
        </w:tc>
      </w:tr>
      <w:tr>
        <w:tc>
          <w:tcPr>
            <w:tcW w:type="dxa" w:w="600"/>
            <w:shd w:fill="FFFFFF" w:color="auto" w:val="clear"/>
          </w:tcPr>
          <w:p>
            <w:pPr>
              <w:spacing w:after="60" w:before="60"/>
            </w:pPr>
            <w:r>
              <w:rPr>
                <w:color w:val="1C2833"/>
                <w:sz w:val="19"/>
                <w:szCs w:val="19"/>
              </w:rPr>
              <w:t xml:space="preserve">2</w:t>
            </w:r>
          </w:p>
        </w:tc>
        <w:tc>
          <w:tcPr>
            <w:tcW w:type="dxa" w:w="3200"/>
            <w:shd w:fill="FFFFFF" w:color="auto" w:val="clear"/>
          </w:tcPr>
          <w:p>
            <w:pPr>
              <w:spacing w:after="60" w:before="60"/>
            </w:pPr>
            <w:r>
              <w:rPr>
                <w:color w:val="1C2833"/>
                <w:sz w:val="19"/>
                <w:szCs w:val="19"/>
              </w:rPr>
              <w:t xml:space="preserve">Chargement données (user/démo)</w:t>
            </w:r>
          </w:p>
        </w:tc>
        <w:tc>
          <w:tcPr>
            <w:tcW w:type="dxa" w:w="3600"/>
            <w:shd w:fill="FFFFFF" w:color="auto" w:val="clear"/>
          </w:tcPr>
          <w:p>
            <w:pPr>
              <w:spacing w:after="60" w:before="60"/>
            </w:pPr>
            <w:r>
              <w:rPr>
                <w:color w:val="1C2833"/>
                <w:sz w:val="19"/>
                <w:szCs w:val="19"/>
              </w:rPr>
              <w:t xml:space="preserve">authReady=true → setAppReady(true)</w:t>
            </w:r>
          </w:p>
        </w:tc>
      </w:tr>
      <w:tr>
        <w:tc>
          <w:tcPr>
            <w:tcW w:type="dxa" w:w="600"/>
            <w:shd w:fill="FFFFFF" w:color="auto" w:val="clear"/>
          </w:tcPr>
          <w:p>
            <w:pPr>
              <w:spacing w:after="60" w:before="60"/>
            </w:pPr>
            <w:r>
              <w:rPr>
                <w:color w:val="1C2833"/>
                <w:sz w:val="19"/>
                <w:szCs w:val="19"/>
              </w:rPr>
              <w:t xml:space="preserve">3</w:t>
            </w:r>
          </w:p>
        </w:tc>
        <w:tc>
          <w:tcPr>
            <w:tcW w:type="dxa" w:w="3200"/>
            <w:shd w:fill="FFFFFF" w:color="auto" w:val="clear"/>
          </w:tcPr>
          <w:p>
            <w:pPr>
              <w:spacing w:after="60" w:before="60"/>
            </w:pPr>
            <w:r>
              <w:rPr>
                <w:color w:val="1C2833"/>
                <w:sz w:val="19"/>
                <w:szCs w:val="19"/>
              </w:rPr>
              <w:t xml:space="preserve">saveData — écriture MMKV + AsyncStorage debounce 500ms</w:t>
            </w:r>
          </w:p>
        </w:tc>
        <w:tc>
          <w:tcPr>
            <w:tcW w:type="dxa" w:w="3600"/>
            <w:shd w:fill="FFFFFF" w:color="auto" w:val="clear"/>
          </w:tcPr>
          <w:p>
            <w:pPr>
              <w:spacing w:after="60" w:before="60"/>
            </w:pPr>
            <w:r>
              <w:rPr>
                <w:color w:val="1C2833"/>
                <w:sz w:val="19"/>
                <w:szCs w:val="19"/>
              </w:rPr>
              <w:t xml:space="preserve">data change + appReady=true</w:t>
            </w:r>
          </w:p>
        </w:tc>
      </w:tr>
      <w:tr>
        <w:tc>
          <w:tcPr>
            <w:tcW w:type="dxa" w:w="600"/>
            <w:shd w:fill="FFFFFF" w:color="auto" w:val="clear"/>
          </w:tcPr>
          <w:p>
            <w:pPr>
              <w:spacing w:after="60" w:before="60"/>
            </w:pPr>
            <w:r>
              <w:rPr>
                <w:color w:val="1C2833"/>
                <w:sz w:val="19"/>
                <w:szCs w:val="19"/>
              </w:rPr>
              <w:t xml:space="preserve">4</w:t>
            </w:r>
          </w:p>
        </w:tc>
        <w:tc>
          <w:tcPr>
            <w:tcW w:type="dxa" w:w="3200"/>
            <w:shd w:fill="FFFFFF" w:color="auto" w:val="clear"/>
          </w:tcPr>
          <w:p>
            <w:pPr>
              <w:spacing w:after="60" w:before="60"/>
            </w:pPr>
            <w:r>
              <w:rPr>
                <w:color w:val="1C2833"/>
                <w:sz w:val="19"/>
                <w:szCs w:val="19"/>
              </w:rPr>
              <w:t xml:space="preserve">refreshOr + refreshDevises via Edge Function</w:t>
            </w:r>
          </w:p>
        </w:tc>
        <w:tc>
          <w:tcPr>
            <w:tcW w:type="dxa" w:w="3600"/>
            <w:shd w:fill="FFFFFF" w:color="auto" w:val="clear"/>
          </w:tcPr>
          <w:p>
            <w:pPr>
              <w:spacing w:after="60" w:before="60"/>
            </w:pPr>
            <w:r>
              <w:rPr>
                <w:color w:val="1C2833"/>
                <w:sz w:val="19"/>
                <w:szCs w:val="19"/>
              </w:rPr>
              <w:t xml:space="preserve">appReady=true</w:t>
            </w:r>
          </w:p>
        </w:tc>
      </w:tr>
      <w:tr>
        <w:tc>
          <w:tcPr>
            <w:tcW w:type="dxa" w:w="600"/>
            <w:shd w:fill="FFFFFF" w:color="auto" w:val="clear"/>
          </w:tcPr>
          <w:p>
            <w:pPr>
              <w:spacing w:after="60" w:before="60"/>
            </w:pPr>
            <w:r>
              <w:rPr>
                <w:color w:val="1C2833"/>
                <w:sz w:val="19"/>
                <w:szCs w:val="19"/>
              </w:rPr>
              <w:t xml:space="preserve">5</w:t>
            </w:r>
          </w:p>
        </w:tc>
        <w:tc>
          <w:tcPr>
            <w:tcW w:type="dxa" w:w="3200"/>
            <w:shd w:fill="FFFFFF" w:color="auto" w:val="clear"/>
          </w:tcPr>
          <w:p>
            <w:pPr>
              <w:spacing w:after="60" w:before="60"/>
            </w:pPr>
            <w:r>
              <w:rPr>
                <w:color w:val="1C2833"/>
                <w:sz w:val="19"/>
                <w:szCs w:val="19"/>
              </w:rPr>
              <w:t xml:space="preserve">refreshBVC — cours BVC GitHub + fallback proxy</w:t>
            </w:r>
          </w:p>
        </w:tc>
        <w:tc>
          <w:tcPr>
            <w:tcW w:type="dxa" w:w="3600"/>
            <w:shd w:fill="FFFFFF" w:color="auto" w:val="clear"/>
          </w:tcPr>
          <w:p>
            <w:pPr>
              <w:spacing w:after="60" w:before="60"/>
            </w:pPr>
            <w:r>
              <w:rPr>
                <w:color w:val="1C2833"/>
                <w:sz w:val="19"/>
                <w:szCs w:val="19"/>
              </w:rPr>
              <w:t xml:space="preserve">appReady=true</w:t>
            </w:r>
          </w:p>
        </w:tc>
      </w:tr>
      <w:tr>
        <w:tc>
          <w:tcPr>
            <w:tcW w:type="dxa" w:w="600"/>
            <w:shd w:fill="FFFFFF" w:color="auto" w:val="clear"/>
          </w:tcPr>
          <w:p>
            <w:pPr>
              <w:spacing w:after="60" w:before="60"/>
            </w:pPr>
            <w:r>
              <w:rPr>
                <w:color w:val="1C2833"/>
                <w:sz w:val="19"/>
                <w:szCs w:val="19"/>
              </w:rPr>
              <w:t xml:space="preserve">6</w:t>
            </w:r>
          </w:p>
        </w:tc>
        <w:tc>
          <w:tcPr>
            <w:tcW w:type="dxa" w:w="3200"/>
            <w:shd w:fill="FFFFFF" w:color="auto" w:val="clear"/>
          </w:tcPr>
          <w:p>
            <w:pPr>
              <w:spacing w:after="60" w:before="60"/>
            </w:pPr>
            <w:r>
              <w:rPr>
                <w:color w:val="1C2833"/>
                <w:sz w:val="19"/>
                <w:szCs w:val="19"/>
              </w:rPr>
              <w:t xml:space="preserve">Lecture cache BVC MMKV (&lt; 24h) + alertes carnet</w:t>
            </w:r>
          </w:p>
        </w:tc>
        <w:tc>
          <w:tcPr>
            <w:tcW w:type="dxa" w:w="3600"/>
            <w:shd w:fill="FFFFFF" w:color="auto" w:val="clear"/>
          </w:tcPr>
          <w:p>
            <w:pPr>
              <w:spacing w:after="60" w:before="60"/>
            </w:pPr>
            <w:r>
              <w:rPr>
                <w:color w:val="1C2833"/>
                <w:sz w:val="19"/>
                <w:szCs w:val="19"/>
              </w:rPr>
              <w:t xml:space="preserve">appReady=true</w:t>
            </w:r>
          </w:p>
        </w:tc>
      </w:tr>
      <w:tr>
        <w:tc>
          <w:tcPr>
            <w:tcW w:type="dxa" w:w="600"/>
            <w:shd w:fill="FFFFFF" w:color="auto" w:val="clear"/>
          </w:tcPr>
          <w:p>
            <w:pPr>
              <w:spacing w:after="60" w:before="60"/>
            </w:pPr>
            <w:r>
              <w:rPr>
                <w:color w:val="1C2833"/>
                <w:sz w:val="19"/>
                <w:szCs w:val="19"/>
              </w:rPr>
              <w:t xml:space="preserve">7</w:t>
            </w:r>
          </w:p>
        </w:tc>
        <w:tc>
          <w:tcPr>
            <w:tcW w:type="dxa" w:w="3200"/>
            <w:shd w:fill="FFFFFF" w:color="auto" w:val="clear"/>
          </w:tcPr>
          <w:p>
            <w:pPr>
              <w:spacing w:after="60" w:before="60"/>
            </w:pPr>
            <w:r>
              <w:rPr>
                <w:color w:val="1C2833"/>
                <w:sz w:val="19"/>
                <w:szCs w:val="19"/>
              </w:rPr>
              <w:t xml:space="preserve">AppState — refresh BVC au retour + flushNow avant arrière-plan</w:t>
            </w:r>
          </w:p>
        </w:tc>
        <w:tc>
          <w:tcPr>
            <w:tcW w:type="dxa" w:w="3600"/>
            <w:shd w:fill="FFFFFF" w:color="auto" w:val="clear"/>
          </w:tcPr>
          <w:p>
            <w:pPr>
              <w:spacing w:after="60" w:before="60"/>
            </w:pPr>
            <w:r>
              <w:rPr>
                <w:color w:val="1C2833"/>
                <w:sz w:val="19"/>
                <w:szCs w:val="19"/>
              </w:rPr>
              <w:t xml:space="preserve">AppState change</w:t>
            </w:r>
          </w:p>
        </w:tc>
      </w:tr>
    </w:tbl>
    <w:p>
      <w:pPr>
        <w:pStyle w:val="Heading2"/>
        <w:spacing w:after="120" w:before="320"/>
      </w:pPr>
      <w:r>
        <w:rPr>
          <w:b/>
          <w:bCs/>
          <w:color w:val="1C2833"/>
          <w:sz w:val="26"/>
          <w:szCs w:val="26"/>
        </w:rPr>
        <w:t xml:space="preserve">3.3 Arbre de rendu conditionnel</w:t>
      </w:r>
    </w:p>
    <w:p>
      <w:pPr>
        <w:spacing w:after="60" w:before="60"/>
        <w:ind w:left="360" w:hanging="200"/>
      </w:pPr>
      <w:r>
        <w:rPr>
          <w:b/>
          <w:bCs/>
          <w:color w:val="1A6B3A"/>
          <w:sz w:val="18"/>
          <w:szCs w:val="18"/>
        </w:rPr>
        <w:t xml:space="preserve">■  </w:t>
      </w:r>
      <w:r>
        <w:rPr>
          <w:color w:val="1C2833"/>
          <w:sz w:val="21"/>
          <w:szCs w:val="21"/>
        </w:rPr>
        <w:t xml:space="preserve">Null (onboardingDone=null) → Spinner vert (AsyncStorage en cours)</w:t>
      </w:r>
    </w:p>
    <w:p>
      <w:pPr>
        <w:spacing w:after="60" w:before="60"/>
        <w:ind w:left="360" w:hanging="200"/>
      </w:pPr>
      <w:r>
        <w:rPr>
          <w:b/>
          <w:bCs/>
          <w:color w:val="1A6B3A"/>
          <w:sz w:val="18"/>
          <w:szCs w:val="18"/>
        </w:rPr>
        <w:t xml:space="preserve">■  </w:t>
      </w:r>
      <w:r>
        <w:rPr>
          <w:color w:val="1C2833"/>
          <w:sz w:val="21"/>
          <w:szCs w:val="21"/>
        </w:rPr>
        <w:t xml:space="preserve">!onboardingDone → PageOnboarding</w:t>
      </w:r>
    </w:p>
    <w:p>
      <w:pPr>
        <w:spacing w:after="60" w:before="60"/>
        <w:ind w:left="360" w:hanging="200"/>
      </w:pPr>
      <w:r>
        <w:rPr>
          <w:b/>
          <w:bCs/>
          <w:color w:val="1A6B3A"/>
          <w:sz w:val="18"/>
          <w:szCs w:val="18"/>
        </w:rPr>
        <w:t xml:space="preserve">■  </w:t>
      </w:r>
      <w:r>
        <w:rPr>
          <w:color w:val="1C2833"/>
          <w:sz w:val="21"/>
          <w:szCs w:val="21"/>
        </w:rPr>
        <w:t xml:space="preserve">!authReady → Splashscreen 'PatriMoi' + ActivityIndicator</w:t>
      </w:r>
    </w:p>
    <w:p>
      <w:pPr>
        <w:spacing w:after="60" w:before="60"/>
        <w:ind w:left="360" w:hanging="200"/>
      </w:pPr>
      <w:r>
        <w:rPr>
          <w:b/>
          <w:bCs/>
          <w:color w:val="1A6B3A"/>
          <w:sz w:val="18"/>
          <w:szCs w:val="18"/>
        </w:rPr>
        <w:t xml:space="preserve">■  </w:t>
      </w:r>
      <w:r>
        <w:rPr>
          <w:color w:val="1C2833"/>
          <w:sz w:val="21"/>
          <w:szCs w:val="21"/>
        </w:rPr>
        <w:t xml:space="preserve">!user &amp;&amp; !demoMode → PageAuth (connexion/inscription/démo)</w:t>
      </w:r>
    </w:p>
    <w:p>
      <w:pPr>
        <w:spacing w:after="60" w:before="60"/>
        <w:ind w:left="360" w:hanging="200"/>
      </w:pPr>
      <w:r>
        <w:rPr>
          <w:b/>
          <w:bCs/>
          <w:color w:val="1A6B3A"/>
          <w:sz w:val="18"/>
          <w:szCs w:val="18"/>
        </w:rPr>
        <w:t xml:space="preserve">■  </w:t>
      </w:r>
      <w:r>
        <w:rPr>
          <w:color w:val="1C2833"/>
          <w:sz w:val="21"/>
          <w:szCs w:val="21"/>
        </w:rPr>
        <w:t xml:space="preserve">!appReady → Splashscreen 'Chargement de votre patrimoine...'</w:t>
      </w:r>
    </w:p>
    <w:p>
      <w:pPr>
        <w:spacing w:after="60" w:before="60"/>
        <w:ind w:left="360" w:hanging="200"/>
      </w:pPr>
      <w:r>
        <w:rPr>
          <w:b/>
          <w:bCs/>
          <w:color w:val="1A6B3A"/>
          <w:sz w:val="18"/>
          <w:szCs w:val="18"/>
        </w:rPr>
        <w:t xml:space="preserve">■  </w:t>
      </w:r>
      <w:r>
        <w:rPr>
          <w:color w:val="1C2833"/>
          <w:sz w:val="21"/>
          <w:szCs w:val="21"/>
        </w:rPr>
        <w:t xml:space="preserve">Rendu normal → ErrorBoundary &gt; StatusBar + AppNavigator</w:t>
      </w:r>
    </w:p>
    <w:p>
      <w:r>
        <w:br w:type="page"/>
      </w:r>
    </w:p>
    <w:p>
      <w:pPr>
        <w:pStyle w:val="Heading1"/>
        <w:spacing w:after="160" w:before="480"/>
      </w:pPr>
      <w:r>
        <w:rPr>
          <w:b/>
          <w:bCs/>
          <w:color w:val="1A6B3A"/>
          <w:sz w:val="32"/>
          <w:szCs w:val="32"/>
        </w:rPr>
        <w:t xml:space="preserve">4. Store Global (Zustand)</w:t>
      </w:r>
    </w:p>
    <w:p>
      <w:pPr>
        <w:pStyle w:val="Heading2"/>
        <w:spacing w:after="120" w:before="320"/>
      </w:pPr>
      <w:r>
        <w:rPr>
          <w:b/>
          <w:bCs/>
          <w:color w:val="1C2833"/>
          <w:sz w:val="26"/>
          <w:szCs w:val="26"/>
        </w:rPr>
        <w:t xml:space="preserve">4.1 Structure du Store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tblGrid>
      <w:tr>
        <w:trPr>
          <w:tblHeader/>
        </w:trPr>
        <w:tc>
          <w:tcPr>
            <w:tcW w:type="dxa" w:w="1800"/>
            <w:shd w:fill="1A6B3A" w:color="auto" w:val="clear"/>
          </w:tcPr>
          <w:p>
            <w:pPr>
              <w:spacing w:after="60" w:before="60"/>
            </w:pPr>
            <w:r>
              <w:rPr>
                <w:b/>
                <w:bCs/>
                <w:color w:val="FFFFFF"/>
                <w:sz w:val="19"/>
                <w:szCs w:val="19"/>
              </w:rPr>
              <w:t xml:space="preserve">Slice</w:t>
            </w:r>
          </w:p>
        </w:tc>
        <w:tc>
          <w:tcPr>
            <w:tcW w:type="dxa" w:w="2800"/>
            <w:shd w:fill="1A6B3A" w:color="auto" w:val="clear"/>
          </w:tcPr>
          <w:p>
            <w:pPr>
              <w:spacing w:after="60" w:before="60"/>
            </w:pPr>
            <w:r>
              <w:rPr>
                <w:b/>
                <w:bCs/>
                <w:color w:val="FFFFFF"/>
                <w:sz w:val="19"/>
                <w:szCs w:val="19"/>
              </w:rPr>
              <w:t xml:space="preserve">Champs</w:t>
            </w:r>
          </w:p>
        </w:tc>
        <w:tc>
          <w:tcPr>
            <w:tcW w:type="dxa" w:w="2800"/>
            <w:shd w:fill="1A6B3A" w:color="auto" w:val="clear"/>
          </w:tcPr>
          <w:p>
            <w:pPr>
              <w:spacing w:after="60" w:before="60"/>
            </w:pPr>
            <w:r>
              <w:rPr>
                <w:b/>
                <w:bCs/>
                <w:color w:val="FFFFFF"/>
                <w:sz w:val="19"/>
                <w:szCs w:val="19"/>
              </w:rPr>
              <w:t xml:space="preserve">Description</w:t>
            </w:r>
          </w:p>
        </w:tc>
      </w:tr>
      <w:tr>
        <w:tc>
          <w:tcPr>
            <w:tcW w:type="dxa" w:w="1800"/>
            <w:shd w:fill="FFFFFF" w:color="auto" w:val="clear"/>
          </w:tcPr>
          <w:p>
            <w:pPr>
              <w:spacing w:after="60" w:before="60"/>
            </w:pPr>
            <w:r>
              <w:rPr>
                <w:color w:val="1C2833"/>
                <w:sz w:val="19"/>
                <w:szCs w:val="19"/>
              </w:rPr>
              <w:t xml:space="preserve">Données</w:t>
            </w:r>
          </w:p>
        </w:tc>
        <w:tc>
          <w:tcPr>
            <w:tcW w:type="dxa" w:w="2800"/>
            <w:shd w:fill="FFFFFF" w:color="auto" w:val="clear"/>
          </w:tcPr>
          <w:p>
            <w:pPr>
              <w:spacing w:after="60" w:before="60"/>
            </w:pPr>
            <w:r>
              <w:rPr>
                <w:color w:val="1C2833"/>
                <w:sz w:val="19"/>
                <w:szCs w:val="19"/>
              </w:rPr>
              <w:t xml:space="preserve">data, setData, setDataRaw</w:t>
            </w:r>
          </w:p>
        </w:tc>
        <w:tc>
          <w:tcPr>
            <w:tcW w:type="dxa" w:w="2800"/>
            <w:shd w:fill="FFFFFF" w:color="auto" w:val="clear"/>
          </w:tcPr>
          <w:p>
            <w:pPr>
              <w:spacing w:after="60" w:before="60"/>
            </w:pPr>
            <w:r>
              <w:rPr>
                <w:color w:val="1C2833"/>
                <w:sz w:val="19"/>
                <w:szCs w:val="19"/>
              </w:rPr>
              <w:t xml:space="preserve">Patrimoine courant — JSON avec 8 catégories</w:t>
            </w:r>
          </w:p>
        </w:tc>
      </w:tr>
      <w:tr>
        <w:tc>
          <w:tcPr>
            <w:tcW w:type="dxa" w:w="1800"/>
            <w:shd w:fill="FFFFFF" w:color="auto" w:val="clear"/>
          </w:tcPr>
          <w:p>
            <w:pPr>
              <w:spacing w:after="60" w:before="60"/>
            </w:pPr>
            <w:r>
              <w:rPr>
                <w:color w:val="1C2833"/>
                <w:sz w:val="19"/>
                <w:szCs w:val="19"/>
              </w:rPr>
              <w:t xml:space="preserve">Navigation</w:t>
            </w:r>
          </w:p>
        </w:tc>
        <w:tc>
          <w:tcPr>
            <w:tcW w:type="dxa" w:w="2800"/>
            <w:shd w:fill="FFFFFF" w:color="auto" w:val="clear"/>
          </w:tcPr>
          <w:p>
            <w:pPr>
              <w:spacing w:after="60" w:before="60"/>
            </w:pPr>
            <w:r>
              <w:rPr>
                <w:color w:val="1C2833"/>
                <w:sz w:val="19"/>
                <w:szCs w:val="19"/>
              </w:rPr>
              <w:t xml:space="preserve">page, sub, setPage</w:t>
            </w:r>
          </w:p>
        </w:tc>
        <w:tc>
          <w:tcPr>
            <w:tcW w:type="dxa" w:w="2800"/>
            <w:shd w:fill="FFFFFF" w:color="auto" w:val="clear"/>
          </w:tcPr>
          <w:p>
            <w:pPr>
              <w:spacing w:after="60" w:before="60"/>
            </w:pPr>
            <w:r>
              <w:rPr>
                <w:color w:val="1C2833"/>
                <w:sz w:val="19"/>
                <w:szCs w:val="19"/>
              </w:rPr>
              <w:t xml:space="preserve">Page active + sous-onglet</w:t>
            </w:r>
          </w:p>
        </w:tc>
      </w:tr>
      <w:tr>
        <w:tc>
          <w:tcPr>
            <w:tcW w:type="dxa" w:w="1800"/>
            <w:shd w:fill="FFFFFF" w:color="auto" w:val="clear"/>
          </w:tcPr>
          <w:p>
            <w:pPr>
              <w:spacing w:after="60" w:before="60"/>
            </w:pPr>
            <w:r>
              <w:rPr>
                <w:color w:val="1C2833"/>
                <w:sz w:val="19"/>
                <w:szCs w:val="19"/>
              </w:rPr>
              <w:t xml:space="preserve">Auth</w:t>
            </w:r>
          </w:p>
        </w:tc>
        <w:tc>
          <w:tcPr>
            <w:tcW w:type="dxa" w:w="2800"/>
            <w:shd w:fill="FFFFFF" w:color="auto" w:val="clear"/>
          </w:tcPr>
          <w:p>
            <w:pPr>
              <w:spacing w:after="60" w:before="60"/>
            </w:pPr>
            <w:r>
              <w:rPr>
                <w:color w:val="1C2833"/>
                <w:sz w:val="19"/>
                <w:szCs w:val="19"/>
              </w:rPr>
              <w:t xml:space="preserve">user, demoMode, authReady, appReady</w:t>
            </w:r>
          </w:p>
        </w:tc>
        <w:tc>
          <w:tcPr>
            <w:tcW w:type="dxa" w:w="2800"/>
            <w:shd w:fill="FFFFFF" w:color="auto" w:val="clear"/>
          </w:tcPr>
          <w:p>
            <w:pPr>
              <w:spacing w:after="60" w:before="60"/>
            </w:pPr>
            <w:r>
              <w:rPr>
                <w:color w:val="1C2833"/>
                <w:sz w:val="19"/>
                <w:szCs w:val="19"/>
              </w:rPr>
              <w:t xml:space="preserve">Session utilisateur + flags de boot</w:t>
            </w:r>
          </w:p>
        </w:tc>
      </w:tr>
      <w:tr>
        <w:tc>
          <w:tcPr>
            <w:tcW w:type="dxa" w:w="1800"/>
            <w:shd w:fill="FFFFFF" w:color="auto" w:val="clear"/>
          </w:tcPr>
          <w:p>
            <w:pPr>
              <w:spacing w:after="60" w:before="60"/>
            </w:pPr>
            <w:r>
              <w:rPr>
                <w:color w:val="1C2833"/>
                <w:sz w:val="19"/>
                <w:szCs w:val="19"/>
              </w:rPr>
              <w:t xml:space="preserve">Onboarding</w:t>
            </w:r>
          </w:p>
        </w:tc>
        <w:tc>
          <w:tcPr>
            <w:tcW w:type="dxa" w:w="2800"/>
            <w:shd w:fill="FFFFFF" w:color="auto" w:val="clear"/>
          </w:tcPr>
          <w:p>
            <w:pPr>
              <w:spacing w:after="60" w:before="60"/>
            </w:pPr>
            <w:r>
              <w:rPr>
                <w:color w:val="1C2833"/>
                <w:sz w:val="19"/>
                <w:szCs w:val="19"/>
              </w:rPr>
              <w:t xml:space="preserve">onboardingDone</w:t>
            </w:r>
          </w:p>
        </w:tc>
        <w:tc>
          <w:tcPr>
            <w:tcW w:type="dxa" w:w="2800"/>
            <w:shd w:fill="FFFFFF" w:color="auto" w:val="clear"/>
          </w:tcPr>
          <w:p>
            <w:pPr>
              <w:spacing w:after="60" w:before="60"/>
            </w:pPr>
            <w:r>
              <w:rPr>
                <w:color w:val="1C2833"/>
                <w:sz w:val="19"/>
                <w:szCs w:val="19"/>
              </w:rPr>
              <w:t xml:space="preserve">Null=chargement, false=montrer, true=passé</w:t>
            </w:r>
          </w:p>
        </w:tc>
      </w:tr>
      <w:tr>
        <w:tc>
          <w:tcPr>
            <w:tcW w:type="dxa" w:w="1800"/>
            <w:shd w:fill="FFFFFF" w:color="auto" w:val="clear"/>
          </w:tcPr>
          <w:p>
            <w:pPr>
              <w:spacing w:after="60" w:before="60"/>
            </w:pPr>
            <w:r>
              <w:rPr>
                <w:color w:val="1C2833"/>
                <w:sz w:val="19"/>
                <w:szCs w:val="19"/>
              </w:rPr>
              <w:t xml:space="preserve">UI</w:t>
            </w:r>
          </w:p>
        </w:tc>
        <w:tc>
          <w:tcPr>
            <w:tcW w:type="dxa" w:w="2800"/>
            <w:shd w:fill="FFFFFF" w:color="auto" w:val="clear"/>
          </w:tcPr>
          <w:p>
            <w:pPr>
              <w:spacing w:after="60" w:before="60"/>
            </w:pPr>
            <w:r>
              <w:rPr>
                <w:color w:val="1C2833"/>
                <w:sz w:val="19"/>
                <w:szCs w:val="19"/>
              </w:rPr>
              <w:t xml:space="preserve">isRefreshing, bvcStatus, discret, isOffline</w:t>
            </w:r>
          </w:p>
        </w:tc>
        <w:tc>
          <w:tcPr>
            <w:tcW w:type="dxa" w:w="2800"/>
            <w:shd w:fill="FFFFFF" w:color="auto" w:val="clear"/>
          </w:tcPr>
          <w:p>
            <w:pPr>
              <w:spacing w:after="60" w:before="60"/>
            </w:pPr>
            <w:r>
              <w:rPr>
                <w:color w:val="1C2833"/>
                <w:sz w:val="19"/>
                <w:szCs w:val="19"/>
              </w:rPr>
              <w:t xml:space="preserve">États UI transients</w:t>
            </w:r>
          </w:p>
        </w:tc>
      </w:tr>
      <w:tr>
        <w:tc>
          <w:tcPr>
            <w:tcW w:type="dxa" w:w="1800"/>
            <w:shd w:fill="FFFFFF" w:color="auto" w:val="clear"/>
          </w:tcPr>
          <w:p>
            <w:pPr>
              <w:spacing w:after="60" w:before="60"/>
            </w:pPr>
            <w:r>
              <w:rPr>
                <w:color w:val="1C2833"/>
                <w:sz w:val="19"/>
                <w:szCs w:val="19"/>
              </w:rPr>
              <w:t xml:space="preserve">Historique</w:t>
            </w:r>
          </w:p>
        </w:tc>
        <w:tc>
          <w:tcPr>
            <w:tcW w:type="dxa" w:w="2800"/>
            <w:shd w:fill="FFFFFF" w:color="auto" w:val="clear"/>
          </w:tcPr>
          <w:p>
            <w:pPr>
              <w:spacing w:after="60" w:before="60"/>
            </w:pPr>
            <w:r>
              <w:rPr>
                <w:color w:val="1C2833"/>
                <w:sz w:val="19"/>
                <w:szCs w:val="19"/>
              </w:rPr>
              <w:t xml:space="preserve">history, setHistory</w:t>
            </w:r>
          </w:p>
        </w:tc>
        <w:tc>
          <w:tcPr>
            <w:tcW w:type="dxa" w:w="2800"/>
            <w:shd w:fill="FFFFFF" w:color="auto" w:val="clear"/>
          </w:tcPr>
          <w:p>
            <w:pPr>
              <w:spacing w:after="60" w:before="60"/>
            </w:pPr>
            <w:r>
              <w:rPr>
                <w:color w:val="1C2833"/>
                <w:sz w:val="19"/>
                <w:szCs w:val="19"/>
              </w:rPr>
              <w:t xml:space="preserve">Snapshots journaliers [{ date, val }]</w:t>
            </w:r>
          </w:p>
        </w:tc>
      </w:tr>
      <w:tr>
        <w:tc>
          <w:tcPr>
            <w:tcW w:type="dxa" w:w="1800"/>
            <w:shd w:fill="FFFFFF" w:color="auto" w:val="clear"/>
          </w:tcPr>
          <w:p>
            <w:pPr>
              <w:spacing w:after="60" w:before="60"/>
            </w:pPr>
            <w:r>
              <w:rPr>
                <w:color w:val="1C2833"/>
                <w:sz w:val="19"/>
                <w:szCs w:val="19"/>
              </w:rPr>
              <w:t xml:space="preserve">Objectif</w:t>
            </w:r>
          </w:p>
        </w:tc>
        <w:tc>
          <w:tcPr>
            <w:tcW w:type="dxa" w:w="2800"/>
            <w:shd w:fill="FFFFFF" w:color="auto" w:val="clear"/>
          </w:tcPr>
          <w:p>
            <w:pPr>
              <w:spacing w:after="60" w:before="60"/>
            </w:pPr>
            <w:r>
              <w:rPr>
                <w:color w:val="1C2833"/>
                <w:sz w:val="19"/>
                <w:szCs w:val="19"/>
              </w:rPr>
              <w:t xml:space="preserve">objectif, trackingStartDate</w:t>
            </w:r>
          </w:p>
        </w:tc>
        <w:tc>
          <w:tcPr>
            <w:tcW w:type="dxa" w:w="2800"/>
            <w:shd w:fill="FFFFFF" w:color="auto" w:val="clear"/>
          </w:tcPr>
          <w:p>
            <w:pPr>
              <w:spacing w:after="60" w:before="60"/>
            </w:pPr>
            <w:r>
              <w:rPr>
                <w:color w:val="1C2833"/>
                <w:sz w:val="19"/>
                <w:szCs w:val="19"/>
              </w:rPr>
              <w:t xml:space="preserve">Objectif patrimonial + date de début suivi</w:t>
            </w:r>
          </w:p>
        </w:tc>
      </w:tr>
    </w:tbl>
    <w:p>
      <w:pPr>
        <w:pStyle w:val="Heading2"/>
        <w:spacing w:after="120" w:before="320"/>
      </w:pPr>
      <w:r>
        <w:rPr>
          <w:b/>
          <w:bCs/>
          <w:color w:val="1C2833"/>
          <w:sz w:val="26"/>
          <w:szCs w:val="26"/>
        </w:rPr>
        <w:t xml:space="preserve">4.2 setData vs setDataRaw — Séparation critique</w:t>
      </w:r>
    </w:p>
    <w:p>
      <w:pPr>
        <w:spacing w:after="80" w:before="80"/>
      </w:pPr>
      <w:r>
        <w:rPr>
          <w:color w:val="1C2833"/>
          <w:sz w:val="21"/>
          <w:szCs w:val="21"/>
        </w:rPr>
        <w:t xml:space="preserve">Cette distinction est le cœur de l'architecture de sync. Elle sépare les données saisies par l'utilisateur (à persister dans Supabase) des données de marché (à ne PAS persister, recalculées à chaque session).</w:t>
      </w:r>
    </w:p>
    <w:p>
      <w:pPr>
        <w:spacing w:after="40" w:before="4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tblGrid>
      <w:tr>
        <w:trPr>
          <w:tblHeader/>
        </w:trPr>
        <w:tc>
          <w:tcPr>
            <w:tcW w:type="dxa" w:w="2000"/>
            <w:shd w:fill="1A6B3A" w:color="auto" w:val="clear"/>
          </w:tcPr>
          <w:p>
            <w:pPr>
              <w:spacing w:after="60" w:before="60"/>
            </w:pPr>
            <w:r>
              <w:rPr>
                <w:b/>
                <w:bCs/>
                <w:color w:val="FFFFFF"/>
                <w:sz w:val="19"/>
                <w:szCs w:val="19"/>
              </w:rPr>
              <w:t xml:space="preserve">Setter</w:t>
            </w:r>
          </w:p>
        </w:tc>
        <w:tc>
          <w:tcPr>
            <w:tcW w:type="dxa" w:w="2200"/>
            <w:shd w:fill="1A6B3A" w:color="auto" w:val="clear"/>
          </w:tcPr>
          <w:p>
            <w:pPr>
              <w:spacing w:after="60" w:before="60"/>
            </w:pPr>
            <w:r>
              <w:rPr>
                <w:b/>
                <w:bCs/>
                <w:color w:val="FFFFFF"/>
                <w:sz w:val="19"/>
                <w:szCs w:val="19"/>
              </w:rPr>
              <w:t xml:space="preserve">Déclenche enqueueSync ?</w:t>
            </w:r>
          </w:p>
        </w:tc>
        <w:tc>
          <w:tcPr>
            <w:tcW w:type="dxa" w:w="3200"/>
            <w:shd w:fill="1A6B3A" w:color="auto" w:val="clear"/>
          </w:tcPr>
          <w:p>
            <w:pPr>
              <w:spacing w:after="60" w:before="60"/>
            </w:pPr>
            <w:r>
              <w:rPr>
                <w:b/>
                <w:bCs/>
                <w:color w:val="FFFFFF"/>
                <w:sz w:val="19"/>
                <w:szCs w:val="19"/>
              </w:rPr>
              <w:t xml:space="preserve">Cas d’usage</w:t>
            </w:r>
          </w:p>
        </w:tc>
      </w:tr>
      <w:tr>
        <w:tc>
          <w:tcPr>
            <w:tcW w:type="dxa" w:w="2000"/>
            <w:shd w:fill="FFFFFF" w:color="auto" w:val="clear"/>
          </w:tcPr>
          <w:p>
            <w:pPr>
              <w:spacing w:after="60" w:before="60"/>
            </w:pPr>
            <w:r>
              <w:rPr>
                <w:color w:val="1C2833"/>
                <w:sz w:val="19"/>
                <w:szCs w:val="19"/>
              </w:rPr>
              <w:t xml:space="preserve">setData</w:t>
            </w:r>
          </w:p>
        </w:tc>
        <w:tc>
          <w:tcPr>
            <w:tcW w:type="dxa" w:w="2200"/>
            <w:shd w:fill="FFFFFF" w:color="auto" w:val="clear"/>
          </w:tcPr>
          <w:p>
            <w:pPr>
              <w:spacing w:after="60" w:before="60"/>
            </w:pPr>
            <w:r>
              <w:rPr>
                <w:color w:val="1C2833"/>
                <w:sz w:val="19"/>
                <w:szCs w:val="19"/>
              </w:rPr>
              <w:t xml:space="preserve">OUI (si user connecté)</w:t>
            </w:r>
          </w:p>
        </w:tc>
        <w:tc>
          <w:tcPr>
            <w:tcW w:type="dxa" w:w="3200"/>
            <w:shd w:fill="FFFFFF" w:color="auto" w:val="clear"/>
          </w:tcPr>
          <w:p>
            <w:pPr>
              <w:spacing w:after="60" w:before="60"/>
            </w:pPr>
            <w:r>
              <w:rPr>
                <w:color w:val="1C2833"/>
                <w:sz w:val="19"/>
                <w:szCs w:val="19"/>
              </w:rPr>
              <w:t xml:space="preserve">Saisie utilisateur : ajout/modif d’actif</w:t>
            </w:r>
          </w:p>
        </w:tc>
      </w:tr>
      <w:tr>
        <w:tc>
          <w:tcPr>
            <w:tcW w:type="dxa" w:w="2000"/>
            <w:shd w:fill="FFFFFF" w:color="auto" w:val="clear"/>
          </w:tcPr>
          <w:p>
            <w:pPr>
              <w:spacing w:after="60" w:before="60"/>
            </w:pPr>
            <w:r>
              <w:rPr>
                <w:color w:val="1C2833"/>
                <w:sz w:val="19"/>
                <w:szCs w:val="19"/>
              </w:rPr>
              <w:t xml:space="preserve">setDataRaw</w:t>
            </w:r>
          </w:p>
        </w:tc>
        <w:tc>
          <w:tcPr>
            <w:tcW w:type="dxa" w:w="2200"/>
            <w:shd w:fill="FFFFFF" w:color="auto" w:val="clear"/>
          </w:tcPr>
          <w:p>
            <w:pPr>
              <w:spacing w:after="60" w:before="60"/>
            </w:pPr>
            <w:r>
              <w:rPr>
                <w:color w:val="1C2833"/>
                <w:sz w:val="19"/>
                <w:szCs w:val="19"/>
              </w:rPr>
              <w:t xml:space="preserve">NON (jamais)</w:t>
            </w:r>
          </w:p>
        </w:tc>
        <w:tc>
          <w:tcPr>
            <w:tcW w:type="dxa" w:w="3200"/>
            <w:shd w:fill="FFFFFF" w:color="auto" w:val="clear"/>
          </w:tcPr>
          <w:p>
            <w:pPr>
              <w:spacing w:after="60" w:before="60"/>
            </w:pPr>
            <w:r>
              <w:rPr>
                <w:color w:val="1C2833"/>
                <w:sz w:val="19"/>
                <w:szCs w:val="19"/>
              </w:rPr>
              <w:t xml:space="preserve">Chargement initial Supabase, cours BVC, prix or, taux devises</w:t>
            </w:r>
          </w:p>
        </w:tc>
      </w:tr>
    </w:tbl>
    <w:p>
      <w:pPr>
        <w:spacing w:after="40" w:before="40"/>
      </w:pPr>
    </w:p>
    <w:p>
      <w:pPr>
        <w:spacing w:after="80" w:before="80"/>
      </w:pPr>
      <w:r>
        <w:rPr>
          <w:color w:val="1C2833"/>
          <w:sz w:val="21"/>
          <w:szCs w:val="21"/>
        </w:rPr>
        <w:t xml:space="preserve">En production, toutes les fonctions de refresh marché (refreshBVC, refreshOr, refreshDevises) utilisent setDataRaw. Cette règle empêche que des fluctuations de cours génèrent des centaines de mutations inutiles dans la file de sync.</w:t>
      </w:r>
    </w:p>
    <w:p>
      <w:r>
        <w:br w:type="page"/>
      </w:r>
    </w:p>
    <w:p>
      <w:pPr>
        <w:pStyle w:val="Heading1"/>
        <w:spacing w:after="160" w:before="480"/>
      </w:pPr>
      <w:r>
        <w:rPr>
          <w:b/>
          <w:bCs/>
          <w:color w:val="1A6B3A"/>
          <w:sz w:val="32"/>
          <w:szCs w:val="32"/>
        </w:rPr>
        <w:t xml:space="preserve">5. Persistance Locale</w:t>
      </w:r>
    </w:p>
    <w:p>
      <w:pPr>
        <w:pStyle w:val="Heading2"/>
        <w:spacing w:after="120" w:before="320"/>
      </w:pPr>
      <w:r>
        <w:rPr>
          <w:b/>
          <w:bCs/>
          <w:color w:val="1C2833"/>
          <w:sz w:val="26"/>
          <w:szCs w:val="26"/>
        </w:rPr>
        <w:t xml:space="preserve">5.1 Architecture de stockage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1000"/>
      </w:tblGrid>
      <w:tr>
        <w:trPr>
          <w:tblHeader/>
        </w:trPr>
        <w:tc>
          <w:tcPr>
            <w:tcW w:type="dxa" w:w="2400"/>
            <w:shd w:fill="1A6B3A" w:color="auto" w:val="clear"/>
          </w:tcPr>
          <w:p>
            <w:pPr>
              <w:spacing w:after="60" w:before="60"/>
            </w:pPr>
            <w:r>
              <w:rPr>
                <w:b/>
                <w:bCs/>
                <w:color w:val="FFFFFF"/>
                <w:sz w:val="19"/>
                <w:szCs w:val="19"/>
              </w:rPr>
              <w:t xml:space="preserve">Système</w:t>
            </w:r>
          </w:p>
        </w:tc>
        <w:tc>
          <w:tcPr>
            <w:tcW w:type="dxa" w:w="1800"/>
            <w:shd w:fill="1A6B3A" w:color="auto" w:val="clear"/>
          </w:tcPr>
          <w:p>
            <w:pPr>
              <w:spacing w:after="60" w:before="60"/>
            </w:pPr>
            <w:r>
              <w:rPr>
                <w:b/>
                <w:bCs/>
                <w:color w:val="FFFFFF"/>
                <w:sz w:val="19"/>
                <w:szCs w:val="19"/>
              </w:rPr>
              <w:t xml:space="preserve">Type</w:t>
            </w:r>
          </w:p>
        </w:tc>
        <w:tc>
          <w:tcPr>
            <w:tcW w:type="dxa" w:w="2400"/>
            <w:shd w:fill="1A6B3A" w:color="auto" w:val="clear"/>
          </w:tcPr>
          <w:p>
            <w:pPr>
              <w:spacing w:after="60" w:before="60"/>
            </w:pPr>
            <w:r>
              <w:rPr>
                <w:b/>
                <w:bCs/>
                <w:color w:val="FFFFFF"/>
                <w:sz w:val="19"/>
                <w:szCs w:val="19"/>
              </w:rPr>
              <w:t xml:space="preserve">Usage</w:t>
            </w:r>
          </w:p>
        </w:tc>
        <w:tc>
          <w:tcPr>
            <w:tcW w:type="dxa" w:w="1000"/>
            <w:shd w:fill="1A6B3A" w:color="auto" w:val="clear"/>
          </w:tcPr>
          <w:p>
            <w:pPr>
              <w:spacing w:after="60" w:before="60"/>
            </w:pPr>
            <w:r>
              <w:rPr>
                <w:b/>
                <w:bCs/>
                <w:color w:val="FFFFFF"/>
                <w:sz w:val="19"/>
                <w:szCs w:val="19"/>
              </w:rPr>
              <w:t xml:space="preserve">Survie kill app ?</w:t>
            </w:r>
          </w:p>
        </w:tc>
      </w:tr>
      <w:tr>
        <w:tc>
          <w:tcPr>
            <w:tcW w:type="dxa" w:w="2400"/>
            <w:shd w:fill="FFFFFF" w:color="auto" w:val="clear"/>
          </w:tcPr>
          <w:p>
            <w:pPr>
              <w:spacing w:after="60" w:before="60"/>
            </w:pPr>
            <w:r>
              <w:rPr>
                <w:color w:val="1C2833"/>
                <w:sz w:val="19"/>
                <w:szCs w:val="19"/>
              </w:rPr>
              <w:t xml:space="preserve">MMKV patrimoi_v2 (chiffré)</w:t>
            </w:r>
          </w:p>
        </w:tc>
        <w:tc>
          <w:tcPr>
            <w:tcW w:type="dxa" w:w="1800"/>
            <w:shd w:fill="FFFFFF" w:color="auto" w:val="clear"/>
          </w:tcPr>
          <w:p>
            <w:pPr>
              <w:spacing w:after="60" w:before="60"/>
            </w:pPr>
            <w:r>
              <w:rPr>
                <w:color w:val="1C2833"/>
                <w:sz w:val="19"/>
                <w:szCs w:val="19"/>
              </w:rPr>
              <w:t xml:space="preserve">Synchrone AES-128</w:t>
            </w:r>
          </w:p>
        </w:tc>
        <w:tc>
          <w:tcPr>
            <w:tcW w:type="dxa" w:w="2400"/>
            <w:shd w:fill="FFFFFF" w:color="auto" w:val="clear"/>
          </w:tcPr>
          <w:p>
            <w:pPr>
              <w:spacing w:after="60" w:before="60"/>
            </w:pPr>
            <w:r>
              <w:rPr>
                <w:color w:val="1C2833"/>
                <w:sz w:val="19"/>
                <w:szCs w:val="19"/>
              </w:rPr>
              <w:t xml:space="preserve">Données patrimoniales, BVC cache, historique, outbox</w:t>
            </w:r>
          </w:p>
        </w:tc>
        <w:tc>
          <w:tcPr>
            <w:tcW w:type="dxa" w:w="1000"/>
            <w:shd w:fill="FFFFFF" w:color="auto" w:val="clear"/>
          </w:tcPr>
          <w:p>
            <w:pPr>
              <w:spacing w:after="60" w:before="60"/>
            </w:pPr>
            <w:r>
              <w:rPr>
                <w:color w:val="1C2833"/>
                <w:sz w:val="19"/>
                <w:szCs w:val="19"/>
              </w:rPr>
              <w:t xml:space="preserve">OUI</w:t>
            </w:r>
          </w:p>
        </w:tc>
      </w:tr>
      <w:tr>
        <w:tc>
          <w:tcPr>
            <w:tcW w:type="dxa" w:w="2400"/>
            <w:shd w:fill="FFFFFF" w:color="auto" w:val="clear"/>
          </w:tcPr>
          <w:p>
            <w:pPr>
              <w:spacing w:after="60" w:before="60"/>
            </w:pPr>
            <w:r>
              <w:rPr>
                <w:color w:val="1C2833"/>
                <w:sz w:val="19"/>
                <w:szCs w:val="19"/>
              </w:rPr>
              <w:t xml:space="preserve">MMKV patrimoi_key</w:t>
            </w:r>
          </w:p>
        </w:tc>
        <w:tc>
          <w:tcPr>
            <w:tcW w:type="dxa" w:w="1800"/>
            <w:shd w:fill="FFFFFF" w:color="auto" w:val="clear"/>
          </w:tcPr>
          <w:p>
            <w:pPr>
              <w:spacing w:after="60" w:before="60"/>
            </w:pPr>
            <w:r>
              <w:rPr>
                <w:color w:val="1C2833"/>
                <w:sz w:val="19"/>
                <w:szCs w:val="19"/>
              </w:rPr>
              <w:t xml:space="preserve">Synchrone non chiffré</w:t>
            </w:r>
          </w:p>
        </w:tc>
        <w:tc>
          <w:tcPr>
            <w:tcW w:type="dxa" w:w="2400"/>
            <w:shd w:fill="FFFFFF" w:color="auto" w:val="clear"/>
          </w:tcPr>
          <w:p>
            <w:pPr>
              <w:spacing w:after="60" w:before="60"/>
            </w:pPr>
            <w:r>
              <w:rPr>
                <w:color w:val="1C2833"/>
                <w:sz w:val="19"/>
                <w:szCs w:val="19"/>
              </w:rPr>
              <w:t xml:space="preserve">Clé de chiffrement AES uniquement</w:t>
            </w:r>
          </w:p>
        </w:tc>
        <w:tc>
          <w:tcPr>
            <w:tcW w:type="dxa" w:w="1000"/>
            <w:shd w:fill="FFFFFF" w:color="auto" w:val="clear"/>
          </w:tcPr>
          <w:p>
            <w:pPr>
              <w:spacing w:after="60" w:before="60"/>
            </w:pPr>
            <w:r>
              <w:rPr>
                <w:color w:val="1C2833"/>
                <w:sz w:val="19"/>
                <w:szCs w:val="19"/>
              </w:rPr>
              <w:t xml:space="preserve">OUI</w:t>
            </w:r>
          </w:p>
        </w:tc>
      </w:tr>
      <w:tr>
        <w:tc>
          <w:tcPr>
            <w:tcW w:type="dxa" w:w="2400"/>
            <w:shd w:fill="FFFFFF" w:color="auto" w:val="clear"/>
          </w:tcPr>
          <w:p>
            <w:pPr>
              <w:spacing w:after="60" w:before="60"/>
            </w:pPr>
            <w:r>
              <w:rPr>
                <w:color w:val="1C2833"/>
                <w:sz w:val="19"/>
                <w:szCs w:val="19"/>
              </w:rPr>
              <w:t xml:space="preserve">AsyncStorage</w:t>
            </w:r>
          </w:p>
        </w:tc>
        <w:tc>
          <w:tcPr>
            <w:tcW w:type="dxa" w:w="1800"/>
            <w:shd w:fill="FFFFFF" w:color="auto" w:val="clear"/>
          </w:tcPr>
          <w:p>
            <w:pPr>
              <w:spacing w:after="60" w:before="60"/>
            </w:pPr>
            <w:r>
              <w:rPr>
                <w:color w:val="1C2833"/>
                <w:sz w:val="19"/>
                <w:szCs w:val="19"/>
              </w:rPr>
              <w:t xml:space="preserve">Asynchrone</w:t>
            </w:r>
          </w:p>
        </w:tc>
        <w:tc>
          <w:tcPr>
            <w:tcW w:type="dxa" w:w="2400"/>
            <w:shd w:fill="FFFFFF" w:color="auto" w:val="clear"/>
          </w:tcPr>
          <w:p>
            <w:pPr>
              <w:spacing w:after="60" w:before="60"/>
            </w:pPr>
            <w:r>
              <w:rPr>
                <w:color w:val="1C2833"/>
                <w:sz w:val="19"/>
                <w:szCs w:val="19"/>
              </w:rPr>
              <w:t xml:space="preserve">Backup legacy, demoMode flag, DEMO_KEY</w:t>
            </w:r>
          </w:p>
        </w:tc>
        <w:tc>
          <w:tcPr>
            <w:tcW w:type="dxa" w:w="1000"/>
            <w:shd w:fill="FFFFFF" w:color="auto" w:val="clear"/>
          </w:tcPr>
          <w:p>
            <w:pPr>
              <w:spacing w:after="60" w:before="60"/>
            </w:pPr>
            <w:r>
              <w:rPr>
                <w:color w:val="1C2833"/>
                <w:sz w:val="19"/>
                <w:szCs w:val="19"/>
              </w:rPr>
              <w:t xml:space="preserve">OUI</w:t>
            </w:r>
          </w:p>
        </w:tc>
      </w:tr>
      <w:tr>
        <w:tc>
          <w:tcPr>
            <w:tcW w:type="dxa" w:w="2400"/>
            <w:shd w:fill="FFFFFF" w:color="auto" w:val="clear"/>
          </w:tcPr>
          <w:p>
            <w:pPr>
              <w:spacing w:after="60" w:before="60"/>
            </w:pPr>
            <w:r>
              <w:rPr>
                <w:color w:val="1C2833"/>
                <w:sz w:val="19"/>
                <w:szCs w:val="19"/>
              </w:rPr>
              <w:t xml:space="preserve">In-memory</w:t>
            </w:r>
          </w:p>
        </w:tc>
        <w:tc>
          <w:tcPr>
            <w:tcW w:type="dxa" w:w="1800"/>
            <w:shd w:fill="FFFFFF" w:color="auto" w:val="clear"/>
          </w:tcPr>
          <w:p>
            <w:pPr>
              <w:spacing w:after="60" w:before="60"/>
            </w:pPr>
            <w:r>
              <w:rPr>
                <w:color w:val="1C2833"/>
                <w:sz w:val="19"/>
                <w:szCs w:val="19"/>
              </w:rPr>
              <w:t xml:space="preserve">Synchrone</w:t>
            </w:r>
          </w:p>
        </w:tc>
        <w:tc>
          <w:tcPr>
            <w:tcW w:type="dxa" w:w="2400"/>
            <w:shd w:fill="FFFFFF" w:color="auto" w:val="clear"/>
          </w:tcPr>
          <w:p>
            <w:pPr>
              <w:spacing w:after="60" w:before="60"/>
            </w:pPr>
            <w:r>
              <w:rPr>
                <w:color w:val="1C2833"/>
                <w:sz w:val="19"/>
                <w:szCs w:val="19"/>
              </w:rPr>
              <w:t xml:space="preserve">Fallback si MMKV non disponible (CI/test)</w:t>
            </w:r>
          </w:p>
        </w:tc>
        <w:tc>
          <w:tcPr>
            <w:tcW w:type="dxa" w:w="1000"/>
            <w:shd w:fill="FFFFFF" w:color="auto" w:val="clear"/>
          </w:tcPr>
          <w:p>
            <w:pPr>
              <w:spacing w:after="60" w:before="60"/>
            </w:pPr>
            <w:r>
              <w:rPr>
                <w:color w:val="1C2833"/>
                <w:sz w:val="19"/>
                <w:szCs w:val="19"/>
              </w:rPr>
              <w:t xml:space="preserve">NON</w:t>
            </w:r>
          </w:p>
        </w:tc>
      </w:tr>
    </w:tbl>
    <w:p>
      <w:pPr>
        <w:pStyle w:val="Heading2"/>
        <w:spacing w:after="120" w:before="320"/>
      </w:pPr>
      <w:r>
        <w:rPr>
          <w:b/>
          <w:bCs/>
          <w:color w:val="1C2833"/>
          <w:sz w:val="26"/>
          <w:szCs w:val="26"/>
        </w:rPr>
        <w:t xml:space="preserve">5.2 Stratégie de chiffrement MMKV</w:t>
      </w:r>
    </w:p>
    <w:p>
      <w:pPr>
        <w:spacing w:after="60" w:before="60"/>
        <w:ind w:left="360" w:hanging="200"/>
      </w:pPr>
      <w:r>
        <w:rPr>
          <w:b/>
          <w:bCs/>
          <w:color w:val="1A6B3A"/>
          <w:sz w:val="18"/>
          <w:szCs w:val="18"/>
        </w:rPr>
        <w:t xml:space="preserve">■  </w:t>
      </w:r>
      <w:r>
        <w:rPr>
          <w:color w:val="1C2833"/>
          <w:sz w:val="21"/>
          <w:szCs w:val="21"/>
        </w:rPr>
        <w:t xml:space="preserve">patrimoi_key (non chiffré) : stocke uniquement la clé AES-128 de 32 caractères hex. Aucune donnée utilisateur.</w:t>
      </w:r>
    </w:p>
    <w:p>
      <w:pPr>
        <w:spacing w:after="60" w:before="60"/>
        <w:ind w:left="360" w:hanging="200"/>
      </w:pPr>
      <w:r>
        <w:rPr>
          <w:b/>
          <w:bCs/>
          <w:color w:val="1A6B3A"/>
          <w:sz w:val="18"/>
          <w:szCs w:val="18"/>
        </w:rPr>
        <w:t xml:space="preserve">■  </w:t>
      </w:r>
      <w:r>
        <w:rPr>
          <w:color w:val="1C2833"/>
          <w:sz w:val="21"/>
          <w:szCs w:val="21"/>
        </w:rPr>
        <w:t xml:space="preserve">patrimoi_v2 (chiffré avec encryptionKey) : toutes les données patrimoniales, cache BVC, outbox, historique.</w:t>
      </w:r>
    </w:p>
    <w:p>
      <w:pPr>
        <w:spacing w:after="60" w:before="60"/>
        <w:ind w:left="360" w:hanging="200"/>
      </w:pPr>
      <w:r>
        <w:rPr>
          <w:b/>
          <w:bCs/>
          <w:color w:val="1A6B3A"/>
          <w:sz w:val="18"/>
          <w:szCs w:val="18"/>
        </w:rPr>
        <w:t xml:space="preserve">■  </w:t>
      </w:r>
      <w:r>
        <w:rPr>
          <w:color w:val="1C2833"/>
          <w:sz w:val="21"/>
          <w:szCs w:val="21"/>
        </w:rPr>
        <w:t xml:space="preserve">Migration one-shot : si des données existent dans patrimoi (legacy non chiffré), elles sont migrées vers patrimoi_v2 puis effacées.</w:t>
      </w:r>
    </w:p>
    <w:p>
      <w:pPr>
        <w:pStyle w:val="Heading2"/>
        <w:spacing w:after="120" w:before="320"/>
      </w:pPr>
      <w:r>
        <w:rPr>
          <w:b/>
          <w:bCs/>
          <w:color w:val="1C2833"/>
          <w:sz w:val="26"/>
          <w:szCs w:val="26"/>
        </w:rPr>
        <w:t xml:space="preserve">5.3 API storage</w:t>
      </w:r>
    </w:p>
    <w:p>
      <w:pPr>
        <w:shd w:fill="F4F4F4" w:color="auto" w:val="clear"/>
        <w:spacing w:after="40" w:before="40"/>
        <w:ind w:left="360" w:right="360"/>
      </w:pPr>
      <w:r>
        <w:rPr>
          <w:rFonts w:ascii="Courier New" w:cs="Courier New" w:eastAsia="Courier New" w:hAnsi="Courier New"/>
          <w:color w:val="333333"/>
          <w:sz w:val="18"/>
          <w:szCs w:val="18"/>
        </w:rPr>
        <w:t xml:space="preserve">storage.get(key)           // JSON.parse automatique</w:t>
      </w:r>
    </w:p>
    <w:p>
      <w:pPr>
        <w:shd w:fill="F4F4F4" w:color="auto" w:val="clear"/>
        <w:spacing w:after="40" w:before="40"/>
        <w:ind w:left="360" w:right="360"/>
      </w:pPr>
      <w:r>
        <w:rPr>
          <w:rFonts w:ascii="Courier New" w:cs="Courier New" w:eastAsia="Courier New" w:hAnsi="Courier New"/>
          <w:color w:val="333333"/>
          <w:sz w:val="18"/>
          <w:szCs w:val="18"/>
        </w:rPr>
        <w:t xml:space="preserve">storage.set(key, val)      // JSON.stringify automatique</w:t>
      </w:r>
    </w:p>
    <w:p>
      <w:pPr>
        <w:shd w:fill="F4F4F4" w:color="auto" w:val="clear"/>
        <w:spacing w:after="40" w:before="40"/>
        <w:ind w:left="360" w:right="360"/>
      </w:pPr>
      <w:r>
        <w:rPr>
          <w:rFonts w:ascii="Courier New" w:cs="Courier New" w:eastAsia="Courier New" w:hAnsi="Courier New"/>
          <w:color w:val="333333"/>
          <w:sz w:val="18"/>
          <w:szCs w:val="18"/>
        </w:rPr>
        <w:t xml:space="preserve">storage.getString(key)     // string brut</w:t>
      </w:r>
    </w:p>
    <w:p>
      <w:pPr>
        <w:shd w:fill="F4F4F4" w:color="auto" w:val="clear"/>
        <w:spacing w:after="40" w:before="40"/>
        <w:ind w:left="360" w:right="360"/>
      </w:pPr>
      <w:r>
        <w:rPr>
          <w:rFonts w:ascii="Courier New" w:cs="Courier New" w:eastAsia="Courier New" w:hAnsi="Courier New"/>
          <w:color w:val="333333"/>
          <w:sz w:val="18"/>
          <w:szCs w:val="18"/>
        </w:rPr>
        <w:t xml:space="preserve">storage.setString(key, v)  // string brut</w:t>
      </w:r>
    </w:p>
    <w:p>
      <w:pPr>
        <w:shd w:fill="F4F4F4" w:color="auto" w:val="clear"/>
        <w:spacing w:after="40" w:before="40"/>
        <w:ind w:left="360" w:right="360"/>
      </w:pPr>
      <w:r>
        <w:rPr>
          <w:rFonts w:ascii="Courier New" w:cs="Courier New" w:eastAsia="Courier New" w:hAnsi="Courier New"/>
          <w:color w:val="333333"/>
          <w:sz w:val="18"/>
          <w:szCs w:val="18"/>
        </w:rPr>
        <w:t xml:space="preserve">storage.delete(key)  /  storage.deleteAll([keys])  /  storage.has(key)</w:t>
      </w:r>
    </w:p>
    <w:p>
      <w:pPr>
        <w:pStyle w:val="Heading2"/>
        <w:spacing w:after="120" w:before="320"/>
      </w:pPr>
      <w:r>
        <w:rPr>
          <w:b/>
          <w:bCs/>
          <w:color w:val="1C2833"/>
          <w:sz w:val="26"/>
          <w:szCs w:val="26"/>
        </w:rPr>
        <w:t xml:space="preserve">5.4 Migration lazy AsyncStorage → MMKV (smartRead)</w:t>
      </w:r>
    </w:p>
    <w:p>
      <w:pPr>
        <w:spacing w:after="60" w:before="60"/>
        <w:ind w:left="360" w:hanging="200"/>
      </w:pPr>
      <w:r>
        <w:rPr>
          <w:b/>
          <w:bCs/>
          <w:color w:val="1A6B3A"/>
          <w:sz w:val="18"/>
          <w:szCs w:val="18"/>
        </w:rPr>
        <w:t xml:space="preserve">■  </w:t>
      </w:r>
      <w:r>
        <w:rPr>
          <w:color w:val="1C2833"/>
          <w:sz w:val="21"/>
          <w:szCs w:val="21"/>
        </w:rPr>
        <w:t xml:space="preserve">Tente de lire depuis MMKV (synchrone, &lt; 1ms)</w:t>
      </w:r>
    </w:p>
    <w:p>
      <w:pPr>
        <w:spacing w:after="60" w:before="60"/>
        <w:ind w:left="360" w:hanging="200"/>
      </w:pPr>
      <w:r>
        <w:rPr>
          <w:b/>
          <w:bCs/>
          <w:color w:val="1A6B3A"/>
          <w:sz w:val="18"/>
          <w:szCs w:val="18"/>
        </w:rPr>
        <w:t xml:space="preserve">■  </w:t>
      </w:r>
      <w:r>
        <w:rPr>
          <w:color w:val="1C2833"/>
          <w:sz w:val="21"/>
          <w:szCs w:val="21"/>
        </w:rPr>
        <w:t xml:space="preserve">Si absent : lit AsyncStorage (async), copie la valeur dans MMKV</w:t>
      </w:r>
    </w:p>
    <w:p>
      <w:pPr>
        <w:spacing w:after="60" w:before="60"/>
        <w:ind w:left="360" w:hanging="200"/>
      </w:pPr>
      <w:r>
        <w:rPr>
          <w:b/>
          <w:bCs/>
          <w:color w:val="1A6B3A"/>
          <w:sz w:val="18"/>
          <w:szCs w:val="18"/>
        </w:rPr>
        <w:t xml:space="preserve">■  </w:t>
      </w:r>
      <w:r>
        <w:rPr>
          <w:color w:val="1C2833"/>
          <w:sz w:val="21"/>
          <w:szCs w:val="21"/>
        </w:rPr>
        <w:t xml:space="preserve">Après le premier lancement post-migration, toutes les lectures sont purement MMKV</w:t>
      </w:r>
    </w:p>
    <w:p>
      <w:pPr>
        <w:pStyle w:val="Heading2"/>
        <w:spacing w:after="120" w:before="320"/>
      </w:pPr>
      <w:r>
        <w:rPr>
          <w:b/>
          <w:bCs/>
          <w:color w:val="1C2833"/>
          <w:sz w:val="26"/>
          <w:szCs w:val="26"/>
        </w:rPr>
        <w:t xml:space="preserve">5.5 Clés MMKV principales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1A6B3A" w:color="auto" w:val="clear"/>
          </w:tcPr>
          <w:p>
            <w:pPr>
              <w:spacing w:after="60" w:before="60"/>
            </w:pPr>
            <w:r>
              <w:rPr>
                <w:b/>
                <w:bCs/>
                <w:color w:val="FFFFFF"/>
                <w:sz w:val="19"/>
                <w:szCs w:val="19"/>
              </w:rPr>
              <w:t xml:space="preserve">Clé</w:t>
            </w:r>
          </w:p>
        </w:tc>
        <w:tc>
          <w:tcPr>
            <w:tcW w:type="dxa" w:w="4200"/>
            <w:shd w:fill="1A6B3A" w:color="auto" w:val="clear"/>
          </w:tcPr>
          <w:p>
            <w:pPr>
              <w:spacing w:after="60" w:before="60"/>
            </w:pPr>
            <w:r>
              <w:rPr>
                <w:b/>
                <w:bCs/>
                <w:color w:val="FFFFFF"/>
                <w:sz w:val="19"/>
                <w:szCs w:val="19"/>
              </w:rPr>
              <w:t xml:space="preserve">Contenu</w:t>
            </w:r>
          </w:p>
        </w:tc>
      </w:tr>
      <w:tr>
        <w:tc>
          <w:tcPr>
            <w:tcW w:type="dxa" w:w="3200"/>
            <w:shd w:fill="FFFFFF" w:color="auto" w:val="clear"/>
          </w:tcPr>
          <w:p>
            <w:pPr>
              <w:spacing w:after="60" w:before="60"/>
            </w:pPr>
            <w:r>
              <w:rPr>
                <w:color w:val="1C2833"/>
                <w:sz w:val="19"/>
                <w:szCs w:val="19"/>
              </w:rPr>
              <w:t xml:space="preserve">@patrimoi_data_v1</w:t>
            </w:r>
          </w:p>
        </w:tc>
        <w:tc>
          <w:tcPr>
            <w:tcW w:type="dxa" w:w="4200"/>
            <w:shd w:fill="FFFFFF" w:color="auto" w:val="clear"/>
          </w:tcPr>
          <w:p>
            <w:pPr>
              <w:spacing w:after="60" w:before="60"/>
            </w:pPr>
            <w:r>
              <w:rPr>
                <w:color w:val="1C2833"/>
                <w:sz w:val="19"/>
                <w:szCs w:val="19"/>
              </w:rPr>
              <w:t xml:space="preserve">Snapshot JSON complet du patrimoine</w:t>
            </w:r>
          </w:p>
        </w:tc>
      </w:tr>
      <w:tr>
        <w:tc>
          <w:tcPr>
            <w:tcW w:type="dxa" w:w="3200"/>
            <w:shd w:fill="FFFFFF" w:color="auto" w:val="clear"/>
          </w:tcPr>
          <w:p>
            <w:pPr>
              <w:spacing w:after="60" w:before="60"/>
            </w:pPr>
            <w:r>
              <w:rPr>
                <w:color w:val="1C2833"/>
                <w:sz w:val="19"/>
                <w:szCs w:val="19"/>
              </w:rPr>
              <w:t xml:space="preserve">@patrimoi_history</w:t>
            </w:r>
          </w:p>
        </w:tc>
        <w:tc>
          <w:tcPr>
            <w:tcW w:type="dxa" w:w="4200"/>
            <w:shd w:fill="FFFFFF" w:color="auto" w:val="clear"/>
          </w:tcPr>
          <w:p>
            <w:pPr>
              <w:spacing w:after="60" w:before="60"/>
            </w:pPr>
            <w:r>
              <w:rPr>
                <w:color w:val="1C2833"/>
                <w:sz w:val="19"/>
                <w:szCs w:val="19"/>
              </w:rPr>
              <w:t xml:space="preserve">Array JSON [{ date, val }]</w:t>
            </w:r>
          </w:p>
        </w:tc>
      </w:tr>
      <w:tr>
        <w:tc>
          <w:tcPr>
            <w:tcW w:type="dxa" w:w="3200"/>
            <w:shd w:fill="FFFFFF" w:color="auto" w:val="clear"/>
          </w:tcPr>
          <w:p>
            <w:pPr>
              <w:spacing w:after="60" w:before="60"/>
            </w:pPr>
            <w:r>
              <w:rPr>
                <w:color w:val="1C2833"/>
                <w:sz w:val="19"/>
                <w:szCs w:val="19"/>
              </w:rPr>
              <w:t xml:space="preserve">@patrimoi_bvc_v1</w:t>
            </w:r>
          </w:p>
        </w:tc>
        <w:tc>
          <w:tcPr>
            <w:tcW w:type="dxa" w:w="4200"/>
            <w:shd w:fill="FFFFFF" w:color="auto" w:val="clear"/>
          </w:tcPr>
          <w:p>
            <w:pPr>
              <w:spacing w:after="60" w:before="60"/>
            </w:pPr>
            <w:r>
              <w:rPr>
                <w:color w:val="1C2833"/>
                <w:sz w:val="19"/>
                <w:szCs w:val="19"/>
              </w:rPr>
              <w:t xml:space="preserve">Cache BVC { data, fetchedAt }</w:t>
            </w:r>
          </w:p>
        </w:tc>
      </w:tr>
      <w:tr>
        <w:tc>
          <w:tcPr>
            <w:tcW w:type="dxa" w:w="3200"/>
            <w:shd w:fill="FFFFFF" w:color="auto" w:val="clear"/>
          </w:tcPr>
          <w:p>
            <w:pPr>
              <w:spacing w:after="60" w:before="60"/>
            </w:pPr>
            <w:r>
              <w:rPr>
                <w:color w:val="1C2833"/>
                <w:sz w:val="19"/>
                <w:szCs w:val="19"/>
              </w:rPr>
              <w:t xml:space="preserve">@patrimoi_objectif</w:t>
            </w:r>
          </w:p>
        </w:tc>
        <w:tc>
          <w:tcPr>
            <w:tcW w:type="dxa" w:w="4200"/>
            <w:shd w:fill="FFFFFF" w:color="auto" w:val="clear"/>
          </w:tcPr>
          <w:p>
            <w:pPr>
              <w:spacing w:after="60" w:before="60"/>
            </w:pPr>
            <w:r>
              <w:rPr>
                <w:color w:val="1C2833"/>
                <w:sz w:val="19"/>
                <w:szCs w:val="19"/>
              </w:rPr>
              <w:t xml:space="preserve">Objectif patrimonial JSON</w:t>
            </w:r>
          </w:p>
        </w:tc>
      </w:tr>
      <w:tr>
        <w:tc>
          <w:tcPr>
            <w:tcW w:type="dxa" w:w="3200"/>
            <w:shd w:fill="FFFFFF" w:color="auto" w:val="clear"/>
          </w:tcPr>
          <w:p>
            <w:pPr>
              <w:spacing w:after="60" w:before="60"/>
            </w:pPr>
            <w:r>
              <w:rPr>
                <w:color w:val="1C2833"/>
                <w:sz w:val="19"/>
                <w:szCs w:val="19"/>
              </w:rPr>
              <w:t xml:space="preserve">outbox_v2</w:t>
            </w:r>
          </w:p>
        </w:tc>
        <w:tc>
          <w:tcPr>
            <w:tcW w:type="dxa" w:w="4200"/>
            <w:shd w:fill="FFFFFF" w:color="auto" w:val="clear"/>
          </w:tcPr>
          <w:p>
            <w:pPr>
              <w:spacing w:after="60" w:before="60"/>
            </w:pPr>
            <w:r>
              <w:rPr>
                <w:color w:val="1C2833"/>
                <w:sz w:val="19"/>
                <w:szCs w:val="19"/>
              </w:rPr>
              <w:t xml:space="preserve">File de mutations en attente</w:t>
            </w:r>
          </w:p>
        </w:tc>
      </w:tr>
      <w:tr>
        <w:tc>
          <w:tcPr>
            <w:tcW w:type="dxa" w:w="3200"/>
            <w:shd w:fill="FFFFFF" w:color="auto" w:val="clear"/>
          </w:tcPr>
          <w:p>
            <w:pPr>
              <w:spacing w:after="60" w:before="60"/>
            </w:pPr>
            <w:r>
              <w:rPr>
                <w:color w:val="1C2833"/>
                <w:sz w:val="19"/>
                <w:szCs w:val="19"/>
              </w:rPr>
              <w:t xml:space="preserve">local_v2</w:t>
            </w:r>
          </w:p>
        </w:tc>
        <w:tc>
          <w:tcPr>
            <w:tcW w:type="dxa" w:w="4200"/>
            <w:shd w:fill="FFFFFF" w:color="auto" w:val="clear"/>
          </w:tcPr>
          <w:p>
            <w:pPr>
              <w:spacing w:after="60" w:before="60"/>
            </w:pPr>
            <w:r>
              <w:rPr>
                <w:color w:val="1C2833"/>
                <w:sz w:val="19"/>
                <w:szCs w:val="19"/>
              </w:rPr>
              <w:t xml:space="preserve">Dernière copie locale complète (offline display)</w:t>
            </w:r>
          </w:p>
        </w:tc>
      </w:tr>
      <w:tr>
        <w:tc>
          <w:tcPr>
            <w:tcW w:type="dxa" w:w="3200"/>
            <w:shd w:fill="FFFFFF" w:color="auto" w:val="clear"/>
          </w:tcPr>
          <w:p>
            <w:pPr>
              <w:spacing w:after="60" w:before="60"/>
            </w:pPr>
            <w:r>
              <w:rPr>
                <w:color w:val="1C2833"/>
                <w:sz w:val="19"/>
                <w:szCs w:val="19"/>
              </w:rPr>
              <w:t xml:space="preserve">lock_v2</w:t>
            </w:r>
          </w:p>
        </w:tc>
        <w:tc>
          <w:tcPr>
            <w:tcW w:type="dxa" w:w="4200"/>
            <w:shd w:fill="FFFFFF" w:color="auto" w:val="clear"/>
          </w:tcPr>
          <w:p>
            <w:pPr>
              <w:spacing w:after="60" w:before="60"/>
            </w:pPr>
            <w:r>
              <w:rPr>
                <w:color w:val="1C2833"/>
                <w:sz w:val="19"/>
                <w:szCs w:val="19"/>
              </w:rPr>
              <w:t xml:space="preserve">updated_at du dernier upsert réussi</w:t>
            </w:r>
          </w:p>
        </w:tc>
      </w:tr>
      <w:tr>
        <w:tc>
          <w:tcPr>
            <w:tcW w:type="dxa" w:w="3200"/>
            <w:shd w:fill="FFFFFF" w:color="auto" w:val="clear"/>
          </w:tcPr>
          <w:p>
            <w:pPr>
              <w:spacing w:after="60" w:before="60"/>
            </w:pPr>
            <w:r>
              <w:rPr>
                <w:color w:val="1C2833"/>
                <w:sz w:val="19"/>
                <w:szCs w:val="19"/>
              </w:rPr>
              <w:t xml:space="preserve">outbox_failed_v2</w:t>
            </w:r>
          </w:p>
        </w:tc>
        <w:tc>
          <w:tcPr>
            <w:tcW w:type="dxa" w:w="4200"/>
            <w:shd w:fill="FFFFFF" w:color="auto" w:val="clear"/>
          </w:tcPr>
          <w:p>
            <w:pPr>
              <w:spacing w:after="60" w:before="60"/>
            </w:pPr>
            <w:r>
              <w:rPr>
                <w:color w:val="1C2833"/>
                <w:sz w:val="19"/>
                <w:szCs w:val="19"/>
              </w:rPr>
              <w:t xml:space="preserve">Mutations définitivement en échec (audit)</w:t>
            </w:r>
          </w:p>
        </w:tc>
      </w:tr>
      <w:tr>
        <w:tc>
          <w:tcPr>
            <w:tcW w:type="dxa" w:w="3200"/>
            <w:shd w:fill="FFFFFF" w:color="auto" w:val="clear"/>
          </w:tcPr>
          <w:p>
            <w:pPr>
              <w:spacing w:after="60" w:before="60"/>
            </w:pPr>
            <w:r>
              <w:rPr>
                <w:color w:val="1C2833"/>
                <w:sz w:val="19"/>
                <w:szCs w:val="19"/>
              </w:rPr>
              <w:t xml:space="preserve">__enc_key__</w:t>
            </w:r>
          </w:p>
        </w:tc>
        <w:tc>
          <w:tcPr>
            <w:tcW w:type="dxa" w:w="4200"/>
            <w:shd w:fill="FFFFFF" w:color="auto" w:val="clear"/>
          </w:tcPr>
          <w:p>
            <w:pPr>
              <w:spacing w:after="60" w:before="60"/>
            </w:pPr>
            <w:r>
              <w:rPr>
                <w:color w:val="1C2833"/>
                <w:sz w:val="19"/>
                <w:szCs w:val="19"/>
              </w:rPr>
              <w:t xml:space="preserve">Clé AES-128 en hex</w:t>
            </w:r>
          </w:p>
        </w:tc>
      </w:tr>
    </w:tbl>
    <w:p>
      <w:r>
        <w:br w:type="page"/>
      </w:r>
    </w:p>
    <w:p>
      <w:pPr>
        <w:pStyle w:val="Heading1"/>
        <w:spacing w:after="160" w:before="480"/>
      </w:pPr>
      <w:r>
        <w:rPr>
          <w:b/>
          <w:bCs/>
          <w:color w:val="1A6B3A"/>
          <w:sz w:val="32"/>
          <w:szCs w:val="32"/>
        </w:rPr>
        <w:t xml:space="preserve">6. Synchronisation — Outbox Pattern</w:t>
      </w:r>
    </w:p>
    <w:p>
      <w:pPr>
        <w:pStyle w:val="Heading2"/>
        <w:spacing w:after="120" w:before="320"/>
      </w:pPr>
      <w:r>
        <w:rPr>
          <w:b/>
          <w:bCs/>
          <w:color w:val="1C2833"/>
          <w:sz w:val="26"/>
          <w:szCs w:val="26"/>
        </w:rPr>
        <w:t xml:space="preserve">6.1 Principe</w:t>
      </w:r>
    </w:p>
    <w:p>
      <w:pPr>
        <w:spacing w:after="80" w:before="80"/>
      </w:pPr>
      <w:r>
        <w:rPr>
          <w:color w:val="1C2833"/>
          <w:sz w:val="21"/>
          <w:szCs w:val="21"/>
        </w:rPr>
        <w:t xml:space="preserve">La synchronisation suit un outbox pattern (file de mutations persistée) qui garantit qu'aucune donnée utilisateur n'est perdue même si le réseau est absent ou si l'app est tuée entre une modification et le flush.</w:t>
      </w:r>
    </w:p>
    <w:p>
      <w:pPr>
        <w:spacing w:after="40" w:before="40"/>
      </w:pPr>
    </w:p>
    <w:p>
      <w:pPr>
        <w:spacing w:after="80" w:before="80"/>
      </w:pPr>
      <w:r>
        <w:rPr>
          <w:color w:val="1C2833"/>
          <w:sz w:val="21"/>
          <w:szCs w:val="21"/>
        </w:rPr>
        <w:t xml:space="preserve">Flux complet d'une mutation :</w:t>
      </w:r>
    </w:p>
    <w:p>
      <w:pPr>
        <w:spacing w:after="60" w:before="60"/>
        <w:ind w:left="360" w:hanging="200"/>
      </w:pPr>
      <w:r>
        <w:rPr>
          <w:b/>
          <w:bCs/>
          <w:color w:val="1A6B3A"/>
          <w:sz w:val="18"/>
          <w:szCs w:val="18"/>
        </w:rPr>
        <w:t xml:space="preserve">■  </w:t>
      </w:r>
      <w:r>
        <w:rPr>
          <w:color w:val="1C2833"/>
          <w:sz w:val="21"/>
          <w:szCs w:val="21"/>
        </w:rPr>
        <w:t xml:space="preserve">1. Utilisateur modifie un actif → setData(newData)</w:t>
      </w:r>
    </w:p>
    <w:p>
      <w:pPr>
        <w:spacing w:after="60" w:before="60"/>
        <w:ind w:left="360" w:hanging="200"/>
      </w:pPr>
      <w:r>
        <w:rPr>
          <w:b/>
          <w:bCs/>
          <w:color w:val="1A6B3A"/>
          <w:sz w:val="18"/>
          <w:szCs w:val="18"/>
        </w:rPr>
        <w:t xml:space="preserve">■  </w:t>
      </w:r>
      <w:r>
        <w:rPr>
          <w:color w:val="1C2833"/>
          <w:sz w:val="21"/>
          <w:szCs w:val="21"/>
        </w:rPr>
        <w:t xml:space="preserve">2. setData appelle enqueueSync(userId, newData)</w:t>
      </w:r>
    </w:p>
    <w:p>
      <w:pPr>
        <w:spacing w:after="60" w:before="60"/>
        <w:ind w:left="360" w:hanging="200"/>
      </w:pPr>
      <w:r>
        <w:rPr>
          <w:b/>
          <w:bCs/>
          <w:color w:val="1A6B3A"/>
          <w:sz w:val="18"/>
          <w:szCs w:val="18"/>
        </w:rPr>
        <w:t xml:space="preserve">■  </w:t>
      </w:r>
      <w:r>
        <w:rPr>
          <w:color w:val="1C2833"/>
          <w:sz w:val="21"/>
          <w:szCs w:val="21"/>
        </w:rPr>
        <w:t xml:space="preserve">3. enqueueSync écrit dans MMKV outbox_v2 (synchrone, survit au kill)</w:t>
      </w:r>
    </w:p>
    <w:p>
      <w:pPr>
        <w:spacing w:after="60" w:before="60"/>
        <w:ind w:left="360" w:hanging="200"/>
      </w:pPr>
      <w:r>
        <w:rPr>
          <w:b/>
          <w:bCs/>
          <w:color w:val="1A6B3A"/>
          <w:sz w:val="18"/>
          <w:szCs w:val="18"/>
        </w:rPr>
        <w:t xml:space="preserve">■  </w:t>
      </w:r>
      <w:r>
        <w:rPr>
          <w:color w:val="1C2833"/>
          <w:sz w:val="21"/>
          <w:szCs w:val="21"/>
        </w:rPr>
        <w:t xml:space="preserve">4. enqueueSync écrit aussi dans local_v2 (lecture offline instantanée)</w:t>
      </w:r>
    </w:p>
    <w:p>
      <w:pPr>
        <w:spacing w:after="60" w:before="60"/>
        <w:ind w:left="360" w:hanging="200"/>
      </w:pPr>
      <w:r>
        <w:rPr>
          <w:b/>
          <w:bCs/>
          <w:color w:val="1A6B3A"/>
          <w:sz w:val="18"/>
          <w:szCs w:val="18"/>
        </w:rPr>
        <w:t xml:space="preserve">■  </w:t>
      </w:r>
      <w:r>
        <w:rPr>
          <w:color w:val="1C2833"/>
          <w:sz w:val="21"/>
          <w:szCs w:val="21"/>
        </w:rPr>
        <w:t xml:space="preserve">5. Un debounce de 800ms déclenche flush()</w:t>
      </w:r>
    </w:p>
    <w:p>
      <w:pPr>
        <w:spacing w:after="60" w:before="60"/>
        <w:ind w:left="360" w:hanging="200"/>
      </w:pPr>
      <w:r>
        <w:rPr>
          <w:b/>
          <w:bCs/>
          <w:color w:val="1A6B3A"/>
          <w:sz w:val="18"/>
          <w:szCs w:val="18"/>
        </w:rPr>
        <w:t xml:space="preserve">■  </w:t>
      </w:r>
      <w:r>
        <w:rPr>
          <w:color w:val="1C2833"/>
          <w:sz w:val="21"/>
          <w:szCs w:val="21"/>
        </w:rPr>
        <w:t xml:space="preserve">6. flush() appelle savePatrimoineDataWithLock (RPC Supabase)</w:t>
      </w:r>
    </w:p>
    <w:p>
      <w:pPr>
        <w:spacing w:after="60" w:before="60"/>
        <w:ind w:left="360" w:hanging="200"/>
      </w:pPr>
      <w:r>
        <w:rPr>
          <w:b/>
          <w:bCs/>
          <w:color w:val="1A6B3A"/>
          <w:sz w:val="18"/>
          <w:szCs w:val="18"/>
        </w:rPr>
        <w:t xml:space="preserve">■  </w:t>
      </w:r>
      <w:r>
        <w:rPr>
          <w:color w:val="1C2833"/>
          <w:sz w:val="21"/>
          <w:szCs w:val="21"/>
        </w:rPr>
        <w:t xml:space="preserve">7. Succès : mutation retirée de l'outbox + lock_v2 mis à jour</w:t>
      </w:r>
    </w:p>
    <w:p>
      <w:pPr>
        <w:spacing w:after="60" w:before="60"/>
        <w:ind w:left="360" w:hanging="200"/>
      </w:pPr>
      <w:r>
        <w:rPr>
          <w:b/>
          <w:bCs/>
          <w:color w:val="1A6B3A"/>
          <w:sz w:val="18"/>
          <w:szCs w:val="18"/>
        </w:rPr>
        <w:t xml:space="preserve">■  </w:t>
      </w:r>
      <w:r>
        <w:rPr>
          <w:color w:val="1C2833"/>
          <w:sz w:val="21"/>
          <w:szCs w:val="21"/>
        </w:rPr>
        <w:t xml:space="preserve">8. Worker périodique (setInterval 5s) assure le flush des mutations en attente</w:t>
      </w:r>
    </w:p>
    <w:p>
      <w:pPr>
        <w:pStyle w:val="Heading2"/>
        <w:spacing w:after="120" w:before="320"/>
      </w:pPr>
      <w:r>
        <w:rPr>
          <w:b/>
          <w:bCs/>
          <w:color w:val="1C2833"/>
          <w:sz w:val="26"/>
          <w:szCs w:val="26"/>
        </w:rPr>
        <w:t xml:space="preserve">6.2 Coalescing des mutations</w:t>
      </w:r>
    </w:p>
    <w:p>
      <w:pPr>
        <w:spacing w:after="80" w:before="80"/>
      </w:pPr>
      <w:r>
        <w:rPr>
          <w:color w:val="1C2833"/>
          <w:sz w:val="21"/>
          <w:szCs w:val="21"/>
        </w:rPr>
        <w:t xml:space="preserve">Une optimisation critique réduit le nombre d'appels Supabase. Chaque mutation étant un snapshot COMPLET du patrimoine, enqueueSync filtre l'outbox pour supprimer toutes les entrées antérieures du même userId avant d'insérer la nouvelle. Résultat : au maximum 1 entrée par utilisateur dans l'outbox.</w:t>
      </w:r>
    </w:p>
    <w:p>
      <w:pPr>
        <w:pStyle w:val="Heading2"/>
        <w:spacing w:after="120" w:before="320"/>
      </w:pPr>
      <w:r>
        <w:rPr>
          <w:b/>
          <w:bCs/>
          <w:color w:val="1C2833"/>
          <w:sz w:val="26"/>
          <w:szCs w:val="26"/>
        </w:rPr>
        <w:t xml:space="preserve">6.3 Séparation données marché (R8 — stripMarketData)</w:t>
      </w:r>
    </w:p>
    <w:p>
      <w:pPr>
        <w:spacing w:after="80" w:before="80"/>
      </w:pPr>
      <w:r>
        <w:rPr>
          <w:color w:val="1C2833"/>
          <w:sz w:val="21"/>
          <w:szCs w:val="21"/>
        </w:rPr>
        <w:t xml:space="preserve">Avant d'ajouter une mutation à l'outbox, stripMarketData() retire tous les champs calculés :</w:t>
      </w:r>
    </w:p>
    <w:p>
      <w:pPr>
        <w:spacing w:after="60" w:before="60"/>
        <w:ind w:left="360" w:hanging="200"/>
      </w:pPr>
      <w:r>
        <w:rPr>
          <w:b/>
          <w:bCs/>
          <w:color w:val="1A6B3A"/>
          <w:sz w:val="18"/>
          <w:szCs w:val="18"/>
        </w:rPr>
        <w:t xml:space="preserve">■  </w:t>
      </w:r>
      <w:r>
        <w:rPr>
          <w:color w:val="1C2833"/>
          <w:sz w:val="21"/>
          <w:szCs w:val="21"/>
        </w:rPr>
        <w:t xml:space="preserve">prixOr, bvcUpdated, lastUpdate : supprimés de la racine</w:t>
      </w:r>
    </w:p>
    <w:p>
      <w:pPr>
        <w:spacing w:after="60" w:before="60"/>
        <w:ind w:left="360" w:hanging="200"/>
      </w:pPr>
      <w:r>
        <w:rPr>
          <w:b/>
          <w:bCs/>
          <w:color w:val="1A6B3A"/>
          <w:sz w:val="18"/>
          <w:szCs w:val="18"/>
        </w:rPr>
        <w:t xml:space="preserve">■  </w:t>
      </w:r>
      <w:r>
        <w:rPr>
          <w:color w:val="1C2833"/>
          <w:sz w:val="21"/>
          <w:szCs w:val="21"/>
        </w:rPr>
        <w:t xml:space="preserve">pea[].cours : supprimé (recalculé depuis BVC au boot)</w:t>
      </w:r>
    </w:p>
    <w:p>
      <w:pPr>
        <w:spacing w:after="60" w:before="60"/>
        <w:ind w:left="360" w:hanging="200"/>
      </w:pPr>
      <w:r>
        <w:rPr>
          <w:b/>
          <w:bCs/>
          <w:color w:val="1A6B3A"/>
          <w:sz w:val="18"/>
          <w:szCs w:val="18"/>
        </w:rPr>
        <w:t xml:space="preserve">■  </w:t>
      </w:r>
      <w:r>
        <w:rPr>
          <w:color w:val="1C2833"/>
          <w:sz w:val="21"/>
          <w:szCs w:val="21"/>
        </w:rPr>
        <w:t xml:space="preserve">ct.actions[].cours : idem</w:t>
      </w:r>
    </w:p>
    <w:p>
      <w:pPr>
        <w:spacing w:after="60" w:before="60"/>
        <w:ind w:left="360" w:hanging="200"/>
      </w:pPr>
      <w:r>
        <w:rPr>
          <w:b/>
          <w:bCs/>
          <w:color w:val="1A6B3A"/>
          <w:sz w:val="18"/>
          <w:szCs w:val="18"/>
        </w:rPr>
        <w:t xml:space="preserve">■  </w:t>
      </w:r>
      <w:r>
        <w:rPr>
          <w:color w:val="1C2833"/>
          <w:sz w:val="21"/>
          <w:szCs w:val="21"/>
        </w:rPr>
        <w:t xml:space="preserve">liquidites.devises[].taux et .variation : supprimés</w:t>
      </w:r>
    </w:p>
    <w:p>
      <w:pPr>
        <w:spacing w:after="40" w:before="40"/>
      </w:pPr>
    </w:p>
    <w:p>
      <w:pPr>
        <w:spacing w:after="80" w:before="80"/>
      </w:pPr>
      <w:r>
        <w:rPr>
          <w:color w:val="1C2833"/>
          <w:sz w:val="21"/>
          <w:szCs w:val="21"/>
        </w:rPr>
        <w:t xml:space="preserve">La copie locale (local_v2) conserve les données COMPLÈTES avec les cours pour l'affichage offline. Seule la mutation envoyée à Supabase est purgée.</w:t>
      </w:r>
    </w:p>
    <w:p>
      <w:pPr>
        <w:pStyle w:val="Heading2"/>
        <w:spacing w:after="120" w:before="320"/>
      </w:pPr>
      <w:r>
        <w:rPr>
          <w:b/>
          <w:bCs/>
          <w:color w:val="1C2833"/>
          <w:sz w:val="26"/>
          <w:szCs w:val="26"/>
        </w:rPr>
        <w:t xml:space="preserve">6.4 Gestion des erreurs et retry</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tblGrid>
      <w:tr>
        <w:trPr>
          <w:tblHeader/>
        </w:trPr>
        <w:tc>
          <w:tcPr>
            <w:tcW w:type="dxa" w:w="2800"/>
            <w:shd w:fill="1A6B3A" w:color="auto" w:val="clear"/>
          </w:tcPr>
          <w:p>
            <w:pPr>
              <w:spacing w:after="60" w:before="60"/>
            </w:pPr>
            <w:r>
              <w:rPr>
                <w:b/>
                <w:bCs/>
                <w:color w:val="FFFFFF"/>
                <w:sz w:val="19"/>
                <w:szCs w:val="19"/>
              </w:rPr>
              <w:t xml:space="preserve">Situation</w:t>
            </w:r>
          </w:p>
        </w:tc>
        <w:tc>
          <w:tcPr>
            <w:tcW w:type="dxa" w:w="4600"/>
            <w:shd w:fill="1A6B3A" w:color="auto" w:val="clear"/>
          </w:tcPr>
          <w:p>
            <w:pPr>
              <w:spacing w:after="60" w:before="60"/>
            </w:pPr>
            <w:r>
              <w:rPr>
                <w:b/>
                <w:bCs/>
                <w:color w:val="FFFFFF"/>
                <w:sz w:val="19"/>
                <w:szCs w:val="19"/>
              </w:rPr>
              <w:t xml:space="preserve">Comportement</w:t>
            </w:r>
          </w:p>
        </w:tc>
      </w:tr>
      <w:tr>
        <w:tc>
          <w:tcPr>
            <w:tcW w:type="dxa" w:w="2800"/>
            <w:shd w:fill="FFFFFF" w:color="auto" w:val="clear"/>
          </w:tcPr>
          <w:p>
            <w:pPr>
              <w:spacing w:after="60" w:before="60"/>
            </w:pPr>
            <w:r>
              <w:rPr>
                <w:color w:val="1C2833"/>
                <w:sz w:val="19"/>
                <w:szCs w:val="19"/>
              </w:rPr>
              <w:t xml:space="preserve">Réseau absent</w:t>
            </w:r>
          </w:p>
        </w:tc>
        <w:tc>
          <w:tcPr>
            <w:tcW w:type="dxa" w:w="4600"/>
            <w:shd w:fill="FFFFFF" w:color="auto" w:val="clear"/>
          </w:tcPr>
          <w:p>
            <w:pPr>
              <w:spacing w:after="60" w:before="60"/>
            </w:pPr>
            <w:r>
              <w:rPr>
                <w:color w:val="1C2833"/>
                <w:sz w:val="19"/>
                <w:szCs w:val="19"/>
              </w:rPr>
              <w:t xml:space="preserve">Mutation reste dans outbox_v2. Worker retry toutes les 5s.</w:t>
            </w:r>
          </w:p>
        </w:tc>
      </w:tr>
      <w:tr>
        <w:tc>
          <w:tcPr>
            <w:tcW w:type="dxa" w:w="2800"/>
            <w:shd w:fill="FFFFFF" w:color="auto" w:val="clear"/>
          </w:tcPr>
          <w:p>
            <w:pPr>
              <w:spacing w:after="60" w:before="60"/>
            </w:pPr>
            <w:r>
              <w:rPr>
                <w:color w:val="1C2833"/>
                <w:sz w:val="19"/>
                <w:szCs w:val="19"/>
              </w:rPr>
              <w:t xml:space="preserve">Erreur Supabase transitoire</w:t>
            </w:r>
          </w:p>
        </w:tc>
        <w:tc>
          <w:tcPr>
            <w:tcW w:type="dxa" w:w="4600"/>
            <w:shd w:fill="FFFFFF" w:color="auto" w:val="clear"/>
          </w:tcPr>
          <w:p>
            <w:pPr>
              <w:spacing w:after="60" w:before="60"/>
            </w:pPr>
            <w:r>
              <w:rPr>
                <w:color w:val="1C2833"/>
                <w:sz w:val="19"/>
                <w:szCs w:val="19"/>
              </w:rPr>
              <w:t xml:space="preserve">Retry avec backoff exponentiel (1s, 2s, 4s…)</w:t>
            </w:r>
          </w:p>
        </w:tc>
      </w:tr>
      <w:tr>
        <w:tc>
          <w:tcPr>
            <w:tcW w:type="dxa" w:w="2800"/>
            <w:shd w:fill="FFFFFF" w:color="auto" w:val="clear"/>
          </w:tcPr>
          <w:p>
            <w:pPr>
              <w:spacing w:after="60" w:before="60"/>
            </w:pPr>
            <w:r>
              <w:rPr>
                <w:color w:val="1C2833"/>
                <w:sz w:val="19"/>
                <w:szCs w:val="19"/>
              </w:rPr>
              <w:t xml:space="preserve">5 échecs consécutifs (MAX_RETRIES)</w:t>
            </w:r>
          </w:p>
        </w:tc>
        <w:tc>
          <w:tcPr>
            <w:tcW w:type="dxa" w:w="4600"/>
            <w:shd w:fill="FFFFFF" w:color="auto" w:val="clear"/>
          </w:tcPr>
          <w:p>
            <w:pPr>
              <w:spacing w:after="60" w:before="60"/>
            </w:pPr>
            <w:r>
              <w:rPr>
                <w:color w:val="1C2833"/>
                <w:sz w:val="19"/>
                <w:szCs w:val="19"/>
              </w:rPr>
              <w:t xml:space="preserve">Mutation écrite dans outbox_failed_v2 + alerte Sentry</w:t>
            </w:r>
          </w:p>
        </w:tc>
      </w:tr>
      <w:tr>
        <w:tc>
          <w:tcPr>
            <w:tcW w:type="dxa" w:w="2800"/>
            <w:shd w:fill="FFFFFF" w:color="auto" w:val="clear"/>
          </w:tcPr>
          <w:p>
            <w:pPr>
              <w:spacing w:after="60" w:before="60"/>
            </w:pPr>
            <w:r>
              <w:rPr>
                <w:color w:val="1C2833"/>
                <w:sz w:val="19"/>
                <w:szCs w:val="19"/>
              </w:rPr>
              <w:t xml:space="preserve">Conflit optimiste (updated_at)</w:t>
            </w:r>
          </w:p>
        </w:tc>
        <w:tc>
          <w:tcPr>
            <w:tcW w:type="dxa" w:w="4600"/>
            <w:shd w:fill="FFFFFF" w:color="auto" w:val="clear"/>
          </w:tcPr>
          <w:p>
            <w:pPr>
              <w:spacing w:after="60" w:before="60"/>
            </w:pPr>
            <w:r>
              <w:rPr>
                <w:color w:val="1C2833"/>
                <w:sz w:val="19"/>
                <w:szCs w:val="19"/>
              </w:rPr>
              <w:t xml:space="preserve">Last-write-wins + log du conflit. Pas de boucle.</w:t>
            </w:r>
          </w:p>
        </w:tc>
      </w:tr>
      <w:tr>
        <w:tc>
          <w:tcPr>
            <w:tcW w:type="dxa" w:w="2800"/>
            <w:shd w:fill="FFFFFF" w:color="auto" w:val="clear"/>
          </w:tcPr>
          <w:p>
            <w:pPr>
              <w:spacing w:after="60" w:before="60"/>
            </w:pPr>
            <w:r>
              <w:rPr>
                <w:color w:val="1C2833"/>
                <w:sz w:val="19"/>
                <w:szCs w:val="19"/>
              </w:rPr>
              <w:t xml:space="preserve">App tuée pendant flush</w:t>
            </w:r>
          </w:p>
        </w:tc>
        <w:tc>
          <w:tcPr>
            <w:tcW w:type="dxa" w:w="4600"/>
            <w:shd w:fill="FFFFFF" w:color="auto" w:val="clear"/>
          </w:tcPr>
          <w:p>
            <w:pPr>
              <w:spacing w:after="60" w:before="60"/>
            </w:pPr>
            <w:r>
              <w:rPr>
                <w:color w:val="1C2833"/>
                <w:sz w:val="19"/>
                <w:szCs w:val="19"/>
              </w:rPr>
              <w:t xml:space="preserve">Mutation reste dans outbox_v2 (MMKV synchrone). Flushée au prochain lancement.</w:t>
            </w:r>
          </w:p>
        </w:tc>
      </w:tr>
    </w:tbl>
    <w:p>
      <w:pPr>
        <w:pStyle w:val="Heading2"/>
        <w:spacing w:after="120" w:before="320"/>
      </w:pPr>
      <w:r>
        <w:rPr>
          <w:b/>
          <w:bCs/>
          <w:color w:val="1C2833"/>
          <w:sz w:val="26"/>
          <w:szCs w:val="26"/>
        </w:rPr>
        <w:t xml:space="preserve">6.5 Points de flush explicites (flushNow)</w:t>
      </w:r>
    </w:p>
    <w:p>
      <w:pPr>
        <w:spacing w:after="60" w:before="60"/>
        <w:ind w:left="360" w:hanging="200"/>
      </w:pPr>
      <w:r>
        <w:rPr>
          <w:b/>
          <w:bCs/>
          <w:color w:val="1A6B3A"/>
          <w:sz w:val="18"/>
          <w:szCs w:val="18"/>
        </w:rPr>
        <w:t xml:space="preserve">■  </w:t>
      </w:r>
      <w:r>
        <w:rPr>
          <w:color w:val="1C2833"/>
          <w:sz w:val="21"/>
          <w:szCs w:val="21"/>
        </w:rPr>
        <w:t xml:space="preserve">Au chargement (useEffect 2) : avant loadPatrimoineData, pour éviter de charger une ancienne version</w:t>
      </w:r>
    </w:p>
    <w:p>
      <w:pPr>
        <w:spacing w:after="60" w:before="60"/>
        <w:ind w:left="360" w:hanging="200"/>
      </w:pPr>
      <w:r>
        <w:rPr>
          <w:b/>
          <w:bCs/>
          <w:color w:val="1A6B3A"/>
          <w:sz w:val="18"/>
          <w:szCs w:val="18"/>
        </w:rPr>
        <w:t xml:space="preserve">■  </w:t>
      </w:r>
      <w:r>
        <w:rPr>
          <w:color w:val="1C2833"/>
          <w:sz w:val="21"/>
          <w:szCs w:val="21"/>
        </w:rPr>
        <w:t xml:space="preserve">Avant mise en arrière-plan (AppState inactive/background)</w:t>
      </w:r>
    </w:p>
    <w:p>
      <w:pPr>
        <w:spacing w:after="60" w:before="60"/>
        <w:ind w:left="360" w:hanging="200"/>
      </w:pPr>
      <w:r>
        <w:rPr>
          <w:b/>
          <w:bCs/>
          <w:color w:val="1A6B3A"/>
          <w:sz w:val="18"/>
          <w:szCs w:val="18"/>
        </w:rPr>
        <w:t xml:space="preserve">■  </w:t>
      </w:r>
      <w:r>
        <w:rPr>
          <w:color w:val="1C2833"/>
          <w:sz w:val="21"/>
          <w:szCs w:val="21"/>
        </w:rPr>
        <w:t xml:space="preserve">Avant signOut : pour éviter que clearSyncState() vide l'outbox avant flush</w:t>
      </w:r>
    </w:p>
    <w:p>
      <w:pPr>
        <w:pStyle w:val="Heading2"/>
        <w:spacing w:after="120" w:before="320"/>
      </w:pPr>
      <w:r>
        <w:rPr>
          <w:b/>
          <w:bCs/>
          <w:color w:val="1C2833"/>
          <w:sz w:val="26"/>
          <w:szCs w:val="26"/>
        </w:rPr>
        <w:t xml:space="preserve">6.6 Verrou optimiste (RPC save_patrimoine_data — migration 008)</w:t>
      </w:r>
    </w:p>
    <w:p>
      <w:pPr>
        <w:spacing w:after="60" w:before="60"/>
        <w:ind w:left="360" w:hanging="200"/>
      </w:pPr>
      <w:r>
        <w:rPr>
          <w:b/>
          <w:bCs/>
          <w:color w:val="1A6B3A"/>
          <w:sz w:val="18"/>
          <w:szCs w:val="18"/>
        </w:rPr>
        <w:t xml:space="preserve">■  </w:t>
      </w:r>
      <w:r>
        <w:rPr>
          <w:color w:val="1C2833"/>
          <w:sz w:val="21"/>
          <w:szCs w:val="21"/>
        </w:rPr>
        <w:t xml:space="preserve">Vérifie auth.uid() === p_user_id (SECURITY DEFINER)</w:t>
      </w:r>
    </w:p>
    <w:p>
      <w:pPr>
        <w:spacing w:after="60" w:before="60"/>
        <w:ind w:left="360" w:hanging="200"/>
      </w:pPr>
      <w:r>
        <w:rPr>
          <w:b/>
          <w:bCs/>
          <w:color w:val="1A6B3A"/>
          <w:sz w:val="18"/>
          <w:szCs w:val="18"/>
        </w:rPr>
        <w:t xml:space="preserve">■  </w:t>
      </w:r>
      <w:r>
        <w:rPr>
          <w:color w:val="1C2833"/>
          <w:sz w:val="21"/>
          <w:szCs w:val="21"/>
        </w:rPr>
        <w:t xml:space="preserve">Compare p_known_updated_at avec le updated_at serveur actuel</w:t>
      </w:r>
    </w:p>
    <w:p>
      <w:pPr>
        <w:spacing w:after="60" w:before="60"/>
        <w:ind w:left="360" w:hanging="200"/>
      </w:pPr>
      <w:r>
        <w:rPr>
          <w:b/>
          <w:bCs/>
          <w:color w:val="1A6B3A"/>
          <w:sz w:val="18"/>
          <w:szCs w:val="18"/>
        </w:rPr>
        <w:t xml:space="preserve">■  </w:t>
      </w:r>
      <w:r>
        <w:rPr>
          <w:color w:val="1C2833"/>
          <w:sz w:val="21"/>
          <w:szCs w:val="21"/>
        </w:rPr>
        <w:t xml:space="preserve">Écrit TOUJOURS (last-write-wins) — pas de rejection pour éviter les boucles de retry</w:t>
      </w:r>
    </w:p>
    <w:p>
      <w:pPr>
        <w:spacing w:after="60" w:before="60"/>
        <w:ind w:left="360" w:hanging="200"/>
      </w:pPr>
      <w:r>
        <w:rPr>
          <w:b/>
          <w:bCs/>
          <w:color w:val="1A6B3A"/>
          <w:sz w:val="18"/>
          <w:szCs w:val="18"/>
        </w:rPr>
        <w:t xml:space="preserve">■  </w:t>
      </w:r>
      <w:r>
        <w:rPr>
          <w:color w:val="1C2833"/>
          <w:sz w:val="21"/>
          <w:szCs w:val="21"/>
        </w:rPr>
        <w:t xml:space="preserve">Retourne { updated_at, had_conflict } pour mise à jour du lock_v2</w:t>
      </w:r>
    </w:p>
    <w:p>
      <w:pPr>
        <w:spacing w:after="60" w:before="60"/>
        <w:ind w:left="360" w:hanging="200"/>
      </w:pPr>
      <w:r>
        <w:rPr>
          <w:b/>
          <w:bCs/>
          <w:color w:val="1A6B3A"/>
          <w:sz w:val="18"/>
          <w:szCs w:val="18"/>
        </w:rPr>
        <w:t xml:space="preserve">■  </w:t>
      </w:r>
      <w:r>
        <w:rPr>
          <w:color w:val="1C2833"/>
          <w:sz w:val="21"/>
          <w:szCs w:val="21"/>
        </w:rPr>
        <w:t xml:space="preserve">Fallback : si la RPC n'existe pas (migration non déployée), upsert classique</w:t>
      </w:r>
    </w:p>
    <w:p>
      <w:r>
        <w:br w:type="page"/>
      </w:r>
    </w:p>
    <w:p>
      <w:pPr>
        <w:pStyle w:val="Heading1"/>
        <w:spacing w:after="160" w:before="480"/>
      </w:pPr>
      <w:r>
        <w:rPr>
          <w:b/>
          <w:bCs/>
          <w:color w:val="1A6B3A"/>
          <w:sz w:val="32"/>
          <w:szCs w:val="32"/>
        </w:rPr>
        <w:t xml:space="preserve">7. Données de Marché</w:t>
      </w:r>
    </w:p>
    <w:p>
      <w:pPr>
        <w:pStyle w:val="Heading2"/>
        <w:spacing w:after="120" w:before="320"/>
      </w:pPr>
      <w:r>
        <w:rPr>
          <w:b/>
          <w:bCs/>
          <w:color w:val="1C2833"/>
          <w:sz w:val="26"/>
          <w:szCs w:val="26"/>
        </w:rPr>
        <w:t xml:space="preserve">7.1 Architecture multi-source BVC</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000"/>
      </w:tblGrid>
      <w:tr>
        <w:trPr>
          <w:tblHeader/>
        </w:trPr>
        <w:tc>
          <w:tcPr>
            <w:tcW w:type="dxa" w:w="2600"/>
            <w:shd w:fill="1A6B3A" w:color="auto" w:val="clear"/>
          </w:tcPr>
          <w:p>
            <w:pPr>
              <w:spacing w:after="60" w:before="60"/>
            </w:pPr>
            <w:r>
              <w:rPr>
                <w:b/>
                <w:bCs/>
                <w:color w:val="FFFFFF"/>
                <w:sz w:val="19"/>
                <w:szCs w:val="19"/>
              </w:rPr>
              <w:t xml:space="preserve">Source</w:t>
            </w:r>
          </w:p>
        </w:tc>
        <w:tc>
          <w:tcPr>
            <w:tcW w:type="dxa" w:w="3200"/>
            <w:shd w:fill="1A6B3A" w:color="auto" w:val="clear"/>
          </w:tcPr>
          <w:p>
            <w:pPr>
              <w:spacing w:after="60" w:before="60"/>
            </w:pPr>
            <w:r>
              <w:rPr>
                <w:b/>
                <w:bCs/>
                <w:color w:val="FFFFFF"/>
                <w:sz w:val="19"/>
                <w:szCs w:val="19"/>
              </w:rPr>
              <w:t xml:space="preserve">URL</w:t>
            </w:r>
          </w:p>
        </w:tc>
        <w:tc>
          <w:tcPr>
            <w:tcW w:type="dxa" w:w="2000"/>
            <w:shd w:fill="1A6B3A" w:color="auto" w:val="clear"/>
          </w:tcPr>
          <w:p>
            <w:pPr>
              <w:spacing w:after="60" w:before="60"/>
            </w:pPr>
            <w:r>
              <w:rPr>
                <w:b/>
                <w:bCs/>
                <w:color w:val="FFFFFF"/>
                <w:sz w:val="19"/>
                <w:szCs w:val="19"/>
              </w:rPr>
              <w:t xml:space="preserve">Cache client</w:t>
            </w:r>
          </w:p>
        </w:tc>
      </w:tr>
      <w:tr>
        <w:tc>
          <w:tcPr>
            <w:tcW w:type="dxa" w:w="2600"/>
            <w:shd w:fill="FFFFFF" w:color="auto" w:val="clear"/>
          </w:tcPr>
          <w:p>
            <w:pPr>
              <w:spacing w:after="60" w:before="60"/>
            </w:pPr>
            <w:r>
              <w:rPr>
                <w:color w:val="1C2833"/>
                <w:sz w:val="19"/>
                <w:szCs w:val="19"/>
              </w:rPr>
              <w:t xml:space="preserve">GitHub Actions (principale)</w:t>
            </w:r>
          </w:p>
        </w:tc>
        <w:tc>
          <w:tcPr>
            <w:tcW w:type="dxa" w:w="3200"/>
            <w:shd w:fill="FFFFFF" w:color="auto" w:val="clear"/>
          </w:tcPr>
          <w:p>
            <w:pPr>
              <w:spacing w:after="60" w:before="60"/>
            </w:pPr>
            <w:r>
              <w:rPr>
                <w:color w:val="1C2833"/>
                <w:sz w:val="19"/>
                <w:szCs w:val="19"/>
              </w:rPr>
              <w:t xml:space="preserve">github.com/Zizou13221/patrimoi-bvc/main/bvc_cours.json</w:t>
            </w:r>
          </w:p>
        </w:tc>
        <w:tc>
          <w:tcPr>
            <w:tcW w:type="dxa" w:w="2000"/>
            <w:shd w:fill="FFFFFF" w:color="auto" w:val="clear"/>
          </w:tcPr>
          <w:p>
            <w:pPr>
              <w:spacing w:after="60" w:before="60"/>
            </w:pPr>
            <w:r>
              <w:rPr>
                <w:color w:val="1C2833"/>
                <w:sz w:val="19"/>
                <w:szCs w:val="19"/>
              </w:rPr>
              <w:t xml:space="preserve">30 min in-memory + 24h MMKV</w:t>
            </w:r>
          </w:p>
        </w:tc>
      </w:tr>
      <w:tr>
        <w:tc>
          <w:tcPr>
            <w:tcW w:type="dxa" w:w="2600"/>
            <w:shd w:fill="FFFFFF" w:color="auto" w:val="clear"/>
          </w:tcPr>
          <w:p>
            <w:pPr>
              <w:spacing w:after="60" w:before="60"/>
            </w:pPr>
            <w:r>
              <w:rPr>
                <w:color w:val="1C2833"/>
                <w:sz w:val="19"/>
                <w:szCs w:val="19"/>
              </w:rPr>
              <w:t xml:space="preserve">Proxy Supabase Edge Function</w:t>
            </w:r>
          </w:p>
        </w:tc>
        <w:tc>
          <w:tcPr>
            <w:tcW w:type="dxa" w:w="3200"/>
            <w:shd w:fill="FFFFFF" w:color="auto" w:val="clear"/>
          </w:tcPr>
          <w:p>
            <w:pPr>
              <w:spacing w:after="60" w:before="60"/>
            </w:pPr>
            <w:r>
              <w:rPr>
                <w:color w:val="1C2833"/>
                <w:sz w:val="19"/>
                <w:szCs w:val="19"/>
              </w:rPr>
              <w:t xml:space="preserve">fwgsdjhavrqrqwmydwxf.supabase.co/functions/v1/market-data-proxy?source=bvc</w:t>
            </w:r>
          </w:p>
        </w:tc>
        <w:tc>
          <w:tcPr>
            <w:tcW w:type="dxa" w:w="2000"/>
            <w:shd w:fill="FFFFFF" w:color="auto" w:val="clear"/>
          </w:tcPr>
          <w:p>
            <w:pPr>
              <w:spacing w:after="60" w:before="60"/>
            </w:pPr>
            <w:r>
              <w:rPr>
                <w:color w:val="1C2833"/>
                <w:sz w:val="19"/>
                <w:szCs w:val="19"/>
              </w:rPr>
              <w:t xml:space="preserve">30 min in-memory + 24h MMKV</w:t>
            </w:r>
          </w:p>
        </w:tc>
      </w:tr>
      <w:tr>
        <w:tc>
          <w:tcPr>
            <w:tcW w:type="dxa" w:w="2600"/>
            <w:shd w:fill="FFFFFF" w:color="auto" w:val="clear"/>
          </w:tcPr>
          <w:p>
            <w:pPr>
              <w:spacing w:after="60" w:before="60"/>
            </w:pPr>
            <w:r>
              <w:rPr>
                <w:color w:val="1C2833"/>
                <w:sz w:val="19"/>
                <w:szCs w:val="19"/>
              </w:rPr>
              <w:t xml:space="preserve">TradingView Scanner (dans EF)</w:t>
            </w:r>
          </w:p>
        </w:tc>
        <w:tc>
          <w:tcPr>
            <w:tcW w:type="dxa" w:w="3200"/>
            <w:shd w:fill="FFFFFF" w:color="auto" w:val="clear"/>
          </w:tcPr>
          <w:p>
            <w:pPr>
              <w:spacing w:after="60" w:before="60"/>
            </w:pPr>
            <w:r>
              <w:rPr>
                <w:color w:val="1C2833"/>
                <w:sz w:val="19"/>
                <w:szCs w:val="19"/>
              </w:rPr>
              <w:t xml:space="preserve">scanner.tradingview.com/casablanca/scan</w:t>
            </w:r>
          </w:p>
        </w:tc>
        <w:tc>
          <w:tcPr>
            <w:tcW w:type="dxa" w:w="2000"/>
            <w:shd w:fill="FFFFFF" w:color="auto" w:val="clear"/>
          </w:tcPr>
          <w:p>
            <w:pPr>
              <w:spacing w:after="60" w:before="60"/>
            </w:pPr>
            <w:r>
              <w:rPr>
                <w:color w:val="1C2833"/>
                <w:sz w:val="19"/>
                <w:szCs w:val="19"/>
              </w:rPr>
              <w:t xml:space="preserve">market_cache table 30 min</w:t>
            </w:r>
          </w:p>
        </w:tc>
      </w:tr>
    </w:tbl>
    <w:p>
      <w:pPr>
        <w:spacing w:after="40" w:before="40"/>
      </w:pPr>
    </w:p>
    <w:p>
      <w:pPr>
        <w:spacing w:after="80" w:before="80"/>
      </w:pPr>
      <w:r>
        <w:rPr>
          <w:color w:val="1C2833"/>
          <w:sz w:val="21"/>
          <w:szCs w:val="21"/>
        </w:rPr>
        <w:t xml:space="preserve">Au boot, le cache MMKV (&lt; 24h) est appliqué immédiatement via setDataRaw. Une mise à jour réseau est lancée en arrière-plan. Au retour d'arrière-plan (AppState active), refreshBVC() est déclenché automatiquement.</w:t>
      </w:r>
    </w:p>
    <w:p>
      <w:pPr>
        <w:pStyle w:val="Heading2"/>
        <w:spacing w:after="120" w:before="320"/>
      </w:pPr>
      <w:r>
        <w:rPr>
          <w:b/>
          <w:bCs/>
          <w:color w:val="1C2833"/>
          <w:sz w:val="26"/>
          <w:szCs w:val="26"/>
        </w:rPr>
        <w:t xml:space="preserve">7.2 Prix de l’Or (chaîne de fallback)</w:t>
      </w:r>
    </w:p>
    <w:p>
      <w:pPr>
        <w:spacing w:after="60" w:before="60"/>
        <w:ind w:left="360" w:hanging="200"/>
      </w:pPr>
      <w:r>
        <w:rPr>
          <w:b/>
          <w:bCs/>
          <w:color w:val="1A6B3A"/>
          <w:sz w:val="18"/>
          <w:szCs w:val="18"/>
        </w:rPr>
        <w:t xml:space="preserve">■  </w:t>
      </w:r>
      <w:r>
        <w:rPr>
          <w:color w:val="1C2833"/>
          <w:sz w:val="21"/>
          <w:szCs w:val="21"/>
        </w:rPr>
        <w:t xml:space="preserve">Source 0 : 18k.ma (scraping HTML, prix en DH/g direct — pas de conversion nécessaire)</w:t>
      </w:r>
    </w:p>
    <w:p>
      <w:pPr>
        <w:spacing w:after="60" w:before="60"/>
        <w:ind w:left="360" w:hanging="200"/>
      </w:pPr>
      <w:r>
        <w:rPr>
          <w:b/>
          <w:bCs/>
          <w:color w:val="1A6B3A"/>
          <w:sz w:val="18"/>
          <w:szCs w:val="18"/>
        </w:rPr>
        <w:t xml:space="preserve">■  </w:t>
      </w:r>
      <w:r>
        <w:rPr>
          <w:color w:val="1C2833"/>
          <w:sz w:val="21"/>
          <w:szCs w:val="21"/>
        </w:rPr>
        <w:t xml:space="preserve">Source 1 : api.metals.live/v1/spot/gold (USD/troy oz)</w:t>
      </w:r>
    </w:p>
    <w:p>
      <w:pPr>
        <w:spacing w:after="60" w:before="60"/>
        <w:ind w:left="360" w:hanging="200"/>
      </w:pPr>
      <w:r>
        <w:rPr>
          <w:b/>
          <w:bCs/>
          <w:color w:val="1A6B3A"/>
          <w:sz w:val="18"/>
          <w:szCs w:val="18"/>
        </w:rPr>
        <w:t xml:space="preserve">■  </w:t>
      </w:r>
      <w:r>
        <w:rPr>
          <w:color w:val="1C2833"/>
          <w:sz w:val="21"/>
          <w:szCs w:val="21"/>
        </w:rPr>
        <w:t xml:space="preserve">Source 2 : goldapi.io (clé publique gratuite)</w:t>
      </w:r>
    </w:p>
    <w:p>
      <w:pPr>
        <w:spacing w:after="60" w:before="60"/>
        <w:ind w:left="360" w:hanging="200"/>
      </w:pPr>
      <w:r>
        <w:rPr>
          <w:b/>
          <w:bCs/>
          <w:color w:val="1A6B3A"/>
          <w:sz w:val="18"/>
          <w:szCs w:val="18"/>
        </w:rPr>
        <w:t xml:space="preserve">■  </w:t>
      </w:r>
      <w:r>
        <w:rPr>
          <w:color w:val="1C2833"/>
          <w:sz w:val="21"/>
          <w:szCs w:val="21"/>
        </w:rPr>
        <w:t xml:space="preserve">Source 3 : api.gold-api.com/price/XAU</w:t>
      </w:r>
    </w:p>
    <w:p>
      <w:pPr>
        <w:spacing w:after="60" w:before="60"/>
        <w:ind w:left="360" w:hanging="200"/>
      </w:pPr>
      <w:r>
        <w:rPr>
          <w:b/>
          <w:bCs/>
          <w:color w:val="1A6B3A"/>
          <w:sz w:val="18"/>
          <w:szCs w:val="18"/>
        </w:rPr>
        <w:t xml:space="preserve">■  </w:t>
      </w:r>
      <w:r>
        <w:rPr>
          <w:color w:val="1C2833"/>
          <w:sz w:val="21"/>
          <w:szCs w:val="21"/>
        </w:rPr>
        <w:t xml:space="preserve">Conversion USD → DH/g via open.er-api.com si nécessaire</w:t>
      </w:r>
    </w:p>
    <w:p>
      <w:pPr>
        <w:pStyle w:val="Heading2"/>
        <w:spacing w:after="120" w:before="320"/>
      </w:pPr>
      <w:r>
        <w:rPr>
          <w:b/>
          <w:bCs/>
          <w:color w:val="1C2833"/>
          <w:sz w:val="26"/>
          <w:szCs w:val="26"/>
        </w:rPr>
        <w:t xml:space="preserve">7.3 Taux de Change</w:t>
      </w:r>
    </w:p>
    <w:p>
      <w:pPr>
        <w:spacing w:after="80" w:before="80"/>
      </w:pPr>
      <w:r>
        <w:rPr>
          <w:color w:val="1C2833"/>
          <w:sz w:val="21"/>
          <w:szCs w:val="21"/>
        </w:rPr>
        <w:t xml:space="preserve">Open.er-api.com (gratuit, sans clé API). Taux ramenés en DH via USD/MAD. Résultat : { USD: 10.22, EUR: 10.81, ... }.</w:t>
      </w:r>
    </w:p>
    <w:p>
      <w:pPr>
        <w:pStyle w:val="Heading2"/>
        <w:spacing w:after="120" w:before="320"/>
      </w:pPr>
      <w:r>
        <w:rPr>
          <w:b/>
          <w:bCs/>
          <w:color w:val="1C2833"/>
          <w:sz w:val="26"/>
          <w:szCs w:val="26"/>
        </w:rPr>
        <w:t xml:space="preserve">7.4 Rate Limiting</w:t>
      </w:r>
    </w:p>
    <w:p>
      <w:pPr>
        <w:spacing w:after="80" w:before="80"/>
      </w:pPr>
      <w:r>
        <w:rPr>
          <w:color w:val="1C2833"/>
          <w:sz w:val="21"/>
          <w:szCs w:val="21"/>
        </w:rPr>
        <w:t xml:space="preserve">La Edge Function applique un rate limit de 60 requêtes/minute par identifiant (user_id si authentifié, IP sinon) via la RPC check_rate_limit (migration 006). HTTP 429 + Retry-After: 60 en cas de dépassement. Fail-open : si la DB est indisponible, la requête passe.</w:t>
      </w:r>
    </w:p>
    <w:p>
      <w:r>
        <w:br w:type="page"/>
      </w:r>
    </w:p>
    <w:p>
      <w:pPr>
        <w:pStyle w:val="Heading1"/>
        <w:spacing w:after="160" w:before="480"/>
      </w:pPr>
      <w:r>
        <w:rPr>
          <w:b/>
          <w:bCs/>
          <w:color w:val="1A6B3A"/>
          <w:sz w:val="32"/>
          <w:szCs w:val="32"/>
        </w:rPr>
        <w:t xml:space="preserve">8. Backend Supabase</w:t>
      </w:r>
    </w:p>
    <w:p>
      <w:pPr>
        <w:pStyle w:val="Heading2"/>
        <w:spacing w:after="120" w:before="320"/>
      </w:pPr>
      <w:r>
        <w:rPr>
          <w:b/>
          <w:bCs/>
          <w:color w:val="1C2833"/>
          <w:sz w:val="26"/>
          <w:szCs w:val="26"/>
        </w:rPr>
        <w:t xml:space="preserve">8.1 Tables principales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tblGrid>
      <w:tr>
        <w:trPr>
          <w:tblHeader/>
        </w:trPr>
        <w:tc>
          <w:tcPr>
            <w:tcW w:type="dxa" w:w="2200"/>
            <w:shd w:fill="1A6B3A" w:color="auto" w:val="clear"/>
          </w:tcPr>
          <w:p>
            <w:pPr>
              <w:spacing w:after="60" w:before="60"/>
            </w:pPr>
            <w:r>
              <w:rPr>
                <w:b/>
                <w:bCs/>
                <w:color w:val="FFFFFF"/>
                <w:sz w:val="19"/>
                <w:szCs w:val="19"/>
              </w:rPr>
              <w:t xml:space="preserve">Table</w:t>
            </w:r>
          </w:p>
        </w:tc>
        <w:tc>
          <w:tcPr>
            <w:tcW w:type="dxa" w:w="2200"/>
            <w:shd w:fill="1A6B3A" w:color="auto" w:val="clear"/>
          </w:tcPr>
          <w:p>
            <w:pPr>
              <w:spacing w:after="60" w:before="60"/>
            </w:pPr>
            <w:r>
              <w:rPr>
                <w:b/>
                <w:bCs/>
                <w:color w:val="FFFFFF"/>
                <w:sz w:val="19"/>
                <w:szCs w:val="19"/>
              </w:rPr>
              <w:t xml:space="preserve">Clé primaire</w:t>
            </w:r>
          </w:p>
        </w:tc>
        <w:tc>
          <w:tcPr>
            <w:tcW w:type="dxa" w:w="3000"/>
            <w:shd w:fill="1A6B3A" w:color="auto" w:val="clear"/>
          </w:tcPr>
          <w:p>
            <w:pPr>
              <w:spacing w:after="60" w:before="60"/>
            </w:pPr>
            <w:r>
              <w:rPr>
                <w:b/>
                <w:bCs/>
                <w:color w:val="FFFFFF"/>
                <w:sz w:val="19"/>
                <w:szCs w:val="19"/>
              </w:rPr>
              <w:t xml:space="preserve">Description</w:t>
            </w:r>
          </w:p>
        </w:tc>
      </w:tr>
      <w:tr>
        <w:tc>
          <w:tcPr>
            <w:tcW w:type="dxa" w:w="2200"/>
            <w:shd w:fill="FFFFFF" w:color="auto" w:val="clear"/>
          </w:tcPr>
          <w:p>
            <w:pPr>
              <w:spacing w:after="60" w:before="60"/>
            </w:pPr>
            <w:r>
              <w:rPr>
                <w:color w:val="1C2833"/>
                <w:sz w:val="19"/>
                <w:szCs w:val="19"/>
              </w:rPr>
              <w:t xml:space="preserve">auth.users</w:t>
            </w:r>
          </w:p>
        </w:tc>
        <w:tc>
          <w:tcPr>
            <w:tcW w:type="dxa" w:w="2200"/>
            <w:shd w:fill="FFFFFF" w:color="auto" w:val="clear"/>
          </w:tcPr>
          <w:p>
            <w:pPr>
              <w:spacing w:after="60" w:before="60"/>
            </w:pPr>
            <w:r>
              <w:rPr>
                <w:color w:val="1C2833"/>
                <w:sz w:val="19"/>
                <w:szCs w:val="19"/>
              </w:rPr>
              <w:t xml:space="preserve">id UUID</w:t>
            </w:r>
          </w:p>
        </w:tc>
        <w:tc>
          <w:tcPr>
            <w:tcW w:type="dxa" w:w="3000"/>
            <w:shd w:fill="FFFFFF" w:color="auto" w:val="clear"/>
          </w:tcPr>
          <w:p>
            <w:pPr>
              <w:spacing w:after="60" w:before="60"/>
            </w:pPr>
            <w:r>
              <w:rPr>
                <w:color w:val="1C2833"/>
                <w:sz w:val="19"/>
                <w:szCs w:val="19"/>
              </w:rPr>
              <w:t xml:space="preserve">Gérée par Supabase Auth — email, password, metadata</w:t>
            </w:r>
          </w:p>
        </w:tc>
      </w:tr>
      <w:tr>
        <w:tc>
          <w:tcPr>
            <w:tcW w:type="dxa" w:w="2200"/>
            <w:shd w:fill="FFFFFF" w:color="auto" w:val="clear"/>
          </w:tcPr>
          <w:p>
            <w:pPr>
              <w:spacing w:after="60" w:before="60"/>
            </w:pPr>
            <w:r>
              <w:rPr>
                <w:color w:val="1C2833"/>
                <w:sz w:val="19"/>
                <w:szCs w:val="19"/>
              </w:rPr>
              <w:t xml:space="preserve">profiles</w:t>
            </w:r>
          </w:p>
        </w:tc>
        <w:tc>
          <w:tcPr>
            <w:tcW w:type="dxa" w:w="2200"/>
            <w:shd w:fill="FFFFFF" w:color="auto" w:val="clear"/>
          </w:tcPr>
          <w:p>
            <w:pPr>
              <w:spacing w:after="60" w:before="60"/>
            </w:pPr>
            <w:r>
              <w:rPr>
                <w:color w:val="1C2833"/>
                <w:sz w:val="19"/>
                <w:szCs w:val="19"/>
              </w:rPr>
              <w:t xml:space="preserve">id UUID (= auth.users.id)</w:t>
            </w:r>
          </w:p>
        </w:tc>
        <w:tc>
          <w:tcPr>
            <w:tcW w:type="dxa" w:w="3000"/>
            <w:shd w:fill="FFFFFF" w:color="auto" w:val="clear"/>
          </w:tcPr>
          <w:p>
            <w:pPr>
              <w:spacing w:after="60" w:before="60"/>
            </w:pPr>
            <w:r>
              <w:rPr>
                <w:color w:val="1C2833"/>
                <w:sz w:val="19"/>
                <w:szCs w:val="19"/>
              </w:rPr>
              <w:t xml:space="preserve">Prénom, nom, plan (free/plus). Créé via trigger on_auth_user_created.</w:t>
            </w:r>
          </w:p>
        </w:tc>
      </w:tr>
      <w:tr>
        <w:tc>
          <w:tcPr>
            <w:tcW w:type="dxa" w:w="2200"/>
            <w:shd w:fill="FFFFFF" w:color="auto" w:val="clear"/>
          </w:tcPr>
          <w:p>
            <w:pPr>
              <w:spacing w:after="60" w:before="60"/>
            </w:pPr>
            <w:r>
              <w:rPr>
                <w:color w:val="1C2833"/>
                <w:sz w:val="19"/>
                <w:szCs w:val="19"/>
              </w:rPr>
              <w:t xml:space="preserve">patrimoine_data</w:t>
            </w:r>
          </w:p>
        </w:tc>
        <w:tc>
          <w:tcPr>
            <w:tcW w:type="dxa" w:w="2200"/>
            <w:shd w:fill="FFFFFF" w:color="auto" w:val="clear"/>
          </w:tcPr>
          <w:p>
            <w:pPr>
              <w:spacing w:after="60" w:before="60"/>
            </w:pPr>
            <w:r>
              <w:rPr>
                <w:color w:val="1C2833"/>
                <w:sz w:val="19"/>
                <w:szCs w:val="19"/>
              </w:rPr>
              <w:t xml:space="preserve">id UUID / UNIQUE user_id</w:t>
            </w:r>
          </w:p>
        </w:tc>
        <w:tc>
          <w:tcPr>
            <w:tcW w:type="dxa" w:w="3000"/>
            <w:shd w:fill="FFFFFF" w:color="auto" w:val="clear"/>
          </w:tcPr>
          <w:p>
            <w:pPr>
              <w:spacing w:after="60" w:before="60"/>
            </w:pPr>
            <w:r>
              <w:rPr>
                <w:color w:val="1C2833"/>
                <w:sz w:val="19"/>
                <w:szCs w:val="19"/>
              </w:rPr>
              <w:t xml:space="preserve">Données patrimoine JSON. 1 ligne/user. RLS user_id.</w:t>
            </w:r>
          </w:p>
        </w:tc>
      </w:tr>
      <w:tr>
        <w:tc>
          <w:tcPr>
            <w:tcW w:type="dxa" w:w="2200"/>
            <w:shd w:fill="FFFFFF" w:color="auto" w:val="clear"/>
          </w:tcPr>
          <w:p>
            <w:pPr>
              <w:spacing w:after="60" w:before="60"/>
            </w:pPr>
            <w:r>
              <w:rPr>
                <w:color w:val="1C2833"/>
                <w:sz w:val="19"/>
                <w:szCs w:val="19"/>
              </w:rPr>
              <w:t xml:space="preserve">patrimoine_snapshots</w:t>
            </w:r>
          </w:p>
        </w:tc>
        <w:tc>
          <w:tcPr>
            <w:tcW w:type="dxa" w:w="2200"/>
            <w:shd w:fill="FFFFFF" w:color="auto" w:val="clear"/>
          </w:tcPr>
          <w:p>
            <w:pPr>
              <w:spacing w:after="60" w:before="60"/>
            </w:pPr>
            <w:r>
              <w:rPr>
                <w:color w:val="1C2833"/>
                <w:sz w:val="19"/>
                <w:szCs w:val="19"/>
              </w:rPr>
              <w:t xml:space="preserve">id bigint / UNIQUE (user_id, snapshot_date)</w:t>
            </w:r>
          </w:p>
        </w:tc>
        <w:tc>
          <w:tcPr>
            <w:tcW w:type="dxa" w:w="3000"/>
            <w:shd w:fill="FFFFFF" w:color="auto" w:val="clear"/>
          </w:tcPr>
          <w:p>
            <w:pPr>
              <w:spacing w:after="60" w:before="60"/>
            </w:pPr>
            <w:r>
              <w:rPr>
                <w:color w:val="1C2833"/>
                <w:sz w:val="19"/>
                <w:szCs w:val="19"/>
              </w:rPr>
              <w:t xml:space="preserve">Historique journalier. Colonnes : snapshot_date DATE, total_dh NUMERIC. RLS user_id.</w:t>
            </w:r>
          </w:p>
        </w:tc>
      </w:tr>
      <w:tr>
        <w:tc>
          <w:tcPr>
            <w:tcW w:type="dxa" w:w="2200"/>
            <w:shd w:fill="FFFFFF" w:color="auto" w:val="clear"/>
          </w:tcPr>
          <w:p>
            <w:pPr>
              <w:spacing w:after="60" w:before="60"/>
            </w:pPr>
            <w:r>
              <w:rPr>
                <w:color w:val="1C2833"/>
                <w:sz w:val="19"/>
                <w:szCs w:val="19"/>
              </w:rPr>
              <w:t xml:space="preserve">market_cache</w:t>
            </w:r>
          </w:p>
        </w:tc>
        <w:tc>
          <w:tcPr>
            <w:tcW w:type="dxa" w:w="2200"/>
            <w:shd w:fill="FFFFFF" w:color="auto" w:val="clear"/>
          </w:tcPr>
          <w:p>
            <w:pPr>
              <w:spacing w:after="60" w:before="60"/>
            </w:pPr>
            <w:r>
              <w:rPr>
                <w:color w:val="1C2833"/>
                <w:sz w:val="19"/>
                <w:szCs w:val="19"/>
              </w:rPr>
              <w:t xml:space="preserve">source TEXT</w:t>
            </w:r>
          </w:p>
        </w:tc>
        <w:tc>
          <w:tcPr>
            <w:tcW w:type="dxa" w:w="3000"/>
            <w:shd w:fill="FFFFFF" w:color="auto" w:val="clear"/>
          </w:tcPr>
          <w:p>
            <w:pPr>
              <w:spacing w:after="60" w:before="60"/>
            </w:pPr>
            <w:r>
              <w:rPr>
                <w:color w:val="1C2833"/>
                <w:sz w:val="19"/>
                <w:szCs w:val="19"/>
              </w:rPr>
              <w:t xml:space="preserve">Dernier payload BVC/or/devises mis à jour par pg_cron.</w:t>
            </w:r>
          </w:p>
        </w:tc>
      </w:tr>
    </w:tbl>
    <w:p>
      <w:pPr>
        <w:pStyle w:val="Heading2"/>
        <w:spacing w:after="120" w:before="320"/>
      </w:pPr>
      <w:r>
        <w:rPr>
          <w:b/>
          <w:bCs/>
          <w:color w:val="1C2833"/>
          <w:sz w:val="26"/>
          <w:szCs w:val="26"/>
        </w:rPr>
        <w:t xml:space="preserve">8.2 Schéma patrimoine_data</w:t>
      </w:r>
    </w:p>
    <w:p>
      <w:pPr>
        <w:spacing w:after="80" w:before="80"/>
      </w:pPr>
      <w:r>
        <w:rPr>
          <w:color w:val="1C2833"/>
          <w:sz w:val="21"/>
          <w:szCs w:val="21"/>
        </w:rPr>
        <w:t xml:space="preserve">La colonne data est un JSONB sans colonnes métier séparées. Ce choix permet d'ajouter de nouvelles catégories d'actifs sans migration SQL. Les migrations de schéma sont gérées côté client (migrations.js).</w:t>
      </w:r>
    </w:p>
    <w:p>
      <w:pPr>
        <w:spacing w:after="40" w:before="40"/>
      </w:pPr>
    </w:p>
    <w:p>
      <w:pPr>
        <w:spacing w:after="80" w:before="80"/>
      </w:pPr>
      <w:r>
        <w:rPr>
          <w:color w:val="1C2833"/>
          <w:sz w:val="21"/>
          <w:szCs w:val="21"/>
        </w:rPr>
        <w:t xml:space="preserve">Depuis la migration 010, les données de marché (cours, taux, prixOr, bvcUpdated) ne sont plus stockées dans ce JSONB.</w:t>
      </w:r>
    </w:p>
    <w:p>
      <w:pPr>
        <w:pStyle w:val="Heading2"/>
        <w:spacing w:after="120" w:before="320"/>
      </w:pPr>
      <w:r>
        <w:rPr>
          <w:b/>
          <w:bCs/>
          <w:color w:val="1C2833"/>
          <w:sz w:val="26"/>
          <w:szCs w:val="26"/>
        </w:rPr>
        <w:t xml:space="preserve">8.3 Row Level Security</w:t>
      </w:r>
    </w:p>
    <w:p>
      <w:pPr>
        <w:spacing w:after="80" w:before="80"/>
      </w:pPr>
      <w:r>
        <w:rPr>
          <w:color w:val="1C2833"/>
          <w:sz w:val="21"/>
          <w:szCs w:val="21"/>
        </w:rPr>
        <w:t xml:space="preserve">Toutes les tables publiques ont RLS activé. Les policies suivent le principe 'chaque user ne lit/écrit que ses propres données' basé sur auth.uid() = user_id.</w:t>
      </w:r>
    </w:p>
    <w:p>
      <w:pPr>
        <w:pStyle w:val="Heading2"/>
        <w:spacing w:after="120" w:before="320"/>
      </w:pPr>
      <w:r>
        <w:rPr>
          <w:b/>
          <w:bCs/>
          <w:color w:val="1C2833"/>
          <w:sz w:val="26"/>
          <w:szCs w:val="26"/>
        </w:rPr>
        <w:t xml:space="preserve">8.4 Edge Functions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tblGrid>
      <w:tr>
        <w:trPr>
          <w:tblHeader/>
        </w:trPr>
        <w:tc>
          <w:tcPr>
            <w:tcW w:type="dxa" w:w="2400"/>
            <w:shd w:fill="1A6B3A" w:color="auto" w:val="clear"/>
          </w:tcPr>
          <w:p>
            <w:pPr>
              <w:spacing w:after="60" w:before="60"/>
            </w:pPr>
            <w:r>
              <w:rPr>
                <w:b/>
                <w:bCs/>
                <w:color w:val="FFFFFF"/>
                <w:sz w:val="19"/>
                <w:szCs w:val="19"/>
              </w:rPr>
              <w:t xml:space="preserve">Fonction</w:t>
            </w:r>
          </w:p>
        </w:tc>
        <w:tc>
          <w:tcPr>
            <w:tcW w:type="dxa" w:w="2200"/>
            <w:shd w:fill="1A6B3A" w:color="auto" w:val="clear"/>
          </w:tcPr>
          <w:p>
            <w:pPr>
              <w:spacing w:after="60" w:before="60"/>
            </w:pPr>
            <w:r>
              <w:rPr>
                <w:b/>
                <w:bCs/>
                <w:color w:val="FFFFFF"/>
                <w:sz w:val="19"/>
                <w:szCs w:val="19"/>
              </w:rPr>
              <w:t xml:space="preserve">Route</w:t>
            </w:r>
          </w:p>
        </w:tc>
        <w:tc>
          <w:tcPr>
            <w:tcW w:type="dxa" w:w="2800"/>
            <w:shd w:fill="1A6B3A" w:color="auto" w:val="clear"/>
          </w:tcPr>
          <w:p>
            <w:pPr>
              <w:spacing w:after="60" w:before="60"/>
            </w:pPr>
            <w:r>
              <w:rPr>
                <w:b/>
                <w:bCs/>
                <w:color w:val="FFFFFF"/>
                <w:sz w:val="19"/>
                <w:szCs w:val="19"/>
              </w:rPr>
              <w:t xml:space="preserve">Description</w:t>
            </w:r>
          </w:p>
        </w:tc>
      </w:tr>
      <w:tr>
        <w:tc>
          <w:tcPr>
            <w:tcW w:type="dxa" w:w="2400"/>
            <w:shd w:fill="FFFFFF" w:color="auto" w:val="clear"/>
          </w:tcPr>
          <w:p>
            <w:pPr>
              <w:spacing w:after="60" w:before="60"/>
            </w:pPr>
            <w:r>
              <w:rPr>
                <w:color w:val="1C2833"/>
                <w:sz w:val="19"/>
                <w:szCs w:val="19"/>
              </w:rPr>
              <w:t xml:space="preserve">market-data-proxy</w:t>
            </w:r>
          </w:p>
        </w:tc>
        <w:tc>
          <w:tcPr>
            <w:tcW w:type="dxa" w:w="2200"/>
            <w:shd w:fill="FFFFFF" w:color="auto" w:val="clear"/>
          </w:tcPr>
          <w:p>
            <w:pPr>
              <w:spacing w:after="60" w:before="60"/>
            </w:pPr>
            <w:r>
              <w:rPr>
                <w:color w:val="1C2833"/>
                <w:sz w:val="19"/>
                <w:szCs w:val="19"/>
              </w:rPr>
              <w:t xml:space="preserve">?source=or|devises|bvc|masi</w:t>
            </w:r>
          </w:p>
        </w:tc>
        <w:tc>
          <w:tcPr>
            <w:tcW w:type="dxa" w:w="2800"/>
            <w:shd w:fill="FFFFFF" w:color="auto" w:val="clear"/>
          </w:tcPr>
          <w:p>
            <w:pPr>
              <w:spacing w:after="60" w:before="60"/>
            </w:pPr>
            <w:r>
              <w:rPr>
                <w:color w:val="1C2833"/>
                <w:sz w:val="19"/>
                <w:szCs w:val="19"/>
              </w:rPr>
              <w:t xml:space="preserve">Proxy API marché — or, devises, BVC, MASI. Auth JWT + rate limit.</w:t>
            </w:r>
          </w:p>
        </w:tc>
      </w:tr>
      <w:tr>
        <w:tc>
          <w:tcPr>
            <w:tcW w:type="dxa" w:w="2400"/>
            <w:shd w:fill="FFFFFF" w:color="auto" w:val="clear"/>
          </w:tcPr>
          <w:p>
            <w:pPr>
              <w:spacing w:after="60" w:before="60"/>
            </w:pPr>
            <w:r>
              <w:rPr>
                <w:color w:val="1C2833"/>
                <w:sz w:val="19"/>
                <w:szCs w:val="19"/>
              </w:rPr>
              <w:t xml:space="preserve">market-data-proxy-ingest</w:t>
            </w:r>
          </w:p>
        </w:tc>
        <w:tc>
          <w:tcPr>
            <w:tcW w:type="dxa" w:w="2200"/>
            <w:shd w:fill="FFFFFF" w:color="auto" w:val="clear"/>
          </w:tcPr>
          <w:p>
            <w:pPr>
              <w:spacing w:after="60" w:before="60"/>
            </w:pPr>
            <w:r>
              <w:rPr>
                <w:color w:val="1C2833"/>
                <w:sz w:val="19"/>
                <w:szCs w:val="19"/>
              </w:rPr>
              <w:t xml:space="preserve">/market-data-proxy-ingest</w:t>
            </w:r>
          </w:p>
        </w:tc>
        <w:tc>
          <w:tcPr>
            <w:tcW w:type="dxa" w:w="2800"/>
            <w:shd w:fill="FFFFFF" w:color="auto" w:val="clear"/>
          </w:tcPr>
          <w:p>
            <w:pPr>
              <w:spacing w:after="60" w:before="60"/>
            </w:pPr>
            <w:r>
              <w:rPr>
                <w:color w:val="1C2833"/>
                <w:sz w:val="19"/>
                <w:szCs w:val="19"/>
              </w:rPr>
              <w:t xml:space="preserve">Ingestion BVC pour pg_cron. Met à jour market_cache.</w:t>
            </w:r>
          </w:p>
        </w:tc>
      </w:tr>
      <w:tr>
        <w:tc>
          <w:tcPr>
            <w:tcW w:type="dxa" w:w="2400"/>
            <w:shd w:fill="FFFFFF" w:color="auto" w:val="clear"/>
          </w:tcPr>
          <w:p>
            <w:pPr>
              <w:spacing w:after="60" w:before="60"/>
            </w:pPr>
            <w:r>
              <w:rPr>
                <w:color w:val="1C2833"/>
                <w:sz w:val="19"/>
                <w:szCs w:val="19"/>
              </w:rPr>
              <w:t xml:space="preserve">delete-user</w:t>
            </w:r>
          </w:p>
        </w:tc>
        <w:tc>
          <w:tcPr>
            <w:tcW w:type="dxa" w:w="2200"/>
            <w:shd w:fill="FFFFFF" w:color="auto" w:val="clear"/>
          </w:tcPr>
          <w:p>
            <w:pPr>
              <w:spacing w:after="60" w:before="60"/>
            </w:pPr>
            <w:r>
              <w:rPr>
                <w:color w:val="1C2833"/>
                <w:sz w:val="19"/>
                <w:szCs w:val="19"/>
              </w:rPr>
              <w:t xml:space="preserve">/delete-user</w:t>
            </w:r>
          </w:p>
        </w:tc>
        <w:tc>
          <w:tcPr>
            <w:tcW w:type="dxa" w:w="2800"/>
            <w:shd w:fill="FFFFFF" w:color="auto" w:val="clear"/>
          </w:tcPr>
          <w:p>
            <w:pPr>
              <w:spacing w:after="60" w:before="60"/>
            </w:pPr>
            <w:r>
              <w:rPr>
                <w:color w:val="1C2833"/>
                <w:sz w:val="19"/>
                <w:szCs w:val="19"/>
              </w:rPr>
              <w:t xml:space="preserve">Suppression compte + données (RGPD). Service role requis.</w:t>
            </w:r>
          </w:p>
        </w:tc>
      </w:tr>
      <w:tr>
        <w:tc>
          <w:tcPr>
            <w:tcW w:type="dxa" w:w="2400"/>
            <w:shd w:fill="FFFFFF" w:color="auto" w:val="clear"/>
          </w:tcPr>
          <w:p>
            <w:pPr>
              <w:spacing w:after="60" w:before="60"/>
            </w:pPr>
            <w:r>
              <w:rPr>
                <w:color w:val="1C2833"/>
                <w:sz w:val="19"/>
                <w:szCs w:val="19"/>
              </w:rPr>
              <w:t xml:space="preserve">patrimoine-stats</w:t>
            </w:r>
          </w:p>
        </w:tc>
        <w:tc>
          <w:tcPr>
            <w:tcW w:type="dxa" w:w="2200"/>
            <w:shd w:fill="FFFFFF" w:color="auto" w:val="clear"/>
          </w:tcPr>
          <w:p>
            <w:pPr>
              <w:spacing w:after="60" w:before="60"/>
            </w:pPr>
            <w:r>
              <w:rPr>
                <w:color w:val="1C2833"/>
                <w:sz w:val="19"/>
                <w:szCs w:val="19"/>
              </w:rPr>
              <w:t xml:space="preserve">/patrimoine-stats</w:t>
            </w:r>
          </w:p>
        </w:tc>
        <w:tc>
          <w:tcPr>
            <w:tcW w:type="dxa" w:w="2800"/>
            <w:shd w:fill="FFFFFF" w:color="auto" w:val="clear"/>
          </w:tcPr>
          <w:p>
            <w:pPr>
              <w:spacing w:after="60" w:before="60"/>
            </w:pPr>
            <w:r>
              <w:rPr>
                <w:color w:val="1C2833"/>
                <w:sz w:val="19"/>
                <w:szCs w:val="19"/>
              </w:rPr>
              <w:t xml:space="preserve">Stats agrégées admin. Non exposée aux users.</w:t>
            </w:r>
          </w:p>
        </w:tc>
      </w:tr>
    </w:tbl>
    <w:p>
      <w:pPr>
        <w:pStyle w:val="Heading2"/>
        <w:spacing w:after="120" w:before="320"/>
      </w:pPr>
      <w:r>
        <w:rPr>
          <w:b/>
          <w:bCs/>
          <w:color w:val="1C2833"/>
          <w:sz w:val="26"/>
          <w:szCs w:val="26"/>
        </w:rPr>
        <w:t xml:space="preserve">8.5 Migrations SQL (001 → 010)</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tblGrid>
      <w:tr>
        <w:trPr>
          <w:tblHeader/>
        </w:trPr>
        <w:tc>
          <w:tcPr>
            <w:tcW w:type="dxa" w:w="1200"/>
            <w:shd w:fill="1A6B3A" w:color="auto" w:val="clear"/>
          </w:tcPr>
          <w:p>
            <w:pPr>
              <w:spacing w:after="60" w:before="60"/>
            </w:pPr>
            <w:r>
              <w:rPr>
                <w:b/>
                <w:bCs/>
                <w:color w:val="FFFFFF"/>
                <w:sz w:val="19"/>
                <w:szCs w:val="19"/>
              </w:rPr>
              <w:t xml:space="preserve">Migration</w:t>
            </w:r>
          </w:p>
        </w:tc>
        <w:tc>
          <w:tcPr>
            <w:tcW w:type="dxa" w:w="6200"/>
            <w:shd w:fill="1A6B3A" w:color="auto" w:val="clear"/>
          </w:tcPr>
          <w:p>
            <w:pPr>
              <w:spacing w:after="60" w:before="60"/>
            </w:pPr>
            <w:r>
              <w:rPr>
                <w:b/>
                <w:bCs/>
                <w:color w:val="FFFFFF"/>
                <w:sz w:val="19"/>
                <w:szCs w:val="19"/>
              </w:rPr>
              <w:t xml:space="preserve">Objet</w:t>
            </w:r>
          </w:p>
        </w:tc>
      </w:tr>
      <w:tr>
        <w:tc>
          <w:tcPr>
            <w:tcW w:type="dxa" w:w="1200"/>
            <w:shd w:fill="FFFFFF" w:color="auto" w:val="clear"/>
          </w:tcPr>
          <w:p>
            <w:pPr>
              <w:spacing w:after="60" w:before="60"/>
            </w:pPr>
            <w:r>
              <w:rPr>
                <w:color w:val="1C2833"/>
                <w:sz w:val="19"/>
                <w:szCs w:val="19"/>
              </w:rPr>
              <w:t xml:space="preserve">001</w:t>
            </w:r>
          </w:p>
        </w:tc>
        <w:tc>
          <w:tcPr>
            <w:tcW w:type="dxa" w:w="6200"/>
            <w:shd w:fill="FFFFFF" w:color="auto" w:val="clear"/>
          </w:tcPr>
          <w:p>
            <w:pPr>
              <w:spacing w:after="60" w:before="60"/>
            </w:pPr>
            <w:r>
              <w:rPr>
                <w:color w:val="1C2833"/>
                <w:sz w:val="19"/>
                <w:szCs w:val="19"/>
              </w:rPr>
              <w:t xml:space="preserve">patrimoine_snapshots (première version)</w:t>
            </w:r>
          </w:p>
        </w:tc>
      </w:tr>
      <w:tr>
        <w:tc>
          <w:tcPr>
            <w:tcW w:type="dxa" w:w="1200"/>
            <w:shd w:fill="FFFFFF" w:color="auto" w:val="clear"/>
          </w:tcPr>
          <w:p>
            <w:pPr>
              <w:spacing w:after="60" w:before="60"/>
            </w:pPr>
            <w:r>
              <w:rPr>
                <w:color w:val="1C2833"/>
                <w:sz w:val="19"/>
                <w:szCs w:val="19"/>
              </w:rPr>
              <w:t xml:space="preserve">002</w:t>
            </w:r>
          </w:p>
        </w:tc>
        <w:tc>
          <w:tcPr>
            <w:tcW w:type="dxa" w:w="6200"/>
            <w:shd w:fill="FFFFFF" w:color="auto" w:val="clear"/>
          </w:tcPr>
          <w:p>
            <w:pPr>
              <w:spacing w:after="60" w:before="60"/>
            </w:pPr>
            <w:r>
              <w:rPr>
                <w:color w:val="1C2833"/>
                <w:sz w:val="19"/>
                <w:szCs w:val="19"/>
              </w:rPr>
              <w:t xml:space="preserve">market_cache — cache serveur données de marché</w:t>
            </w:r>
          </w:p>
        </w:tc>
      </w:tr>
      <w:tr>
        <w:tc>
          <w:tcPr>
            <w:tcW w:type="dxa" w:w="1200"/>
            <w:shd w:fill="FFFFFF" w:color="auto" w:val="clear"/>
          </w:tcPr>
          <w:p>
            <w:pPr>
              <w:spacing w:after="60" w:before="60"/>
            </w:pPr>
            <w:r>
              <w:rPr>
                <w:color w:val="1C2833"/>
                <w:sz w:val="19"/>
                <w:szCs w:val="19"/>
              </w:rPr>
              <w:t xml:space="preserve">003</w:t>
            </w:r>
          </w:p>
        </w:tc>
        <w:tc>
          <w:tcPr>
            <w:tcW w:type="dxa" w:w="6200"/>
            <w:shd w:fill="FFFFFF" w:color="auto" w:val="clear"/>
          </w:tcPr>
          <w:p>
            <w:pPr>
              <w:spacing w:after="60" w:before="60"/>
            </w:pPr>
            <w:r>
              <w:rPr>
                <w:color w:val="1C2833"/>
                <w:sz w:val="19"/>
                <w:szCs w:val="19"/>
              </w:rPr>
              <w:t xml:space="preserve">pg_cron jobs — ingestion BVC automatique</w:t>
            </w:r>
          </w:p>
        </w:tc>
      </w:tr>
      <w:tr>
        <w:tc>
          <w:tcPr>
            <w:tcW w:type="dxa" w:w="1200"/>
            <w:shd w:fill="FFFFFF" w:color="auto" w:val="clear"/>
          </w:tcPr>
          <w:p>
            <w:pPr>
              <w:spacing w:after="60" w:before="60"/>
            </w:pPr>
            <w:r>
              <w:rPr>
                <w:color w:val="1C2833"/>
                <w:sz w:val="19"/>
                <w:szCs w:val="19"/>
              </w:rPr>
              <w:t xml:space="preserve">004</w:t>
            </w:r>
          </w:p>
        </w:tc>
        <w:tc>
          <w:tcPr>
            <w:tcW w:type="dxa" w:w="6200"/>
            <w:shd w:fill="FFFFFF" w:color="auto" w:val="clear"/>
          </w:tcPr>
          <w:p>
            <w:pPr>
              <w:spacing w:after="60" w:before="60"/>
            </w:pPr>
            <w:r>
              <w:rPr>
                <w:color w:val="1C2833"/>
                <w:sz w:val="19"/>
                <w:szCs w:val="19"/>
              </w:rPr>
              <w:t xml:space="preserve">Migration legacy _history → snapshots</w:t>
            </w:r>
          </w:p>
        </w:tc>
      </w:tr>
      <w:tr>
        <w:tc>
          <w:tcPr>
            <w:tcW w:type="dxa" w:w="1200"/>
            <w:shd w:fill="FFFFFF" w:color="auto" w:val="clear"/>
          </w:tcPr>
          <w:p>
            <w:pPr>
              <w:spacing w:after="60" w:before="60"/>
            </w:pPr>
            <w:r>
              <w:rPr>
                <w:color w:val="1C2833"/>
                <w:sz w:val="19"/>
                <w:szCs w:val="19"/>
              </w:rPr>
              <w:t xml:space="preserve">006</w:t>
            </w:r>
          </w:p>
        </w:tc>
        <w:tc>
          <w:tcPr>
            <w:tcW w:type="dxa" w:w="6200"/>
            <w:shd w:fill="FFFFFF" w:color="auto" w:val="clear"/>
          </w:tcPr>
          <w:p>
            <w:pPr>
              <w:spacing w:after="60" w:before="60"/>
            </w:pPr>
            <w:r>
              <w:rPr>
                <w:color w:val="1C2833"/>
                <w:sz w:val="19"/>
                <w:szCs w:val="19"/>
              </w:rPr>
              <w:t xml:space="preserve">Rate limits — RPC check_rate_limit</w:t>
            </w:r>
          </w:p>
        </w:tc>
      </w:tr>
      <w:tr>
        <w:tc>
          <w:tcPr>
            <w:tcW w:type="dxa" w:w="1200"/>
            <w:shd w:fill="FFFFFF" w:color="auto" w:val="clear"/>
          </w:tcPr>
          <w:p>
            <w:pPr>
              <w:spacing w:after="60" w:before="60"/>
            </w:pPr>
            <w:r>
              <w:rPr>
                <w:color w:val="1C2833"/>
                <w:sz w:val="19"/>
                <w:szCs w:val="19"/>
              </w:rPr>
              <w:t xml:space="preserve">007</w:t>
            </w:r>
          </w:p>
        </w:tc>
        <w:tc>
          <w:tcPr>
            <w:tcW w:type="dxa" w:w="6200"/>
            <w:shd w:fill="FFFFFF" w:color="auto" w:val="clear"/>
          </w:tcPr>
          <w:p>
            <w:pPr>
              <w:spacing w:after="60" w:before="60"/>
            </w:pPr>
            <w:r>
              <w:rPr>
                <w:color w:val="1C2833"/>
                <w:sz w:val="19"/>
                <w:szCs w:val="19"/>
              </w:rPr>
              <w:t xml:space="preserve">stats_admin view</w:t>
            </w:r>
          </w:p>
        </w:tc>
      </w:tr>
      <w:tr>
        <w:tc>
          <w:tcPr>
            <w:tcW w:type="dxa" w:w="1200"/>
            <w:shd w:fill="FFFFFF" w:color="auto" w:val="clear"/>
          </w:tcPr>
          <w:p>
            <w:pPr>
              <w:spacing w:after="60" w:before="60"/>
            </w:pPr>
            <w:r>
              <w:rPr>
                <w:color w:val="1C2833"/>
                <w:sz w:val="19"/>
                <w:szCs w:val="19"/>
              </w:rPr>
              <w:t xml:space="preserve">008</w:t>
            </w:r>
          </w:p>
        </w:tc>
        <w:tc>
          <w:tcPr>
            <w:tcW w:type="dxa" w:w="6200"/>
            <w:shd w:fill="FFFFFF" w:color="auto" w:val="clear"/>
          </w:tcPr>
          <w:p>
            <w:pPr>
              <w:spacing w:after="60" w:before="60"/>
            </w:pPr>
            <w:r>
              <w:rPr>
                <w:color w:val="1C2833"/>
                <w:sz w:val="19"/>
                <w:szCs w:val="19"/>
              </w:rPr>
              <w:t xml:space="preserve">RPC save_patrimoine_data — verrou optimiste</w:t>
            </w:r>
          </w:p>
        </w:tc>
      </w:tr>
      <w:tr>
        <w:tc>
          <w:tcPr>
            <w:tcW w:type="dxa" w:w="1200"/>
            <w:shd w:fill="FFFFFF" w:color="auto" w:val="clear"/>
          </w:tcPr>
          <w:p>
            <w:pPr>
              <w:spacing w:after="60" w:before="60"/>
            </w:pPr>
            <w:r>
              <w:rPr>
                <w:color w:val="1C2833"/>
                <w:sz w:val="19"/>
                <w:szCs w:val="19"/>
              </w:rPr>
              <w:t xml:space="preserve">009</w:t>
            </w:r>
          </w:p>
        </w:tc>
        <w:tc>
          <w:tcPr>
            <w:tcW w:type="dxa" w:w="6200"/>
            <w:shd w:fill="FFFFFF" w:color="auto" w:val="clear"/>
          </w:tcPr>
          <w:p>
            <w:pPr>
              <w:spacing w:after="60" w:before="60"/>
            </w:pPr>
            <w:r>
              <w:rPr>
                <w:color w:val="1C2833"/>
                <w:sz w:val="19"/>
                <w:szCs w:val="19"/>
              </w:rPr>
              <w:t xml:space="preserve">Index + migration _history vers patrimoine_snapshots + purge _history du jsonb</w:t>
            </w:r>
          </w:p>
        </w:tc>
      </w:tr>
      <w:tr>
        <w:tc>
          <w:tcPr>
            <w:tcW w:type="dxa" w:w="1200"/>
            <w:shd w:fill="FFFFFF" w:color="auto" w:val="clear"/>
          </w:tcPr>
          <w:p>
            <w:pPr>
              <w:spacing w:after="60" w:before="60"/>
            </w:pPr>
            <w:r>
              <w:rPr>
                <w:color w:val="1C2833"/>
                <w:sz w:val="19"/>
                <w:szCs w:val="19"/>
              </w:rPr>
              <w:t xml:space="preserve">010</w:t>
            </w:r>
          </w:p>
        </w:tc>
        <w:tc>
          <w:tcPr>
            <w:tcW w:type="dxa" w:w="6200"/>
            <w:shd w:fill="FFFFFF" w:color="auto" w:val="clear"/>
          </w:tcPr>
          <w:p>
            <w:pPr>
              <w:spacing w:after="60" w:before="60"/>
            </w:pPr>
            <w:r>
              <w:rPr>
                <w:color w:val="1C2833"/>
                <w:sz w:val="19"/>
                <w:szCs w:val="19"/>
              </w:rPr>
              <w:t xml:space="preserve">Purge données de marché (cours, taux, prixOr) des rows existants</w:t>
            </w:r>
          </w:p>
        </w:tc>
      </w:tr>
    </w:tbl>
    <w:p>
      <w:pPr>
        <w:spacing w:after="40" w:before="40"/>
      </w:pPr>
    </w:p>
    <w:p>
      <w:pPr>
        <w:shd w:fill="FFF0F0" w:color="auto" w:val="clear"/>
        <w:spacing w:after="100" w:before="100"/>
        <w:ind w:left="240"/>
      </w:pPr>
      <w:r>
        <w:rPr>
          <w:b/>
          <w:bCs/>
          <w:color w:val="C8102E"/>
          <w:sz w:val="19"/>
          <w:szCs w:val="19"/>
        </w:rPr>
        <w:t xml:space="preserve">Attention : </w:t>
      </w:r>
      <w:r>
        <w:rPr>
          <w:color w:val="1C2833"/>
          <w:sz w:val="19"/>
          <w:szCs w:val="19"/>
        </w:rPr>
        <w:t xml:space="preserve">La table patrimoine_snapshots en production a les colonnes : snapshot_date (DATE) et total_dh (NUMERIC) — pas 'date' et 'val'. auth.js a été mis à jour en conséquence.</w:t>
      </w:r>
    </w:p>
    <w:p>
      <w:r>
        <w:br w:type="page"/>
      </w:r>
    </w:p>
    <w:p>
      <w:pPr>
        <w:pStyle w:val="Heading1"/>
        <w:spacing w:after="160" w:before="480"/>
      </w:pPr>
      <w:r>
        <w:rPr>
          <w:b/>
          <w:bCs/>
          <w:color w:val="1A6B3A"/>
          <w:sz w:val="32"/>
          <w:szCs w:val="32"/>
        </w:rPr>
        <w:t xml:space="preserve">9. Schéma de Données Patrimoine</w:t>
      </w:r>
    </w:p>
    <w:p>
      <w:pPr>
        <w:pStyle w:val="Heading2"/>
        <w:spacing w:after="120" w:before="320"/>
      </w:pPr>
      <w:r>
        <w:rPr>
          <w:b/>
          <w:bCs/>
          <w:color w:val="1C2833"/>
          <w:sz w:val="26"/>
          <w:szCs w:val="26"/>
        </w:rPr>
        <w:t xml:space="preserve">9.1 Structure INIT — 8 catégories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1800"/>
      </w:tblGrid>
      <w:tr>
        <w:trPr>
          <w:tblHeader/>
        </w:trPr>
        <w:tc>
          <w:tcPr>
            <w:tcW w:type="dxa" w:w="1800"/>
            <w:shd w:fill="1A6B3A" w:color="auto" w:val="clear"/>
          </w:tcPr>
          <w:p>
            <w:pPr>
              <w:spacing w:after="60" w:before="60"/>
            </w:pPr>
            <w:r>
              <w:rPr>
                <w:b/>
                <w:bCs/>
                <w:color w:val="FFFFFF"/>
                <w:sz w:val="19"/>
                <w:szCs w:val="19"/>
              </w:rPr>
              <w:t xml:space="preserve">Catégorie</w:t>
            </w:r>
          </w:p>
        </w:tc>
        <w:tc>
          <w:tcPr>
            <w:tcW w:type="dxa" w:w="1400"/>
            <w:shd w:fill="1A6B3A" w:color="auto" w:val="clear"/>
          </w:tcPr>
          <w:p>
            <w:pPr>
              <w:spacing w:after="60" w:before="60"/>
            </w:pPr>
            <w:r>
              <w:rPr>
                <w:b/>
                <w:bCs/>
                <w:color w:val="FFFFFF"/>
                <w:sz w:val="19"/>
                <w:szCs w:val="19"/>
              </w:rPr>
              <w:t xml:space="preserve">Clé</w:t>
            </w:r>
          </w:p>
        </w:tc>
        <w:tc>
          <w:tcPr>
            <w:tcW w:type="dxa" w:w="2800"/>
            <w:shd w:fill="1A6B3A" w:color="auto" w:val="clear"/>
          </w:tcPr>
          <w:p>
            <w:pPr>
              <w:spacing w:after="60" w:before="60"/>
            </w:pPr>
            <w:r>
              <w:rPr>
                <w:b/>
                <w:bCs/>
                <w:color w:val="FFFFFF"/>
                <w:sz w:val="19"/>
                <w:szCs w:val="19"/>
              </w:rPr>
              <w:t xml:space="preserve">Champs principaux</w:t>
            </w:r>
          </w:p>
        </w:tc>
        <w:tc>
          <w:tcPr>
            <w:tcW w:type="dxa" w:w="1800"/>
            <w:shd w:fill="1A6B3A" w:color="auto" w:val="clear"/>
          </w:tcPr>
          <w:p>
            <w:pPr>
              <w:spacing w:after="60" w:before="60"/>
            </w:pPr>
            <w:r>
              <w:rPr>
                <w:b/>
                <w:bCs/>
                <w:color w:val="FFFFFF"/>
                <w:sz w:val="19"/>
                <w:szCs w:val="19"/>
              </w:rPr>
              <w:t xml:space="preserve">Données marché</w:t>
            </w:r>
          </w:p>
        </w:tc>
      </w:tr>
      <w:tr>
        <w:tc>
          <w:tcPr>
            <w:tcW w:type="dxa" w:w="1800"/>
            <w:shd w:fill="FFFFFF" w:color="auto" w:val="clear"/>
          </w:tcPr>
          <w:p>
            <w:pPr>
              <w:spacing w:after="60" w:before="60"/>
            </w:pPr>
            <w:r>
              <w:rPr>
                <w:color w:val="1C2833"/>
                <w:sz w:val="19"/>
                <w:szCs w:val="19"/>
              </w:rPr>
              <w:t xml:space="preserve">Liquidités</w:t>
            </w:r>
          </w:p>
        </w:tc>
        <w:tc>
          <w:tcPr>
            <w:tcW w:type="dxa" w:w="1400"/>
            <w:shd w:fill="FFFFFF" w:color="auto" w:val="clear"/>
          </w:tcPr>
          <w:p>
            <w:pPr>
              <w:spacing w:after="60" w:before="60"/>
            </w:pPr>
            <w:r>
              <w:rPr>
                <w:color w:val="1C2833"/>
                <w:sz w:val="19"/>
                <w:szCs w:val="19"/>
              </w:rPr>
              <w:t xml:space="preserve">liquidites</w:t>
            </w:r>
          </w:p>
        </w:tc>
        <w:tc>
          <w:tcPr>
            <w:tcW w:type="dxa" w:w="2800"/>
            <w:shd w:fill="FFFFFF" w:color="auto" w:val="clear"/>
          </w:tcPr>
          <w:p>
            <w:pPr>
              <w:spacing w:after="60" w:before="60"/>
            </w:pPr>
            <w:r>
              <w:rPr>
                <w:color w:val="1C2833"/>
                <w:sz w:val="19"/>
                <w:szCs w:val="19"/>
              </w:rPr>
              <w:t xml:space="preserve">dh (number), devises[]</w:t>
            </w:r>
          </w:p>
        </w:tc>
        <w:tc>
          <w:tcPr>
            <w:tcW w:type="dxa" w:w="1800"/>
            <w:shd w:fill="FFFFFF" w:color="auto" w:val="clear"/>
          </w:tcPr>
          <w:p>
            <w:pPr>
              <w:spacing w:after="60" w:before="60"/>
            </w:pPr>
            <w:r>
              <w:rPr>
                <w:color w:val="1C2833"/>
                <w:sz w:val="19"/>
                <w:szCs w:val="19"/>
              </w:rPr>
              <w:t xml:space="preserve">taux, variation (par devise)</w:t>
            </w:r>
          </w:p>
        </w:tc>
      </w:tr>
      <w:tr>
        <w:tc>
          <w:tcPr>
            <w:tcW w:type="dxa" w:w="1800"/>
            <w:shd w:fill="FFFFFF" w:color="auto" w:val="clear"/>
          </w:tcPr>
          <w:p>
            <w:pPr>
              <w:spacing w:after="60" w:before="60"/>
            </w:pPr>
            <w:r>
              <w:rPr>
                <w:color w:val="1C2833"/>
                <w:sz w:val="19"/>
                <w:szCs w:val="19"/>
              </w:rPr>
              <w:t xml:space="preserve">Comptes bancaires</w:t>
            </w:r>
          </w:p>
        </w:tc>
        <w:tc>
          <w:tcPr>
            <w:tcW w:type="dxa" w:w="1400"/>
            <w:shd w:fill="FFFFFF" w:color="auto" w:val="clear"/>
          </w:tcPr>
          <w:p>
            <w:pPr>
              <w:spacing w:after="60" w:before="60"/>
            </w:pPr>
            <w:r>
              <w:rPr>
                <w:color w:val="1C2833"/>
                <w:sz w:val="19"/>
                <w:szCs w:val="19"/>
              </w:rPr>
              <w:t xml:space="preserve">banque</w:t>
            </w:r>
          </w:p>
        </w:tc>
        <w:tc>
          <w:tcPr>
            <w:tcW w:type="dxa" w:w="2800"/>
            <w:shd w:fill="FFFFFF" w:color="auto" w:val="clear"/>
          </w:tcPr>
          <w:p>
            <w:pPr>
              <w:spacing w:after="60" w:before="60"/>
            </w:pPr>
            <w:r>
              <w:rPr>
                <w:color w:val="1C2833"/>
                <w:sz w:val="19"/>
                <w:szCs w:val="19"/>
              </w:rPr>
              <w:t xml:space="preserve">banque, solde, compte</w:t>
            </w:r>
          </w:p>
        </w:tc>
        <w:tc>
          <w:tcPr>
            <w:tcW w:type="dxa" w:w="1800"/>
            <w:shd w:fill="FFFFFF" w:color="auto" w:val="clear"/>
          </w:tcPr>
          <w:p>
            <w:pPr>
              <w:spacing w:after="60" w:before="60"/>
            </w:pPr>
            <w:r>
              <w:rPr>
                <w:color w:val="1C2833"/>
                <w:sz w:val="19"/>
                <w:szCs w:val="19"/>
              </w:rPr>
              <w:t xml:space="preserve">Aucune</w:t>
            </w:r>
          </w:p>
        </w:tc>
      </w:tr>
      <w:tr>
        <w:tc>
          <w:tcPr>
            <w:tcW w:type="dxa" w:w="1800"/>
            <w:shd w:fill="FFFFFF" w:color="auto" w:val="clear"/>
          </w:tcPr>
          <w:p>
            <w:pPr>
              <w:spacing w:after="60" w:before="60"/>
            </w:pPr>
            <w:r>
              <w:rPr>
                <w:color w:val="1C2833"/>
                <w:sz w:val="19"/>
                <w:szCs w:val="19"/>
              </w:rPr>
              <w:t xml:space="preserve">Carnet d'épargne</w:t>
            </w:r>
          </w:p>
        </w:tc>
        <w:tc>
          <w:tcPr>
            <w:tcW w:type="dxa" w:w="1400"/>
            <w:shd w:fill="FFFFFF" w:color="auto" w:val="clear"/>
          </w:tcPr>
          <w:p>
            <w:pPr>
              <w:spacing w:after="60" w:before="60"/>
            </w:pPr>
            <w:r>
              <w:rPr>
                <w:color w:val="1C2833"/>
                <w:sz w:val="19"/>
                <w:szCs w:val="19"/>
              </w:rPr>
              <w:t xml:space="preserve">carnet</w:t>
            </w:r>
          </w:p>
        </w:tc>
        <w:tc>
          <w:tcPr>
            <w:tcW w:type="dxa" w:w="2800"/>
            <w:shd w:fill="FFFFFF" w:color="auto" w:val="clear"/>
          </w:tcPr>
          <w:p>
            <w:pPr>
              <w:spacing w:after="60" w:before="60"/>
            </w:pPr>
            <w:r>
              <w:rPr>
                <w:color w:val="1C2833"/>
                <w:sz w:val="19"/>
                <w:szCs w:val="19"/>
              </w:rPr>
              <w:t xml:space="preserve">banque, solde, taux, rappel{}</w:t>
            </w:r>
          </w:p>
        </w:tc>
        <w:tc>
          <w:tcPr>
            <w:tcW w:type="dxa" w:w="1800"/>
            <w:shd w:fill="FFFFFF" w:color="auto" w:val="clear"/>
          </w:tcPr>
          <w:p>
            <w:pPr>
              <w:spacing w:after="60" w:before="60"/>
            </w:pPr>
            <w:r>
              <w:rPr>
                <w:color w:val="1C2833"/>
                <w:sz w:val="19"/>
                <w:szCs w:val="19"/>
              </w:rPr>
              <w:t xml:space="preserve">Aucune</w:t>
            </w:r>
          </w:p>
        </w:tc>
      </w:tr>
      <w:tr>
        <w:tc>
          <w:tcPr>
            <w:tcW w:type="dxa" w:w="1800"/>
            <w:shd w:fill="FFFFFF" w:color="auto" w:val="clear"/>
          </w:tcPr>
          <w:p>
            <w:pPr>
              <w:spacing w:after="60" w:before="60"/>
            </w:pPr>
            <w:r>
              <w:rPr>
                <w:color w:val="1C2833"/>
                <w:sz w:val="19"/>
                <w:szCs w:val="19"/>
              </w:rPr>
              <w:t xml:space="preserve">PEA</w:t>
            </w:r>
          </w:p>
        </w:tc>
        <w:tc>
          <w:tcPr>
            <w:tcW w:type="dxa" w:w="1400"/>
            <w:shd w:fill="FFFFFF" w:color="auto" w:val="clear"/>
          </w:tcPr>
          <w:p>
            <w:pPr>
              <w:spacing w:after="60" w:before="60"/>
            </w:pPr>
            <w:r>
              <w:rPr>
                <w:color w:val="1C2833"/>
                <w:sz w:val="19"/>
                <w:szCs w:val="19"/>
              </w:rPr>
              <w:t xml:space="preserve">pea</w:t>
            </w:r>
          </w:p>
        </w:tc>
        <w:tc>
          <w:tcPr>
            <w:tcW w:type="dxa" w:w="2800"/>
            <w:shd w:fill="FFFFFF" w:color="auto" w:val="clear"/>
          </w:tcPr>
          <w:p>
            <w:pPr>
              <w:spacing w:after="60" w:before="60"/>
            </w:pPr>
            <w:r>
              <w:rPr>
                <w:color w:val="1C2833"/>
                <w:sz w:val="19"/>
                <w:szCs w:val="19"/>
              </w:rPr>
              <w:t xml:space="preserve">ticker, nom, pru, qty</w:t>
            </w:r>
          </w:p>
        </w:tc>
        <w:tc>
          <w:tcPr>
            <w:tcW w:type="dxa" w:w="1800"/>
            <w:shd w:fill="FFFFFF" w:color="auto" w:val="clear"/>
          </w:tcPr>
          <w:p>
            <w:pPr>
              <w:spacing w:after="60" w:before="60"/>
            </w:pPr>
            <w:r>
              <w:rPr>
                <w:color w:val="1C2833"/>
                <w:sz w:val="19"/>
                <w:szCs w:val="19"/>
              </w:rPr>
              <w:t xml:space="preserve">cours (BVC)</w:t>
            </w:r>
          </w:p>
        </w:tc>
      </w:tr>
      <w:tr>
        <w:tc>
          <w:tcPr>
            <w:tcW w:type="dxa" w:w="1800"/>
            <w:shd w:fill="FFFFFF" w:color="auto" w:val="clear"/>
          </w:tcPr>
          <w:p>
            <w:pPr>
              <w:spacing w:after="60" w:before="60"/>
            </w:pPr>
            <w:r>
              <w:rPr>
                <w:color w:val="1C2833"/>
                <w:sz w:val="19"/>
                <w:szCs w:val="19"/>
              </w:rPr>
              <w:t xml:space="preserve">Compte-Titres</w:t>
            </w:r>
          </w:p>
        </w:tc>
        <w:tc>
          <w:tcPr>
            <w:tcW w:type="dxa" w:w="1400"/>
            <w:shd w:fill="FFFFFF" w:color="auto" w:val="clear"/>
          </w:tcPr>
          <w:p>
            <w:pPr>
              <w:spacing w:after="60" w:before="60"/>
            </w:pPr>
            <w:r>
              <w:rPr>
                <w:color w:val="1C2833"/>
                <w:sz w:val="19"/>
                <w:szCs w:val="19"/>
              </w:rPr>
              <w:t xml:space="preserve">ct</w:t>
            </w:r>
          </w:p>
        </w:tc>
        <w:tc>
          <w:tcPr>
            <w:tcW w:type="dxa" w:w="2800"/>
            <w:shd w:fill="FFFFFF" w:color="auto" w:val="clear"/>
          </w:tcPr>
          <w:p>
            <w:pPr>
              <w:spacing w:after="60" w:before="60"/>
            </w:pPr>
            <w:r>
              <w:rPr>
                <w:color w:val="1C2833"/>
                <w:sz w:val="19"/>
                <w:szCs w:val="19"/>
              </w:rPr>
              <w:t xml:space="preserve">actions[], opcvm[]</w:t>
            </w:r>
          </w:p>
        </w:tc>
        <w:tc>
          <w:tcPr>
            <w:tcW w:type="dxa" w:w="1800"/>
            <w:shd w:fill="FFFFFF" w:color="auto" w:val="clear"/>
          </w:tcPr>
          <w:p>
            <w:pPr>
              <w:spacing w:after="60" w:before="60"/>
            </w:pPr>
            <w:r>
              <w:rPr>
                <w:color w:val="1C2833"/>
                <w:sz w:val="19"/>
                <w:szCs w:val="19"/>
              </w:rPr>
              <w:t xml:space="preserve">cours (BVC) sur actions</w:t>
            </w:r>
          </w:p>
        </w:tc>
      </w:tr>
      <w:tr>
        <w:tc>
          <w:tcPr>
            <w:tcW w:type="dxa" w:w="1800"/>
            <w:shd w:fill="FFFFFF" w:color="auto" w:val="clear"/>
          </w:tcPr>
          <w:p>
            <w:pPr>
              <w:spacing w:after="60" w:before="60"/>
            </w:pPr>
            <w:r>
              <w:rPr>
                <w:color w:val="1C2833"/>
                <w:sz w:val="19"/>
                <w:szCs w:val="19"/>
              </w:rPr>
              <w:t xml:space="preserve">Immobilier</w:t>
            </w:r>
          </w:p>
        </w:tc>
        <w:tc>
          <w:tcPr>
            <w:tcW w:type="dxa" w:w="1400"/>
            <w:shd w:fill="FFFFFF" w:color="auto" w:val="clear"/>
          </w:tcPr>
          <w:p>
            <w:pPr>
              <w:spacing w:after="60" w:before="60"/>
            </w:pPr>
            <w:r>
              <w:rPr>
                <w:color w:val="1C2833"/>
                <w:sz w:val="19"/>
                <w:szCs w:val="19"/>
              </w:rPr>
              <w:t xml:space="preserve">immobilier</w:t>
            </w:r>
          </w:p>
        </w:tc>
        <w:tc>
          <w:tcPr>
            <w:tcW w:type="dxa" w:w="2800"/>
            <w:shd w:fill="FFFFFF" w:color="auto" w:val="clear"/>
          </w:tcPr>
          <w:p>
            <w:pPr>
              <w:spacing w:after="60" w:before="60"/>
            </w:pPr>
            <w:r>
              <w:rPr>
                <w:color w:val="1C2833"/>
                <w:sz w:val="19"/>
                <w:szCs w:val="19"/>
              </w:rPr>
              <w:t xml:space="preserve">nom, type, surface, prixAchat, prixM2, meth</w:t>
            </w:r>
          </w:p>
        </w:tc>
        <w:tc>
          <w:tcPr>
            <w:tcW w:type="dxa" w:w="1800"/>
            <w:shd w:fill="FFFFFF" w:color="auto" w:val="clear"/>
          </w:tcPr>
          <w:p>
            <w:pPr>
              <w:spacing w:after="60" w:before="60"/>
            </w:pPr>
            <w:r>
              <w:rPr>
                <w:color w:val="1C2833"/>
                <w:sz w:val="19"/>
                <w:szCs w:val="19"/>
              </w:rPr>
              <w:t xml:space="preserve">Aucune</w:t>
            </w:r>
          </w:p>
        </w:tc>
      </w:tr>
      <w:tr>
        <w:tc>
          <w:tcPr>
            <w:tcW w:type="dxa" w:w="1800"/>
            <w:shd w:fill="FFFFFF" w:color="auto" w:val="clear"/>
          </w:tcPr>
          <w:p>
            <w:pPr>
              <w:spacing w:after="60" w:before="60"/>
            </w:pPr>
            <w:r>
              <w:rPr>
                <w:color w:val="1C2833"/>
                <w:sz w:val="19"/>
                <w:szCs w:val="19"/>
              </w:rPr>
              <w:t xml:space="preserve">Transport</w:t>
            </w:r>
          </w:p>
        </w:tc>
        <w:tc>
          <w:tcPr>
            <w:tcW w:type="dxa" w:w="1400"/>
            <w:shd w:fill="FFFFFF" w:color="auto" w:val="clear"/>
          </w:tcPr>
          <w:p>
            <w:pPr>
              <w:spacing w:after="60" w:before="60"/>
            </w:pPr>
            <w:r>
              <w:rPr>
                <w:color w:val="1C2833"/>
                <w:sz w:val="19"/>
                <w:szCs w:val="19"/>
              </w:rPr>
              <w:t xml:space="preserve">transport</w:t>
            </w:r>
          </w:p>
        </w:tc>
        <w:tc>
          <w:tcPr>
            <w:tcW w:type="dxa" w:w="2800"/>
            <w:shd w:fill="FFFFFF" w:color="auto" w:val="clear"/>
          </w:tcPr>
          <w:p>
            <w:pPr>
              <w:spacing w:after="60" w:before="60"/>
            </w:pPr>
            <w:r>
              <w:rPr>
                <w:color w:val="1C2833"/>
                <w:sz w:val="19"/>
                <w:szCs w:val="19"/>
              </w:rPr>
              <w:t xml:space="preserve">nom, annee, prixAchat, valEstim, meth</w:t>
            </w:r>
          </w:p>
        </w:tc>
        <w:tc>
          <w:tcPr>
            <w:tcW w:type="dxa" w:w="1800"/>
            <w:shd w:fill="FFFFFF" w:color="auto" w:val="clear"/>
          </w:tcPr>
          <w:p>
            <w:pPr>
              <w:spacing w:after="60" w:before="60"/>
            </w:pPr>
            <w:r>
              <w:rPr>
                <w:color w:val="1C2833"/>
                <w:sz w:val="19"/>
                <w:szCs w:val="19"/>
              </w:rPr>
              <w:t xml:space="preserve">Aucune</w:t>
            </w:r>
          </w:p>
        </w:tc>
      </w:tr>
      <w:tr>
        <w:tc>
          <w:tcPr>
            <w:tcW w:type="dxa" w:w="1800"/>
            <w:shd w:fill="FFFFFF" w:color="auto" w:val="clear"/>
          </w:tcPr>
          <w:p>
            <w:pPr>
              <w:spacing w:after="60" w:before="60"/>
            </w:pPr>
            <w:r>
              <w:rPr>
                <w:color w:val="1C2833"/>
                <w:sz w:val="19"/>
                <w:szCs w:val="19"/>
              </w:rPr>
              <w:t xml:space="preserve">Or</w:t>
            </w:r>
          </w:p>
        </w:tc>
        <w:tc>
          <w:tcPr>
            <w:tcW w:type="dxa" w:w="1400"/>
            <w:shd w:fill="FFFFFF" w:color="auto" w:val="clear"/>
          </w:tcPr>
          <w:p>
            <w:pPr>
              <w:spacing w:after="60" w:before="60"/>
            </w:pPr>
            <w:r>
              <w:rPr>
                <w:color w:val="1C2833"/>
                <w:sz w:val="19"/>
                <w:szCs w:val="19"/>
              </w:rPr>
              <w:t xml:space="preserve">or</w:t>
            </w:r>
          </w:p>
        </w:tc>
        <w:tc>
          <w:tcPr>
            <w:tcW w:type="dxa" w:w="2800"/>
            <w:shd w:fill="FFFFFF" w:color="auto" w:val="clear"/>
          </w:tcPr>
          <w:p>
            <w:pPr>
              <w:spacing w:after="60" w:before="60"/>
            </w:pPr>
            <w:r>
              <w:rPr>
                <w:color w:val="1C2833"/>
                <w:sz w:val="19"/>
                <w:szCs w:val="19"/>
              </w:rPr>
              <w:t xml:space="preserve">nom, quantite, unite, prixAchat</w:t>
            </w:r>
          </w:p>
        </w:tc>
        <w:tc>
          <w:tcPr>
            <w:tcW w:type="dxa" w:w="1800"/>
            <w:shd w:fill="FFFFFF" w:color="auto" w:val="clear"/>
          </w:tcPr>
          <w:p>
            <w:pPr>
              <w:spacing w:after="60" w:before="60"/>
            </w:pPr>
            <w:r>
              <w:rPr>
                <w:color w:val="1C2833"/>
                <w:sz w:val="19"/>
                <w:szCs w:val="19"/>
              </w:rPr>
              <w:t xml:space="preserve">prixOr (racine data)</w:t>
            </w:r>
          </w:p>
        </w:tc>
      </w:tr>
    </w:tbl>
    <w:p>
      <w:pPr>
        <w:pStyle w:val="Heading2"/>
        <w:spacing w:after="120" w:before="320"/>
      </w:pPr>
      <w:r>
        <w:rPr>
          <w:b/>
          <w:bCs/>
          <w:color w:val="1C2833"/>
          <w:sz w:val="26"/>
          <w:szCs w:val="26"/>
        </w:rPr>
        <w:t xml:space="preserve">9.2 Champs racine</w:t>
      </w:r>
    </w:p>
    <w:p>
      <w:pPr>
        <w:spacing w:after="60" w:before="60"/>
        <w:ind w:left="360" w:hanging="200"/>
      </w:pPr>
      <w:r>
        <w:rPr>
          <w:b/>
          <w:bCs/>
          <w:color w:val="1A6B3A"/>
          <w:sz w:val="18"/>
          <w:szCs w:val="18"/>
        </w:rPr>
        <w:t xml:space="preserve">■  </w:t>
      </w:r>
      <w:r>
        <w:rPr>
          <w:color w:val="1C2833"/>
          <w:sz w:val="21"/>
          <w:szCs w:val="21"/>
        </w:rPr>
        <w:t xml:space="preserve">schemaVersion (number) : version du schéma local — déclenche les migrations</w:t>
      </w:r>
    </w:p>
    <w:p>
      <w:pPr>
        <w:spacing w:after="60" w:before="60"/>
        <w:ind w:left="360" w:hanging="200"/>
      </w:pPr>
      <w:r>
        <w:rPr>
          <w:b/>
          <w:bCs/>
          <w:color w:val="1A6B3A"/>
          <w:sz w:val="18"/>
          <w:szCs w:val="18"/>
        </w:rPr>
        <w:t xml:space="preserve">■  </w:t>
      </w:r>
      <w:r>
        <w:rPr>
          <w:color w:val="1C2833"/>
          <w:sz w:val="21"/>
          <w:szCs w:val="21"/>
        </w:rPr>
        <w:t xml:space="preserve">prixOr (number) : prix de l'or en DH/gramme — donnée marché, non persistée dans Supabase (R8)</w:t>
      </w:r>
    </w:p>
    <w:p>
      <w:pPr>
        <w:spacing w:after="60" w:before="60"/>
        <w:ind w:left="360" w:hanging="200"/>
      </w:pPr>
      <w:r>
        <w:rPr>
          <w:b/>
          <w:bCs/>
          <w:color w:val="1A6B3A"/>
          <w:sz w:val="18"/>
          <w:szCs w:val="18"/>
        </w:rPr>
        <w:t xml:space="preserve">■  </w:t>
      </w:r>
      <w:r>
        <w:rPr>
          <w:color w:val="1C2833"/>
          <w:sz w:val="21"/>
          <w:szCs w:val="21"/>
        </w:rPr>
        <w:t xml:space="preserve">lastUpdate / bvcUpdated : horodatages refresh marché — non persistés</w:t>
      </w:r>
    </w:p>
    <w:p>
      <w:pPr>
        <w:pStyle w:val="Heading2"/>
        <w:spacing w:after="120" w:before="320"/>
      </w:pPr>
      <w:r>
        <w:rPr>
          <w:b/>
          <w:bCs/>
          <w:color w:val="1C2833"/>
          <w:sz w:val="26"/>
          <w:szCs w:val="26"/>
        </w:rPr>
        <w:t xml:space="preserve">9.3 Système de migrations (migrations.js)</w:t>
      </w:r>
    </w:p>
    <w:p>
      <w:pPr>
        <w:spacing w:after="80" w:before="80"/>
      </w:pPr>
      <w:r>
        <w:rPr>
          <w:color w:val="1C2833"/>
          <w:sz w:val="21"/>
          <w:szCs w:val="21"/>
        </w:rPr>
        <w:t xml:space="preserve">migrateData() applique automatiquement toutes les migrations manquantes depuis schemaVersion jusqu'à CURRENT_SCHEMA_VERSION (actuellement 1). Après migration, une validation structurelle légère (R9) vérifie les invariants critiques. Si la structure est invalide, INIT est retourné comme fallback + alerte Sentry.</w:t>
      </w:r>
    </w:p>
    <w:p>
      <w:pPr>
        <w:spacing w:after="40" w:before="40"/>
      </w:pPr>
    </w:p>
    <w:p>
      <w:pPr>
        <w:spacing w:after="80" w:before="80"/>
      </w:pPr>
      <w:r>
        <w:rPr>
          <w:color w:val="1C2833"/>
          <w:sz w:val="21"/>
          <w:szCs w:val="21"/>
        </w:rPr>
        <w:t xml:space="preserve">Invariants vérifiés : arrays obligatoires (banque, carnet, pea, immobilier, transport, or), objets obligatoires (liquidites, ct), ct.actions[] et ct.opcvm[], liquidites.dh (number fini), liquidites.devises[], prixOr (number fini si présent).</w:t>
      </w:r>
    </w:p>
    <w:p>
      <w:r>
        <w:br w:type="page"/>
      </w:r>
    </w:p>
    <w:p>
      <w:pPr>
        <w:pStyle w:val="Heading1"/>
        <w:spacing w:after="160" w:before="480"/>
      </w:pPr>
      <w:r>
        <w:rPr>
          <w:b/>
          <w:bCs/>
          <w:color w:val="1A6B3A"/>
          <w:sz w:val="32"/>
          <w:szCs w:val="32"/>
        </w:rPr>
        <w:t xml:space="preserve">10. Historique Patrimonial</w:t>
      </w:r>
    </w:p>
    <w:p>
      <w:pPr>
        <w:pStyle w:val="Heading2"/>
        <w:spacing w:after="120" w:before="320"/>
      </w:pPr>
      <w:r>
        <w:rPr>
          <w:b/>
          <w:bCs/>
          <w:color w:val="1C2833"/>
          <w:sz w:val="26"/>
          <w:szCs w:val="26"/>
        </w:rPr>
        <w:t xml:space="preserve">10.1 Architecture</w:t>
      </w:r>
    </w:p>
    <w:p>
      <w:pPr>
        <w:spacing w:after="80" w:before="80"/>
      </w:pPr>
      <w:r>
        <w:rPr>
          <w:color w:val="1C2833"/>
          <w:sz w:val="21"/>
          <w:szCs w:val="21"/>
        </w:rPr>
        <w:t xml:space="preserve">L'historique est stocké en double : localement dans MMKV (@patrimoi_history) et dans Supabase (table patrimoine_snapshots). Un snapshot journalier est upsert à chaque modification de data (debounce 1s).</w:t>
      </w:r>
    </w:p>
    <w:p>
      <w:pPr>
        <w:spacing w:after="40" w:before="40"/>
      </w:pPr>
    </w:p>
    <w:p>
      <w:pPr>
        <w:spacing w:after="80" w:before="80"/>
      </w:pPr>
      <w:r>
        <w:rPr>
          <w:color w:val="1C2833"/>
          <w:sz w:val="21"/>
          <w:szCs w:val="21"/>
        </w:rPr>
        <w:t xml:space="preserve">Format interne : Array&lt;{ date: string (YYYY-MM-DD), val: number (DH) }&gt;, trié par date ASC.</w:t>
      </w:r>
    </w:p>
    <w:p>
      <w:pPr>
        <w:pStyle w:val="Heading2"/>
        <w:spacing w:after="120" w:before="320"/>
      </w:pPr>
      <w:r>
        <w:rPr>
          <w:b/>
          <w:bCs/>
          <w:color w:val="1C2833"/>
          <w:sz w:val="26"/>
          <w:szCs w:val="26"/>
        </w:rPr>
        <w:t xml:space="preserve">10.2 Flux de snapshot</w:t>
      </w:r>
    </w:p>
    <w:p>
      <w:pPr>
        <w:spacing w:after="60" w:before="60"/>
        <w:ind w:left="360" w:hanging="200"/>
      </w:pPr>
      <w:r>
        <w:rPr>
          <w:b/>
          <w:bCs/>
          <w:color w:val="1A6B3A"/>
          <w:sz w:val="18"/>
          <w:szCs w:val="18"/>
        </w:rPr>
        <w:t xml:space="preserve">■  </w:t>
      </w:r>
      <w:r>
        <w:rPr>
          <w:color w:val="1C2833"/>
          <w:sz w:val="21"/>
          <w:szCs w:val="21"/>
        </w:rPr>
        <w:t xml:space="preserve">data change → useEffect 0c se déclenche (debounce 1s)</w:t>
      </w:r>
    </w:p>
    <w:p>
      <w:pPr>
        <w:spacing w:after="60" w:before="60"/>
        <w:ind w:left="360" w:hanging="200"/>
      </w:pPr>
      <w:r>
        <w:rPr>
          <w:b/>
          <w:bCs/>
          <w:color w:val="1A6B3A"/>
          <w:sz w:val="18"/>
          <w:szCs w:val="18"/>
        </w:rPr>
        <w:t xml:space="preserve">■  </w:t>
      </w:r>
      <w:r>
        <w:rPr>
          <w:color w:val="1C2833"/>
          <w:sz w:val="21"/>
          <w:szCs w:val="21"/>
        </w:rPr>
        <w:t xml:space="preserve">totalPatrimoine(dataRef.current) calculé</w:t>
      </w:r>
    </w:p>
    <w:p>
      <w:pPr>
        <w:spacing w:after="60" w:before="60"/>
        <w:ind w:left="360" w:hanging="200"/>
      </w:pPr>
      <w:r>
        <w:rPr>
          <w:b/>
          <w:bCs/>
          <w:color w:val="1A6B3A"/>
          <w:sz w:val="18"/>
          <w:szCs w:val="18"/>
        </w:rPr>
        <w:t xml:space="preserve">■  </w:t>
      </w:r>
      <w:r>
        <w:rPr>
          <w:color w:val="1C2833"/>
          <w:sz w:val="21"/>
          <w:szCs w:val="21"/>
        </w:rPr>
        <w:t xml:space="preserve">upsertSnapshot(prev, today, val) → local MMKV mis à jour</w:t>
      </w:r>
    </w:p>
    <w:p>
      <w:pPr>
        <w:spacing w:after="60" w:before="60"/>
        <w:ind w:left="360" w:hanging="200"/>
      </w:pPr>
      <w:r>
        <w:rPr>
          <w:b/>
          <w:bCs/>
          <w:color w:val="1A6B3A"/>
          <w:sz w:val="18"/>
          <w:szCs w:val="18"/>
        </w:rPr>
        <w:t xml:space="preserve">■  </w:t>
      </w:r>
      <w:r>
        <w:rPr>
          <w:color w:val="1C2833"/>
          <w:sz w:val="21"/>
          <w:szCs w:val="21"/>
        </w:rPr>
        <w:t xml:space="preserve">Si user connecté : saveSnapshot(user.id, today, val) fire-and-forget vers Supabase</w:t>
      </w:r>
    </w:p>
    <w:p>
      <w:pPr>
        <w:pStyle w:val="Heading2"/>
        <w:spacing w:after="120" w:before="320"/>
      </w:pPr>
      <w:r>
        <w:rPr>
          <w:b/>
          <w:bCs/>
          <w:color w:val="1C2833"/>
          <w:sz w:val="26"/>
          <w:szCs w:val="26"/>
        </w:rPr>
        <w:t xml:space="preserve">10.3 Chargement au boot (useEffect 2)</w:t>
      </w:r>
    </w:p>
    <w:p>
      <w:pPr>
        <w:spacing w:after="60" w:before="60"/>
        <w:ind w:left="360" w:hanging="200"/>
      </w:pPr>
      <w:r>
        <w:rPr>
          <w:b/>
          <w:bCs/>
          <w:color w:val="1A6B3A"/>
          <w:sz w:val="18"/>
          <w:szCs w:val="18"/>
        </w:rPr>
        <w:t xml:space="preserve">■  </w:t>
      </w:r>
      <w:r>
        <w:rPr>
          <w:color w:val="1C2833"/>
          <w:sz w:val="21"/>
          <w:szCs w:val="21"/>
        </w:rPr>
        <w:t xml:space="preserve">flushNow() — mutations offline d'abord</w:t>
      </w:r>
    </w:p>
    <w:p>
      <w:pPr>
        <w:spacing w:after="60" w:before="60"/>
        <w:ind w:left="360" w:hanging="200"/>
      </w:pPr>
      <w:r>
        <w:rPr>
          <w:b/>
          <w:bCs/>
          <w:color w:val="1A6B3A"/>
          <w:sz w:val="18"/>
          <w:szCs w:val="18"/>
        </w:rPr>
        <w:t xml:space="preserve">■  </w:t>
      </w:r>
      <w:r>
        <w:rPr>
          <w:color w:val="1C2833"/>
          <w:sz w:val="21"/>
          <w:szCs w:val="21"/>
        </w:rPr>
        <w:t xml:space="preserve">loadPatrimoineData() — données utilisateur</w:t>
      </w:r>
    </w:p>
    <w:p>
      <w:pPr>
        <w:spacing w:after="60" w:before="60"/>
        <w:ind w:left="360" w:hanging="200"/>
      </w:pPr>
      <w:r>
        <w:rPr>
          <w:b/>
          <w:bCs/>
          <w:color w:val="1A6B3A"/>
          <w:sz w:val="18"/>
          <w:szCs w:val="18"/>
        </w:rPr>
        <w:t xml:space="preserve">■  </w:t>
      </w:r>
      <w:r>
        <w:rPr>
          <w:color w:val="1C2833"/>
          <w:sz w:val="21"/>
          <w:szCs w:val="21"/>
        </w:rPr>
        <w:t xml:space="preserve">loadSnapshots() — snapshots depuis patrimoine_snapshots</w:t>
      </w:r>
    </w:p>
    <w:p>
      <w:pPr>
        <w:spacing w:after="60" w:before="60"/>
        <w:ind w:left="360" w:hanging="200"/>
      </w:pPr>
      <w:r>
        <w:rPr>
          <w:b/>
          <w:bCs/>
          <w:color w:val="1A6B3A"/>
          <w:sz w:val="18"/>
          <w:szCs w:val="18"/>
        </w:rPr>
        <w:t xml:space="preserve">■  </w:t>
      </w:r>
      <w:r>
        <w:rPr>
          <w:color w:val="1C2833"/>
          <w:sz w:val="21"/>
          <w:szCs w:val="21"/>
        </w:rPr>
        <w:t xml:space="preserve">smartRead(HISTORY_KEY) — historique MMKV local</w:t>
      </w:r>
    </w:p>
    <w:p>
      <w:pPr>
        <w:spacing w:after="60" w:before="60"/>
        <w:ind w:left="360" w:hanging="200"/>
      </w:pPr>
      <w:r>
        <w:rPr>
          <w:b/>
          <w:bCs/>
          <w:color w:val="1A6B3A"/>
          <w:sz w:val="18"/>
          <w:szCs w:val="18"/>
        </w:rPr>
        <w:t xml:space="preserve">■  </w:t>
      </w:r>
      <w:r>
        <w:rPr>
          <w:color w:val="1C2833"/>
          <w:sz w:val="21"/>
          <w:szCs w:val="21"/>
        </w:rPr>
        <w:t xml:space="preserve">mergeHistory(local, [...legacy, ...remote]) — déduplication par date, remote prioritaire</w:t>
      </w:r>
    </w:p>
    <w:p>
      <w:pPr>
        <w:spacing w:after="60" w:before="60"/>
        <w:ind w:left="360" w:hanging="200"/>
      </w:pPr>
      <w:r>
        <w:rPr>
          <w:b/>
          <w:bCs/>
          <w:color w:val="1A6B3A"/>
          <w:sz w:val="18"/>
          <w:szCs w:val="18"/>
        </w:rPr>
        <w:t xml:space="preserve">■  </w:t>
      </w:r>
      <w:r>
        <w:rPr>
          <w:color w:val="1C2833"/>
          <w:sz w:val="21"/>
          <w:szCs w:val="21"/>
        </w:rPr>
        <w:t xml:space="preserve">setHistory(merged) + storage.set(HISTORY_KEY, merged)</w:t>
      </w:r>
    </w:p>
    <w:p>
      <w:r>
        <w:br w:type="page"/>
      </w:r>
    </w:p>
    <w:p>
      <w:pPr>
        <w:pStyle w:val="Heading1"/>
        <w:spacing w:after="160" w:before="480"/>
      </w:pPr>
      <w:r>
        <w:rPr>
          <w:b/>
          <w:bCs/>
          <w:color w:val="1A6B3A"/>
          <w:sz w:val="32"/>
          <w:szCs w:val="32"/>
        </w:rPr>
        <w:t xml:space="preserve">11. Mode Démo</w:t>
      </w:r>
    </w:p>
    <w:p>
      <w:pPr>
        <w:pStyle w:val="Heading2"/>
        <w:spacing w:after="120" w:before="320"/>
      </w:pPr>
      <w:r>
        <w:rPr>
          <w:b/>
          <w:bCs/>
          <w:color w:val="1C2833"/>
          <w:sz w:val="26"/>
          <w:szCs w:val="26"/>
        </w:rPr>
        <w:t xml:space="preserve">11.1 Fonctionnement</w:t>
      </w:r>
    </w:p>
    <w:p>
      <w:pPr>
        <w:spacing w:after="80" w:before="80"/>
      </w:pPr>
      <w:r>
        <w:rPr>
          <w:color w:val="1C2833"/>
          <w:sz w:val="21"/>
          <w:szCs w:val="21"/>
        </w:rPr>
        <w:t xml:space="preserve">Le mode démo permet d'utiliser l'application sans créer de compte. Les données sont persistées localement dans MMKV (clé @patrimoi_data_v1_demo) mais jamais synchronisées avec Supabase.</w:t>
      </w:r>
    </w:p>
    <w:p>
      <w:pPr>
        <w:spacing w:after="40" w:before="4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tblGrid>
      <w:tr>
        <w:trPr>
          <w:tblHeader/>
        </w:trPr>
        <w:tc>
          <w:tcPr>
            <w:tcW w:type="dxa" w:w="2800"/>
            <w:shd w:fill="1A6B3A" w:color="auto" w:val="clear"/>
          </w:tcPr>
          <w:p>
            <w:pPr>
              <w:spacing w:after="60" w:before="60"/>
            </w:pPr>
            <w:r>
              <w:rPr>
                <w:b/>
                <w:bCs/>
                <w:color w:val="FFFFFF"/>
                <w:sz w:val="19"/>
                <w:szCs w:val="19"/>
              </w:rPr>
              <w:t xml:space="preserve">Comportement</w:t>
            </w:r>
          </w:p>
        </w:tc>
        <w:tc>
          <w:tcPr>
            <w:tcW w:type="dxa" w:w="1800"/>
            <w:shd w:fill="1A6B3A" w:color="auto" w:val="clear"/>
          </w:tcPr>
          <w:p>
            <w:pPr>
              <w:spacing w:after="60" w:before="60"/>
            </w:pPr>
            <w:r>
              <w:rPr>
                <w:b/>
                <w:bCs/>
                <w:color w:val="FFFFFF"/>
                <w:sz w:val="19"/>
                <w:szCs w:val="19"/>
              </w:rPr>
              <w:t xml:space="preserve">Mode démo</w:t>
            </w:r>
          </w:p>
        </w:tc>
        <w:tc>
          <w:tcPr>
            <w:tcW w:type="dxa" w:w="2800"/>
            <w:shd w:fill="1A6B3A" w:color="auto" w:val="clear"/>
          </w:tcPr>
          <w:p>
            <w:pPr>
              <w:spacing w:after="60" w:before="60"/>
            </w:pPr>
            <w:r>
              <w:rPr>
                <w:b/>
                <w:bCs/>
                <w:color w:val="FFFFFF"/>
                <w:sz w:val="19"/>
                <w:szCs w:val="19"/>
              </w:rPr>
              <w:t xml:space="preserve">Compte réel</w:t>
            </w:r>
          </w:p>
        </w:tc>
      </w:tr>
      <w:tr>
        <w:tc>
          <w:tcPr>
            <w:tcW w:type="dxa" w:w="2800"/>
            <w:shd w:fill="FFFFFF" w:color="auto" w:val="clear"/>
          </w:tcPr>
          <w:p>
            <w:pPr>
              <w:spacing w:after="60" w:before="60"/>
            </w:pPr>
            <w:r>
              <w:rPr>
                <w:color w:val="1C2833"/>
                <w:sz w:val="19"/>
                <w:szCs w:val="19"/>
              </w:rPr>
              <w:t xml:space="preserve">Persistence locale</w:t>
            </w:r>
          </w:p>
        </w:tc>
        <w:tc>
          <w:tcPr>
            <w:tcW w:type="dxa" w:w="1800"/>
            <w:shd w:fill="FFFFFF" w:color="auto" w:val="clear"/>
          </w:tcPr>
          <w:p>
            <w:pPr>
              <w:spacing w:after="60" w:before="60"/>
            </w:pPr>
            <w:r>
              <w:rPr>
                <w:color w:val="1C2833"/>
                <w:sz w:val="19"/>
                <w:szCs w:val="19"/>
              </w:rPr>
              <w:t xml:space="preserve">OUI (MMKV _demo)</w:t>
            </w:r>
          </w:p>
        </w:tc>
        <w:tc>
          <w:tcPr>
            <w:tcW w:type="dxa" w:w="2800"/>
            <w:shd w:fill="FFFFFF" w:color="auto" w:val="clear"/>
          </w:tcPr>
          <w:p>
            <w:pPr>
              <w:spacing w:after="60" w:before="60"/>
            </w:pPr>
            <w:r>
              <w:rPr>
                <w:color w:val="1C2833"/>
                <w:sz w:val="19"/>
                <w:szCs w:val="19"/>
              </w:rPr>
              <w:t xml:space="preserve">OUI (MMKV + AsyncStorage)</w:t>
            </w:r>
          </w:p>
        </w:tc>
      </w:tr>
      <w:tr>
        <w:tc>
          <w:tcPr>
            <w:tcW w:type="dxa" w:w="2800"/>
            <w:shd w:fill="FFFFFF" w:color="auto" w:val="clear"/>
          </w:tcPr>
          <w:p>
            <w:pPr>
              <w:spacing w:after="60" w:before="60"/>
            </w:pPr>
            <w:r>
              <w:rPr>
                <w:color w:val="1C2833"/>
                <w:sz w:val="19"/>
                <w:szCs w:val="19"/>
              </w:rPr>
              <w:t xml:space="preserve">Sync Supabase</w:t>
            </w:r>
          </w:p>
        </w:tc>
        <w:tc>
          <w:tcPr>
            <w:tcW w:type="dxa" w:w="1800"/>
            <w:shd w:fill="FFFFFF" w:color="auto" w:val="clear"/>
          </w:tcPr>
          <w:p>
            <w:pPr>
              <w:spacing w:after="60" w:before="60"/>
            </w:pPr>
            <w:r>
              <w:rPr>
                <w:color w:val="1C2833"/>
                <w:sz w:val="19"/>
                <w:szCs w:val="19"/>
              </w:rPr>
              <w:t xml:space="preserve">NON</w:t>
            </w:r>
          </w:p>
        </w:tc>
        <w:tc>
          <w:tcPr>
            <w:tcW w:type="dxa" w:w="2800"/>
            <w:shd w:fill="FFFFFF" w:color="auto" w:val="clear"/>
          </w:tcPr>
          <w:p>
            <w:pPr>
              <w:spacing w:after="60" w:before="60"/>
            </w:pPr>
            <w:r>
              <w:rPr>
                <w:color w:val="1C2833"/>
                <w:sz w:val="19"/>
                <w:szCs w:val="19"/>
              </w:rPr>
              <w:t xml:space="preserve">OUI (outbox pattern)</w:t>
            </w:r>
          </w:p>
        </w:tc>
      </w:tr>
      <w:tr>
        <w:tc>
          <w:tcPr>
            <w:tcW w:type="dxa" w:w="2800"/>
            <w:shd w:fill="FFFFFF" w:color="auto" w:val="clear"/>
          </w:tcPr>
          <w:p>
            <w:pPr>
              <w:spacing w:after="60" w:before="60"/>
            </w:pPr>
            <w:r>
              <w:rPr>
                <w:color w:val="1C2833"/>
                <w:sz w:val="19"/>
                <w:szCs w:val="19"/>
              </w:rPr>
              <w:t xml:space="preserve">Données or/devises</w:t>
            </w:r>
          </w:p>
        </w:tc>
        <w:tc>
          <w:tcPr>
            <w:tcW w:type="dxa" w:w="1800"/>
            <w:shd w:fill="FFFFFF" w:color="auto" w:val="clear"/>
          </w:tcPr>
          <w:p>
            <w:pPr>
              <w:spacing w:after="60" w:before="60"/>
            </w:pPr>
            <w:r>
              <w:rPr>
                <w:color w:val="1C2833"/>
                <w:sz w:val="19"/>
                <w:szCs w:val="19"/>
              </w:rPr>
              <w:t xml:space="preserve">Non rafraìhies (proxy restreint)</w:t>
            </w:r>
          </w:p>
        </w:tc>
        <w:tc>
          <w:tcPr>
            <w:tcW w:type="dxa" w:w="2800"/>
            <w:shd w:fill="FFFFFF" w:color="auto" w:val="clear"/>
          </w:tcPr>
          <w:p>
            <w:pPr>
              <w:spacing w:after="60" w:before="60"/>
            </w:pPr>
            <w:r>
              <w:rPr>
                <w:color w:val="1C2833"/>
                <w:sz w:val="19"/>
                <w:szCs w:val="19"/>
              </w:rPr>
              <w:t xml:space="preserve">Rafraîchies via Edge Function</w:t>
            </w:r>
          </w:p>
        </w:tc>
      </w:tr>
      <w:tr>
        <w:tc>
          <w:tcPr>
            <w:tcW w:type="dxa" w:w="2800"/>
            <w:shd w:fill="FFFFFF" w:color="auto" w:val="clear"/>
          </w:tcPr>
          <w:p>
            <w:pPr>
              <w:spacing w:after="60" w:before="60"/>
            </w:pPr>
            <w:r>
              <w:rPr>
                <w:color w:val="1C2833"/>
                <w:sz w:val="19"/>
                <w:szCs w:val="19"/>
              </w:rPr>
              <w:t xml:space="preserve">Cours BVC</w:t>
            </w:r>
          </w:p>
        </w:tc>
        <w:tc>
          <w:tcPr>
            <w:tcW w:type="dxa" w:w="1800"/>
            <w:shd w:fill="FFFFFF" w:color="auto" w:val="clear"/>
          </w:tcPr>
          <w:p>
            <w:pPr>
              <w:spacing w:after="60" w:before="60"/>
            </w:pPr>
            <w:r>
              <w:rPr>
                <w:color w:val="1C2833"/>
                <w:sz w:val="19"/>
                <w:szCs w:val="19"/>
              </w:rPr>
              <w:t xml:space="preserve">OUI (proxy autorise)</w:t>
            </w:r>
          </w:p>
        </w:tc>
        <w:tc>
          <w:tcPr>
            <w:tcW w:type="dxa" w:w="2800"/>
            <w:shd w:fill="FFFFFF" w:color="auto" w:val="clear"/>
          </w:tcPr>
          <w:p>
            <w:pPr>
              <w:spacing w:after="60" w:before="60"/>
            </w:pPr>
            <w:r>
              <w:rPr>
                <w:color w:val="1C2833"/>
                <w:sz w:val="19"/>
                <w:szCs w:val="19"/>
              </w:rPr>
              <w:t xml:space="preserve">OUI</w:t>
            </w:r>
          </w:p>
        </w:tc>
      </w:tr>
      <w:tr>
        <w:tc>
          <w:tcPr>
            <w:tcW w:type="dxa" w:w="2800"/>
            <w:shd w:fill="FFFFFF" w:color="auto" w:val="clear"/>
          </w:tcPr>
          <w:p>
            <w:pPr>
              <w:spacing w:after="60" w:before="60"/>
            </w:pPr>
            <w:r>
              <w:rPr>
                <w:color w:val="1C2833"/>
                <w:sz w:val="19"/>
                <w:szCs w:val="19"/>
              </w:rPr>
              <w:t xml:space="preserve">Historique Supabase</w:t>
            </w:r>
          </w:p>
        </w:tc>
        <w:tc>
          <w:tcPr>
            <w:tcW w:type="dxa" w:w="1800"/>
            <w:shd w:fill="FFFFFF" w:color="auto" w:val="clear"/>
          </w:tcPr>
          <w:p>
            <w:pPr>
              <w:spacing w:after="60" w:before="60"/>
            </w:pPr>
            <w:r>
              <w:rPr>
                <w:color w:val="1C2833"/>
                <w:sz w:val="19"/>
                <w:szCs w:val="19"/>
              </w:rPr>
              <w:t xml:space="preserve">NON</w:t>
            </w:r>
          </w:p>
        </w:tc>
        <w:tc>
          <w:tcPr>
            <w:tcW w:type="dxa" w:w="2800"/>
            <w:shd w:fill="FFFFFF" w:color="auto" w:val="clear"/>
          </w:tcPr>
          <w:p>
            <w:pPr>
              <w:spacing w:after="60" w:before="60"/>
            </w:pPr>
            <w:r>
              <w:rPr>
                <w:color w:val="1C2833"/>
                <w:sz w:val="19"/>
                <w:szCs w:val="19"/>
              </w:rPr>
              <w:t xml:space="preserve">OUI (patrimoine_snapshots)</w:t>
            </w:r>
          </w:p>
        </w:tc>
      </w:tr>
    </w:tbl>
    <w:p>
      <w:pPr>
        <w:pStyle w:val="Heading2"/>
        <w:spacing w:after="120" w:before="320"/>
      </w:pPr>
      <w:r>
        <w:rPr>
          <w:b/>
          <w:bCs/>
          <w:color w:val="1C2833"/>
          <w:sz w:val="26"/>
          <w:szCs w:val="26"/>
        </w:rPr>
        <w:t xml:space="preserve">11.2 Race Condition fix (saveData guard)</w:t>
      </w:r>
    </w:p>
    <w:p>
      <w:pPr>
        <w:spacing w:after="80" w:before="80"/>
      </w:pPr>
      <w:r>
        <w:rPr>
          <w:color w:val="1C2833"/>
          <w:sz w:val="21"/>
          <w:szCs w:val="21"/>
        </w:rPr>
        <w:t xml:space="preserve">Au relaunch en mode démo, une race condition peut faire perdre les données : AsyncStorage.getItem(DEMO_KEY) est async, donc demoMode reste false pendant quelques ms. setAppReady(true) peut déclencher saveData(INIT) avec demoMode=false, écrasant les données démo.</w:t>
      </w:r>
    </w:p>
    <w:p>
      <w:pPr>
        <w:spacing w:after="40" w:before="40"/>
      </w:pPr>
    </w:p>
    <w:p>
      <w:pPr>
        <w:spacing w:after="80" w:before="80"/>
      </w:pPr>
      <w:r>
        <w:rPr>
          <w:color w:val="1C2833"/>
          <w:sz w:val="21"/>
          <w:szCs w:val="21"/>
        </w:rPr>
        <w:t xml:space="preserve">Fix : dans saveData(), un guard 'if (!user &amp;&amp; !demoMode) return' empêche toute écriture quand l'état est indéterminé. demoMode est ajouté aux deps du useCallback.</w:t>
      </w:r>
    </w:p>
    <w:p>
      <w:r>
        <w:br w:type="page"/>
      </w:r>
    </w:p>
    <w:p>
      <w:pPr>
        <w:pStyle w:val="Heading1"/>
        <w:spacing w:after="160" w:before="480"/>
      </w:pPr>
      <w:r>
        <w:rPr>
          <w:b/>
          <w:bCs/>
          <w:color w:val="1A6B3A"/>
          <w:sz w:val="32"/>
          <w:szCs w:val="32"/>
        </w:rPr>
        <w:t xml:space="preserve">12. Sécurité</w:t>
      </w:r>
    </w:p>
    <w:p>
      <w:pPr>
        <w:pStyle w:val="Heading2"/>
        <w:spacing w:after="120" w:before="320"/>
      </w:pPr>
      <w:r>
        <w:rPr>
          <w:b/>
          <w:bCs/>
          <w:color w:val="1C2833"/>
          <w:sz w:val="26"/>
          <w:szCs w:val="26"/>
        </w:rPr>
        <w:t xml:space="preserve">12.1 Chiffrement local</w:t>
      </w:r>
    </w:p>
    <w:p>
      <w:pPr>
        <w:spacing w:after="60" w:before="60"/>
        <w:ind w:left="360" w:hanging="200"/>
      </w:pPr>
      <w:r>
        <w:rPr>
          <w:b/>
          <w:bCs/>
          <w:color w:val="1A6B3A"/>
          <w:sz w:val="18"/>
          <w:szCs w:val="18"/>
        </w:rPr>
        <w:t xml:space="preserve">■  </w:t>
      </w:r>
      <w:r>
        <w:rPr>
          <w:color w:val="1C2833"/>
          <w:sz w:val="21"/>
          <w:szCs w:val="21"/>
        </w:rPr>
        <w:t xml:space="preserve">MMKV AES-128 (clé 128 bits générée à l'installation, stockée dans patrimoi_key)</w:t>
      </w:r>
    </w:p>
    <w:p>
      <w:pPr>
        <w:spacing w:after="60" w:before="60"/>
        <w:ind w:left="360" w:hanging="200"/>
      </w:pPr>
      <w:r>
        <w:rPr>
          <w:b/>
          <w:bCs/>
          <w:color w:val="1A6B3A"/>
          <w:sz w:val="18"/>
          <w:szCs w:val="18"/>
        </w:rPr>
        <w:t xml:space="preserve">■  </w:t>
      </w:r>
      <w:r>
        <w:rPr>
          <w:color w:val="1C2833"/>
          <w:sz w:val="21"/>
          <w:szCs w:val="21"/>
        </w:rPr>
        <w:t xml:space="preserve">La clé n'est jamais envoyée sur le réseau</w:t>
      </w:r>
    </w:p>
    <w:p>
      <w:pPr>
        <w:spacing w:after="60" w:before="60"/>
        <w:ind w:left="360" w:hanging="200"/>
      </w:pPr>
      <w:r>
        <w:rPr>
          <w:b/>
          <w:bCs/>
          <w:color w:val="1A6B3A"/>
          <w:sz w:val="18"/>
          <w:szCs w:val="18"/>
        </w:rPr>
        <w:t xml:space="preserve">■  </w:t>
      </w:r>
      <w:r>
        <w:rPr>
          <w:color w:val="1C2833"/>
          <w:sz w:val="21"/>
          <w:szCs w:val="21"/>
        </w:rPr>
        <w:t xml:space="preserve">Clé stable across reboots (persistée dans MMKV)</w:t>
      </w:r>
    </w:p>
    <w:p>
      <w:pPr>
        <w:spacing w:after="60" w:before="60"/>
        <w:ind w:left="360" w:hanging="200"/>
      </w:pPr>
      <w:r>
        <w:rPr>
          <w:b/>
          <w:bCs/>
          <w:color w:val="1A6B3A"/>
          <w:sz w:val="18"/>
          <w:szCs w:val="18"/>
        </w:rPr>
        <w:t xml:space="preserve">■  </w:t>
      </w:r>
      <w:r>
        <w:rPr>
          <w:color w:val="1C2833"/>
          <w:sz w:val="21"/>
          <w:szCs w:val="21"/>
        </w:rPr>
        <w:t xml:space="preserve">Fallback gracieux : si le chiffrement échoue, bascule sur MMKV non chiffré</w:t>
      </w:r>
    </w:p>
    <w:p>
      <w:pPr>
        <w:pStyle w:val="Heading2"/>
        <w:spacing w:after="120" w:before="320"/>
      </w:pPr>
      <w:r>
        <w:rPr>
          <w:b/>
          <w:bCs/>
          <w:color w:val="1C2833"/>
          <w:sz w:val="26"/>
          <w:szCs w:val="26"/>
        </w:rPr>
        <w:t xml:space="preserve">12.2 Sécurité Supabase</w:t>
      </w:r>
    </w:p>
    <w:p>
      <w:pPr>
        <w:spacing w:after="60" w:before="60"/>
        <w:ind w:left="360" w:hanging="200"/>
      </w:pPr>
      <w:r>
        <w:rPr>
          <w:b/>
          <w:bCs/>
          <w:color w:val="1A6B3A"/>
          <w:sz w:val="18"/>
          <w:szCs w:val="18"/>
        </w:rPr>
        <w:t xml:space="preserve">■  </w:t>
      </w:r>
      <w:r>
        <w:rPr>
          <w:color w:val="1C2833"/>
          <w:sz w:val="21"/>
          <w:szCs w:val="21"/>
        </w:rPr>
        <w:t xml:space="preserve">Row Level Security sur toutes les tables</w:t>
      </w:r>
    </w:p>
    <w:p>
      <w:pPr>
        <w:spacing w:after="60" w:before="60"/>
        <w:ind w:left="360" w:hanging="200"/>
      </w:pPr>
      <w:r>
        <w:rPr>
          <w:b/>
          <w:bCs/>
          <w:color w:val="1A6B3A"/>
          <w:sz w:val="18"/>
          <w:szCs w:val="18"/>
        </w:rPr>
        <w:t xml:space="preserve">■  </w:t>
      </w:r>
      <w:r>
        <w:rPr>
          <w:color w:val="1C2833"/>
          <w:sz w:val="21"/>
          <w:szCs w:val="21"/>
        </w:rPr>
        <w:t xml:space="preserve">La RPC save_patrimoine_data vérifie auth.uid() === p_user_id (SECURITY DEFINER)</w:t>
      </w:r>
    </w:p>
    <w:p>
      <w:pPr>
        <w:spacing w:after="60" w:before="60"/>
        <w:ind w:left="360" w:hanging="200"/>
      </w:pPr>
      <w:r>
        <w:rPr>
          <w:b/>
          <w:bCs/>
          <w:color w:val="1A6B3A"/>
          <w:sz w:val="18"/>
          <w:szCs w:val="18"/>
        </w:rPr>
        <w:t xml:space="preserve">■  </w:t>
      </w:r>
      <w:r>
        <w:rPr>
          <w:color w:val="1C2833"/>
          <w:sz w:val="21"/>
          <w:szCs w:val="21"/>
        </w:rPr>
        <w:t xml:space="preserve">La Edge Function market-data-proxy valide le JWT avant chaque requête</w:t>
      </w:r>
    </w:p>
    <w:p>
      <w:pPr>
        <w:spacing w:after="60" w:before="60"/>
        <w:ind w:left="360" w:hanging="200"/>
      </w:pPr>
      <w:r>
        <w:rPr>
          <w:b/>
          <w:bCs/>
          <w:color w:val="1A6B3A"/>
          <w:sz w:val="18"/>
          <w:szCs w:val="18"/>
        </w:rPr>
        <w:t xml:space="preserve">■  </w:t>
      </w:r>
      <w:r>
        <w:rPr>
          <w:color w:val="1C2833"/>
          <w:sz w:val="21"/>
          <w:szCs w:val="21"/>
        </w:rPr>
        <w:t xml:space="preserve">Service role key uniquement côté serveur — jamais exposée au client</w:t>
      </w:r>
    </w:p>
    <w:p>
      <w:pPr>
        <w:spacing w:after="60" w:before="60"/>
        <w:ind w:left="360" w:hanging="200"/>
      </w:pPr>
      <w:r>
        <w:rPr>
          <w:b/>
          <w:bCs/>
          <w:color w:val="1A6B3A"/>
          <w:sz w:val="18"/>
          <w:szCs w:val="18"/>
        </w:rPr>
        <w:t xml:space="preserve">■  </w:t>
      </w:r>
      <w:r>
        <w:rPr>
          <w:color w:val="1C2833"/>
          <w:sz w:val="21"/>
          <w:szCs w:val="21"/>
        </w:rPr>
        <w:t xml:space="preserve">anon key exposée dans l'app (attendu pour Supabase client) — RLS est la vraie protection</w:t>
      </w:r>
    </w:p>
    <w:p>
      <w:pPr>
        <w:pStyle w:val="Heading2"/>
        <w:spacing w:after="120" w:before="320"/>
      </w:pPr>
      <w:r>
        <w:rPr>
          <w:b/>
          <w:bCs/>
          <w:color w:val="1C2833"/>
          <w:sz w:val="26"/>
          <w:szCs w:val="26"/>
        </w:rPr>
        <w:t xml:space="preserve">12.3 Mode discret &amp; Biométrie</w:t>
      </w:r>
    </w:p>
    <w:p>
      <w:pPr>
        <w:spacing w:after="60" w:before="60"/>
        <w:ind w:left="360" w:hanging="200"/>
      </w:pPr>
      <w:r>
        <w:rPr>
          <w:b/>
          <w:bCs/>
          <w:color w:val="1A6B3A"/>
          <w:sz w:val="18"/>
          <w:szCs w:val="18"/>
        </w:rPr>
        <w:t xml:space="preserve">■  </w:t>
      </w:r>
      <w:r>
        <w:rPr>
          <w:color w:val="1C2833"/>
          <w:sz w:val="21"/>
          <w:szCs w:val="21"/>
        </w:rPr>
        <w:t xml:space="preserve">Mode discret : react-native-prevent-screenshot bloque capture d'écran + aperçu iOS</w:t>
      </w:r>
    </w:p>
    <w:p>
      <w:pPr>
        <w:spacing w:after="60" w:before="60"/>
        <w:ind w:left="360" w:hanging="200"/>
      </w:pPr>
      <w:r>
        <w:rPr>
          <w:b/>
          <w:bCs/>
          <w:color w:val="1A6B3A"/>
          <w:sz w:val="18"/>
          <w:szCs w:val="18"/>
        </w:rPr>
        <w:t xml:space="preserve">■  </w:t>
      </w:r>
      <w:r>
        <w:rPr>
          <w:color w:val="1C2833"/>
          <w:sz w:val="21"/>
          <w:szCs w:val="21"/>
        </w:rPr>
        <w:t xml:space="preserve">Biométrie : react-native-biometrics (Touch ID / Face ID) — complément local du mot de passe Supabase</w:t>
      </w:r>
    </w:p>
    <w:p>
      <w:r>
        <w:br w:type="page"/>
      </w:r>
    </w:p>
    <w:p>
      <w:pPr>
        <w:pStyle w:val="Heading1"/>
        <w:spacing w:after="160" w:before="480"/>
      </w:pPr>
      <w:r>
        <w:rPr>
          <w:b/>
          <w:bCs/>
          <w:color w:val="1A6B3A"/>
          <w:sz w:val="32"/>
          <w:szCs w:val="32"/>
        </w:rPr>
        <w:t xml:space="preserve">13. Navigation</w:t>
      </w:r>
    </w:p>
    <w:p>
      <w:pPr>
        <w:pStyle w:val="Heading2"/>
        <w:spacing w:after="120" w:before="320"/>
      </w:pPr>
      <w:r>
        <w:rPr>
          <w:b/>
          <w:bCs/>
          <w:color w:val="1C2833"/>
          <w:sz w:val="26"/>
          <w:szCs w:val="26"/>
        </w:rPr>
        <w:t xml:space="preserve">13.1 Architecture de navigation</w:t>
      </w:r>
    </w:p>
    <w:p>
      <w:pPr>
        <w:spacing w:after="80" w:before="80"/>
      </w:pPr>
      <w:r>
        <w:rPr>
          <w:color w:val="1C2833"/>
          <w:sz w:val="21"/>
          <w:szCs w:val="21"/>
        </w:rPr>
        <w:t xml:space="preserve">PatriMoi n'utilise pas React Navigation. La navigation est un page-state Zustand : { page, sub }. AppNavigator lit page et affiche conditionnellement la page correspondante. Transitions instantanées (pas d'animation).</w:t>
      </w:r>
    </w:p>
    <w:p>
      <w:pPr>
        <w:pStyle w:val="Heading2"/>
        <w:spacing w:after="120" w:before="320"/>
      </w:pPr>
      <w:r>
        <w:rPr>
          <w:b/>
          <w:bCs/>
          <w:color w:val="1C2833"/>
          <w:sz w:val="26"/>
          <w:szCs w:val="26"/>
        </w:rPr>
        <w:t xml:space="preserve">13.2 Pages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400"/>
      </w:tblGrid>
      <w:tr>
        <w:trPr>
          <w:tblHeader/>
        </w:trPr>
        <w:tc>
          <w:tcPr>
            <w:tcW w:type="dxa" w:w="1600"/>
            <w:shd w:fill="1A6B3A" w:color="auto" w:val="clear"/>
          </w:tcPr>
          <w:p>
            <w:pPr>
              <w:spacing w:after="60" w:before="60"/>
            </w:pPr>
            <w:r>
              <w:rPr>
                <w:b/>
                <w:bCs/>
                <w:color w:val="FFFFFF"/>
                <w:sz w:val="19"/>
                <w:szCs w:val="19"/>
              </w:rPr>
              <w:t xml:space="preserve">Page</w:t>
            </w:r>
          </w:p>
        </w:tc>
        <w:tc>
          <w:tcPr>
            <w:tcW w:type="dxa" w:w="1400"/>
            <w:shd w:fill="1A6B3A" w:color="auto" w:val="clear"/>
          </w:tcPr>
          <w:p>
            <w:pPr>
              <w:spacing w:after="60" w:before="60"/>
            </w:pPr>
            <w:r>
              <w:rPr>
                <w:b/>
                <w:bCs/>
                <w:color w:val="FFFFFF"/>
                <w:sz w:val="19"/>
                <w:szCs w:val="19"/>
              </w:rPr>
              <w:t xml:space="preserve">Nom interne</w:t>
            </w:r>
          </w:p>
        </w:tc>
        <w:tc>
          <w:tcPr>
            <w:tcW w:type="dxa" w:w="4400"/>
            <w:shd w:fill="1A6B3A" w:color="auto" w:val="clear"/>
          </w:tcPr>
          <w:p>
            <w:pPr>
              <w:spacing w:after="60" w:before="60"/>
            </w:pPr>
            <w:r>
              <w:rPr>
                <w:b/>
                <w:bCs/>
                <w:color w:val="FFFFFF"/>
                <w:sz w:val="19"/>
                <w:szCs w:val="19"/>
              </w:rPr>
              <w:t xml:space="preserve">Description</w:t>
            </w:r>
          </w:p>
        </w:tc>
      </w:tr>
      <w:tr>
        <w:tc>
          <w:tcPr>
            <w:tcW w:type="dxa" w:w="1600"/>
            <w:shd w:fill="FFFFFF" w:color="auto" w:val="clear"/>
          </w:tcPr>
          <w:p>
            <w:pPr>
              <w:spacing w:after="60" w:before="60"/>
            </w:pPr>
            <w:r>
              <w:rPr>
                <w:color w:val="1C2833"/>
                <w:sz w:val="19"/>
                <w:szCs w:val="19"/>
              </w:rPr>
              <w:t xml:space="preserve">Accueil</w:t>
            </w:r>
          </w:p>
        </w:tc>
        <w:tc>
          <w:tcPr>
            <w:tcW w:type="dxa" w:w="1400"/>
            <w:shd w:fill="FFFFFF" w:color="auto" w:val="clear"/>
          </w:tcPr>
          <w:p>
            <w:pPr>
              <w:spacing w:after="60" w:before="60"/>
            </w:pPr>
            <w:r>
              <w:rPr>
                <w:color w:val="1C2833"/>
                <w:sz w:val="19"/>
                <w:szCs w:val="19"/>
              </w:rPr>
              <w:t xml:space="preserve">proverbe</w:t>
            </w:r>
          </w:p>
        </w:tc>
        <w:tc>
          <w:tcPr>
            <w:tcW w:type="dxa" w:w="4400"/>
            <w:shd w:fill="FFFFFF" w:color="auto" w:val="clear"/>
          </w:tcPr>
          <w:p>
            <w:pPr>
              <w:spacing w:after="60" w:before="60"/>
            </w:pPr>
            <w:r>
              <w:rPr>
                <w:color w:val="1C2833"/>
                <w:sz w:val="19"/>
                <w:szCs w:val="19"/>
              </w:rPr>
              <w:t xml:space="preserve">Proverbe du jour (rotation par jour de l’année)</w:t>
            </w:r>
          </w:p>
        </w:tc>
      </w:tr>
      <w:tr>
        <w:tc>
          <w:tcPr>
            <w:tcW w:type="dxa" w:w="1600"/>
            <w:shd w:fill="FFFFFF" w:color="auto" w:val="clear"/>
          </w:tcPr>
          <w:p>
            <w:pPr>
              <w:spacing w:after="60" w:before="60"/>
            </w:pPr>
            <w:r>
              <w:rPr>
                <w:color w:val="1C2833"/>
                <w:sz w:val="19"/>
                <w:szCs w:val="19"/>
              </w:rPr>
              <w:t xml:space="preserve">Dashboard</w:t>
            </w:r>
          </w:p>
        </w:tc>
        <w:tc>
          <w:tcPr>
            <w:tcW w:type="dxa" w:w="1400"/>
            <w:shd w:fill="FFFFFF" w:color="auto" w:val="clear"/>
          </w:tcPr>
          <w:p>
            <w:pPr>
              <w:spacing w:after="60" w:before="60"/>
            </w:pPr>
            <w:r>
              <w:rPr>
                <w:color w:val="1C2833"/>
                <w:sz w:val="19"/>
                <w:szCs w:val="19"/>
              </w:rPr>
              <w:t xml:space="preserve">dashboard</w:t>
            </w:r>
          </w:p>
        </w:tc>
        <w:tc>
          <w:tcPr>
            <w:tcW w:type="dxa" w:w="4400"/>
            <w:shd w:fill="FFFFFF" w:color="auto" w:val="clear"/>
          </w:tcPr>
          <w:p>
            <w:pPr>
              <w:spacing w:after="60" w:before="60"/>
            </w:pPr>
            <w:r>
              <w:rPr>
                <w:color w:val="1C2833"/>
                <w:sz w:val="19"/>
                <w:szCs w:val="19"/>
              </w:rPr>
              <w:t xml:space="preserve">Vue globale : total patrimoine, répartition, historique, P&amp;L</w:t>
            </w:r>
          </w:p>
        </w:tc>
      </w:tr>
      <w:tr>
        <w:tc>
          <w:tcPr>
            <w:tcW w:type="dxa" w:w="1600"/>
            <w:shd w:fill="FFFFFF" w:color="auto" w:val="clear"/>
          </w:tcPr>
          <w:p>
            <w:pPr>
              <w:spacing w:after="60" w:before="60"/>
            </w:pPr>
            <w:r>
              <w:rPr>
                <w:color w:val="1C2833"/>
                <w:sz w:val="19"/>
                <w:szCs w:val="19"/>
              </w:rPr>
              <w:t xml:space="preserve">Actifs</w:t>
            </w:r>
          </w:p>
        </w:tc>
        <w:tc>
          <w:tcPr>
            <w:tcW w:type="dxa" w:w="1400"/>
            <w:shd w:fill="FFFFFF" w:color="auto" w:val="clear"/>
          </w:tcPr>
          <w:p>
            <w:pPr>
              <w:spacing w:after="60" w:before="60"/>
            </w:pPr>
            <w:r>
              <w:rPr>
                <w:color w:val="1C2833"/>
                <w:sz w:val="19"/>
                <w:szCs w:val="19"/>
              </w:rPr>
              <w:t xml:space="preserve">actifs</w:t>
            </w:r>
          </w:p>
        </w:tc>
        <w:tc>
          <w:tcPr>
            <w:tcW w:type="dxa" w:w="4400"/>
            <w:shd w:fill="FFFFFF" w:color="auto" w:val="clear"/>
          </w:tcPr>
          <w:p>
            <w:pPr>
              <w:spacing w:after="60" w:before="60"/>
            </w:pPr>
            <w:r>
              <w:rPr>
                <w:color w:val="1C2833"/>
                <w:sz w:val="19"/>
                <w:szCs w:val="19"/>
              </w:rPr>
              <w:t xml:space="preserve">8 onglets de saisie. sub = carnet|pea|ct|immo|or|transport|banque|liquide</w:t>
            </w:r>
          </w:p>
        </w:tc>
      </w:tr>
      <w:tr>
        <w:tc>
          <w:tcPr>
            <w:tcW w:type="dxa" w:w="1600"/>
            <w:shd w:fill="FFFFFF" w:color="auto" w:val="clear"/>
          </w:tcPr>
          <w:p>
            <w:pPr>
              <w:spacing w:after="60" w:before="60"/>
            </w:pPr>
            <w:r>
              <w:rPr>
                <w:color w:val="1C2833"/>
                <w:sz w:val="19"/>
                <w:szCs w:val="19"/>
              </w:rPr>
              <w:t xml:space="preserve">Conseils</w:t>
            </w:r>
          </w:p>
        </w:tc>
        <w:tc>
          <w:tcPr>
            <w:tcW w:type="dxa" w:w="1400"/>
            <w:shd w:fill="FFFFFF" w:color="auto" w:val="clear"/>
          </w:tcPr>
          <w:p>
            <w:pPr>
              <w:spacing w:after="60" w:before="60"/>
            </w:pPr>
            <w:r>
              <w:rPr>
                <w:color w:val="1C2833"/>
                <w:sz w:val="19"/>
                <w:szCs w:val="19"/>
              </w:rPr>
              <w:t xml:space="preserve">conseils</w:t>
            </w:r>
          </w:p>
        </w:tc>
        <w:tc>
          <w:tcPr>
            <w:tcW w:type="dxa" w:w="4400"/>
            <w:shd w:fill="FFFFFF" w:color="auto" w:val="clear"/>
          </w:tcPr>
          <w:p>
            <w:pPr>
              <w:spacing w:after="60" w:before="60"/>
            </w:pPr>
            <w:r>
              <w:rPr>
                <w:color w:val="1C2833"/>
                <w:sz w:val="19"/>
                <w:szCs w:val="19"/>
              </w:rPr>
              <w:t xml:space="preserve">Recommandations personnalisées générées par le moteur de règles</w:t>
            </w:r>
          </w:p>
        </w:tc>
      </w:tr>
      <w:tr>
        <w:tc>
          <w:tcPr>
            <w:tcW w:type="dxa" w:w="1600"/>
            <w:shd w:fill="FFFFFF" w:color="auto" w:val="clear"/>
          </w:tcPr>
          <w:p>
            <w:pPr>
              <w:spacing w:after="60" w:before="60"/>
            </w:pPr>
            <w:r>
              <w:rPr>
                <w:color w:val="1C2833"/>
                <w:sz w:val="19"/>
                <w:szCs w:val="19"/>
              </w:rPr>
              <w:t xml:space="preserve">À propos</w:t>
            </w:r>
          </w:p>
        </w:tc>
        <w:tc>
          <w:tcPr>
            <w:tcW w:type="dxa" w:w="1400"/>
            <w:shd w:fill="FFFFFF" w:color="auto" w:val="clear"/>
          </w:tcPr>
          <w:p>
            <w:pPr>
              <w:spacing w:after="60" w:before="60"/>
            </w:pPr>
            <w:r>
              <w:rPr>
                <w:color w:val="1C2833"/>
                <w:sz w:val="19"/>
                <w:szCs w:val="19"/>
              </w:rPr>
              <w:t xml:space="preserve">apropos</w:t>
            </w:r>
          </w:p>
        </w:tc>
        <w:tc>
          <w:tcPr>
            <w:tcW w:type="dxa" w:w="4400"/>
            <w:shd w:fill="FFFFFF" w:color="auto" w:val="clear"/>
          </w:tcPr>
          <w:p>
            <w:pPr>
              <w:spacing w:after="60" w:before="60"/>
            </w:pPr>
            <w:r>
              <w:rPr>
                <w:color w:val="1C2833"/>
                <w:sz w:val="19"/>
                <w:szCs w:val="19"/>
              </w:rPr>
              <w:t xml:space="preserve">Version, crédits, liens</w:t>
            </w:r>
          </w:p>
        </w:tc>
      </w:tr>
      <w:tr>
        <w:tc>
          <w:tcPr>
            <w:tcW w:type="dxa" w:w="1600"/>
            <w:shd w:fill="FFFFFF" w:color="auto" w:val="clear"/>
          </w:tcPr>
          <w:p>
            <w:pPr>
              <w:spacing w:after="60" w:before="60"/>
            </w:pPr>
            <w:r>
              <w:rPr>
                <w:color w:val="1C2833"/>
                <w:sz w:val="19"/>
                <w:szCs w:val="19"/>
              </w:rPr>
              <w:t xml:space="preserve">Paramètres</w:t>
            </w:r>
          </w:p>
        </w:tc>
        <w:tc>
          <w:tcPr>
            <w:tcW w:type="dxa" w:w="1400"/>
            <w:shd w:fill="FFFFFF" w:color="auto" w:val="clear"/>
          </w:tcPr>
          <w:p>
            <w:pPr>
              <w:spacing w:after="60" w:before="60"/>
            </w:pPr>
            <w:r>
              <w:rPr>
                <w:color w:val="1C2833"/>
                <w:sz w:val="19"/>
                <w:szCs w:val="19"/>
              </w:rPr>
              <w:t xml:space="preserve">params</w:t>
            </w:r>
          </w:p>
        </w:tc>
        <w:tc>
          <w:tcPr>
            <w:tcW w:type="dxa" w:w="4400"/>
            <w:shd w:fill="FFFFFF" w:color="auto" w:val="clear"/>
          </w:tcPr>
          <w:p>
            <w:pPr>
              <w:spacing w:after="60" w:before="60"/>
            </w:pPr>
            <w:r>
              <w:rPr>
                <w:color w:val="1C2833"/>
                <w:sz w:val="19"/>
                <w:szCs w:val="19"/>
              </w:rPr>
              <w:t xml:space="preserve">Objectif, date de début suivi, mode discret, déconnexion</w:t>
            </w:r>
          </w:p>
        </w:tc>
      </w:tr>
    </w:tbl>
    <w:p>
      <w:pPr>
        <w:pStyle w:val="Heading2"/>
        <w:spacing w:after="120" w:before="320"/>
      </w:pPr>
      <w:r>
        <w:rPr>
          <w:b/>
          <w:bCs/>
          <w:color w:val="1C2833"/>
          <w:sz w:val="26"/>
          <w:szCs w:val="26"/>
        </w:rPr>
        <w:t xml:space="preserve">13.3 NavBar</w:t>
      </w:r>
    </w:p>
    <w:p>
      <w:pPr>
        <w:spacing w:after="80" w:before="80"/>
      </w:pPr>
      <w:r>
        <w:rPr>
          <w:color w:val="1C2833"/>
          <w:sz w:val="21"/>
          <w:szCs w:val="21"/>
        </w:rPr>
        <w:t xml:space="preserve">NavBar custom avec 6 onglets : ACC, DBD, ACT, CNS, APR, PRM. Onglet actif surligné en vert. Pas de React Navigation — pas de back handler, deep links ou stacks.</w:t>
      </w:r>
    </w:p>
    <w:p>
      <w:r>
        <w:br w:type="page"/>
      </w:r>
    </w:p>
    <w:p>
      <w:pPr>
        <w:pStyle w:val="Heading1"/>
        <w:spacing w:after="160" w:before="480"/>
      </w:pPr>
      <w:r>
        <w:rPr>
          <w:b/>
          <w:bCs/>
          <w:color w:val="1A6B3A"/>
          <w:sz w:val="32"/>
          <w:szCs w:val="32"/>
        </w:rPr>
        <w:t xml:space="preserve">14. Moteur de Conseils</w:t>
      </w:r>
    </w:p>
    <w:p>
      <w:pPr>
        <w:pStyle w:val="Heading2"/>
        <w:spacing w:after="120" w:before="320"/>
      </w:pPr>
      <w:r>
        <w:rPr>
          <w:b/>
          <w:bCs/>
          <w:color w:val="1C2833"/>
          <w:sz w:val="26"/>
          <w:szCs w:val="26"/>
        </w:rPr>
        <w:t xml:space="preserve">14.1 Principes</w:t>
      </w:r>
    </w:p>
    <w:p>
      <w:pPr>
        <w:spacing w:after="80" w:before="80"/>
      </w:pPr>
      <w:r>
        <w:rPr>
          <w:color w:val="1C2833"/>
          <w:sz w:val="21"/>
          <w:szCs w:val="21"/>
        </w:rPr>
        <w:t xml:space="preserve">generateConseils(data) est une fonction pure qui calcule des recommandations patrimoniales à partir des ratios de l'utilisateur. Retourne { conseils[], total }.</w:t>
      </w:r>
    </w:p>
    <w:p>
      <w:pPr>
        <w:pStyle w:val="Heading2"/>
        <w:spacing w:after="120" w:before="320"/>
      </w:pPr>
      <w:r>
        <w:rPr>
          <w:b/>
          <w:bCs/>
          <w:color w:val="1C2833"/>
          <w:sz w:val="26"/>
          <w:szCs w:val="26"/>
        </w:rPr>
        <w:t xml:space="preserve">14.2 Règles implémentées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1000"/>
      </w:tblGrid>
      <w:tr>
        <w:trPr>
          <w:tblHeader/>
        </w:trPr>
        <w:tc>
          <w:tcPr>
            <w:tcW w:type="dxa" w:w="1400"/>
            <w:shd w:fill="1A6B3A" w:color="auto" w:val="clear"/>
          </w:tcPr>
          <w:p>
            <w:pPr>
              <w:spacing w:after="60" w:before="60"/>
            </w:pPr>
            <w:r>
              <w:rPr>
                <w:b/>
                <w:bCs/>
                <w:color w:val="FFFFFF"/>
                <w:sz w:val="19"/>
                <w:szCs w:val="19"/>
              </w:rPr>
              <w:t xml:space="preserve">ID</w:t>
            </w:r>
          </w:p>
        </w:tc>
        <w:tc>
          <w:tcPr>
            <w:tcW w:type="dxa" w:w="2400"/>
            <w:shd w:fill="1A6B3A" w:color="auto" w:val="clear"/>
          </w:tcPr>
          <w:p>
            <w:pPr>
              <w:spacing w:after="60" w:before="60"/>
            </w:pPr>
            <w:r>
              <w:rPr>
                <w:b/>
                <w:bCs/>
                <w:color w:val="FFFFFF"/>
                <w:sz w:val="19"/>
                <w:szCs w:val="19"/>
              </w:rPr>
              <w:t xml:space="preserve">Seuil</w:t>
            </w:r>
          </w:p>
        </w:tc>
        <w:tc>
          <w:tcPr>
            <w:tcW w:type="dxa" w:w="2600"/>
            <w:shd w:fill="1A6B3A" w:color="auto" w:val="clear"/>
          </w:tcPr>
          <w:p>
            <w:pPr>
              <w:spacing w:after="60" w:before="60"/>
            </w:pPr>
            <w:r>
              <w:rPr>
                <w:b/>
                <w:bCs/>
                <w:color w:val="FFFFFF"/>
                <w:sz w:val="19"/>
                <w:szCs w:val="19"/>
              </w:rPr>
              <w:t xml:space="preserve">Message</w:t>
            </w:r>
          </w:p>
        </w:tc>
        <w:tc>
          <w:tcPr>
            <w:tcW w:type="dxa" w:w="1000"/>
            <w:shd w:fill="1A6B3A" w:color="auto" w:val="clear"/>
          </w:tcPr>
          <w:p>
            <w:pPr>
              <w:spacing w:after="60" w:before="60"/>
            </w:pPr>
            <w:r>
              <w:rPr>
                <w:b/>
                <w:bCs/>
                <w:color w:val="FFFFFF"/>
                <w:sz w:val="19"/>
                <w:szCs w:val="19"/>
              </w:rPr>
              <w:t xml:space="preserve">Prio</w:t>
            </w:r>
          </w:p>
        </w:tc>
      </w:tr>
      <w:tr>
        <w:tc>
          <w:tcPr>
            <w:tcW w:type="dxa" w:w="1400"/>
            <w:shd w:fill="FFFFFF" w:color="auto" w:val="clear"/>
          </w:tcPr>
          <w:p>
            <w:pPr>
              <w:spacing w:after="60" w:before="60"/>
            </w:pPr>
            <w:r>
              <w:rPr>
                <w:color w:val="1C2833"/>
                <w:sz w:val="19"/>
                <w:szCs w:val="19"/>
              </w:rPr>
              <w:t xml:space="preserve">liq</w:t>
            </w:r>
          </w:p>
        </w:tc>
        <w:tc>
          <w:tcPr>
            <w:tcW w:type="dxa" w:w="2400"/>
            <w:shd w:fill="FFFFFF" w:color="auto" w:val="clear"/>
          </w:tcPr>
          <w:p>
            <w:pPr>
              <w:spacing w:after="60" w:before="60"/>
            </w:pPr>
            <w:r>
              <w:rPr>
                <w:color w:val="1C2833"/>
                <w:sz w:val="19"/>
                <w:szCs w:val="19"/>
              </w:rPr>
              <w:t xml:space="preserve">liquidités &gt; 25% du patrimoine</w:t>
            </w:r>
          </w:p>
        </w:tc>
        <w:tc>
          <w:tcPr>
            <w:tcW w:type="dxa" w:w="2600"/>
            <w:shd w:fill="FFFFFF" w:color="auto" w:val="clear"/>
          </w:tcPr>
          <w:p>
            <w:pPr>
              <w:spacing w:after="60" w:before="60"/>
            </w:pPr>
            <w:r>
              <w:rPr>
                <w:color w:val="1C2833"/>
                <w:sz w:val="19"/>
                <w:szCs w:val="19"/>
              </w:rPr>
              <w:t xml:space="preserve">Liquidités élevées — suggère de placer en PEA</w:t>
            </w:r>
          </w:p>
        </w:tc>
        <w:tc>
          <w:tcPr>
            <w:tcW w:type="dxa" w:w="1000"/>
            <w:shd w:fill="FFFFFF" w:color="auto" w:val="clear"/>
          </w:tcPr>
          <w:p>
            <w:pPr>
              <w:spacing w:after="60" w:before="60"/>
            </w:pPr>
            <w:r>
              <w:rPr>
                <w:color w:val="1C2833"/>
                <w:sz w:val="19"/>
                <w:szCs w:val="19"/>
              </w:rPr>
              <w:t xml:space="preserve">1 (rouge)</w:t>
            </w:r>
          </w:p>
        </w:tc>
      </w:tr>
      <w:tr>
        <w:tc>
          <w:tcPr>
            <w:tcW w:type="dxa" w:w="1400"/>
            <w:shd w:fill="FFFFFF" w:color="auto" w:val="clear"/>
          </w:tcPr>
          <w:p>
            <w:pPr>
              <w:spacing w:after="60" w:before="60"/>
            </w:pPr>
            <w:r>
              <w:rPr>
                <w:color w:val="1C2833"/>
                <w:sz w:val="19"/>
                <w:szCs w:val="19"/>
              </w:rPr>
              <w:t xml:space="preserve">pea</w:t>
            </w:r>
          </w:p>
        </w:tc>
        <w:tc>
          <w:tcPr>
            <w:tcW w:type="dxa" w:w="2400"/>
            <w:shd w:fill="FFFFFF" w:color="auto" w:val="clear"/>
          </w:tcPr>
          <w:p>
            <w:pPr>
              <w:spacing w:after="60" w:before="60"/>
            </w:pPr>
            <w:r>
              <w:rPr>
                <w:color w:val="1C2833"/>
                <w:sz w:val="19"/>
                <w:szCs w:val="19"/>
              </w:rPr>
              <w:t xml:space="preserve">valeur PEA &lt; 600 000 DH (plafond)</w:t>
            </w:r>
          </w:p>
        </w:tc>
        <w:tc>
          <w:tcPr>
            <w:tcW w:type="dxa" w:w="2600"/>
            <w:shd w:fill="FFFFFF" w:color="auto" w:val="clear"/>
          </w:tcPr>
          <w:p>
            <w:pPr>
              <w:spacing w:after="60" w:before="60"/>
            </w:pPr>
            <w:r>
              <w:rPr>
                <w:color w:val="1C2833"/>
                <w:sz w:val="19"/>
                <w:szCs w:val="19"/>
              </w:rPr>
              <w:t xml:space="preserve">Espace PEA disponible — rappelle l’exonération fiscale</w:t>
            </w:r>
          </w:p>
        </w:tc>
        <w:tc>
          <w:tcPr>
            <w:tcW w:type="dxa" w:w="1000"/>
            <w:shd w:fill="FFFFFF" w:color="auto" w:val="clear"/>
          </w:tcPr>
          <w:p>
            <w:pPr>
              <w:spacing w:after="60" w:before="60"/>
            </w:pPr>
            <w:r>
              <w:rPr>
                <w:color w:val="1C2833"/>
                <w:sz w:val="19"/>
                <w:szCs w:val="19"/>
              </w:rPr>
              <w:t xml:space="preserve">2 (vert)</w:t>
            </w:r>
          </w:p>
        </w:tc>
      </w:tr>
      <w:tr>
        <w:tc>
          <w:tcPr>
            <w:tcW w:type="dxa" w:w="1400"/>
            <w:shd w:fill="FFFFFF" w:color="auto" w:val="clear"/>
          </w:tcPr>
          <w:p>
            <w:pPr>
              <w:spacing w:after="60" w:before="60"/>
            </w:pPr>
            <w:r>
              <w:rPr>
                <w:color w:val="1C2833"/>
                <w:sz w:val="19"/>
                <w:szCs w:val="19"/>
              </w:rPr>
              <w:t xml:space="preserve">or_faible</w:t>
            </w:r>
          </w:p>
        </w:tc>
        <w:tc>
          <w:tcPr>
            <w:tcW w:type="dxa" w:w="2400"/>
            <w:shd w:fill="FFFFFF" w:color="auto" w:val="clear"/>
          </w:tcPr>
          <w:p>
            <w:pPr>
              <w:spacing w:after="60" w:before="60"/>
            </w:pPr>
            <w:r>
              <w:rPr>
                <w:color w:val="1C2833"/>
                <w:sz w:val="19"/>
                <w:szCs w:val="19"/>
              </w:rPr>
              <w:t xml:space="preserve">or &lt; 5% du patrimoine</w:t>
            </w:r>
          </w:p>
        </w:tc>
        <w:tc>
          <w:tcPr>
            <w:tcW w:type="dxa" w:w="2600"/>
            <w:shd w:fill="FFFFFF" w:color="auto" w:val="clear"/>
          </w:tcPr>
          <w:p>
            <w:pPr>
              <w:spacing w:after="60" w:before="60"/>
            </w:pPr>
            <w:r>
              <w:rPr>
                <w:color w:val="1C2833"/>
                <w:sz w:val="19"/>
                <w:szCs w:val="19"/>
              </w:rPr>
              <w:t xml:space="preserve">Faible exposition à l’or — valeur refuge</w:t>
            </w:r>
          </w:p>
        </w:tc>
        <w:tc>
          <w:tcPr>
            <w:tcW w:type="dxa" w:w="1000"/>
            <w:shd w:fill="FFFFFF" w:color="auto" w:val="clear"/>
          </w:tcPr>
          <w:p>
            <w:pPr>
              <w:spacing w:after="60" w:before="60"/>
            </w:pPr>
            <w:r>
              <w:rPr>
                <w:color w:val="1C2833"/>
                <w:sz w:val="19"/>
                <w:szCs w:val="19"/>
              </w:rPr>
              <w:t xml:space="preserve">3 (or)</w:t>
            </w:r>
          </w:p>
        </w:tc>
      </w:tr>
      <w:tr>
        <w:tc>
          <w:tcPr>
            <w:tcW w:type="dxa" w:w="1400"/>
            <w:shd w:fill="FFFFFF" w:color="auto" w:val="clear"/>
          </w:tcPr>
          <w:p>
            <w:pPr>
              <w:spacing w:after="60" w:before="60"/>
            </w:pPr>
            <w:r>
              <w:rPr>
                <w:color w:val="1C2833"/>
                <w:sz w:val="19"/>
                <w:szCs w:val="19"/>
              </w:rPr>
              <w:t xml:space="preserve">immo</w:t>
            </w:r>
          </w:p>
        </w:tc>
        <w:tc>
          <w:tcPr>
            <w:tcW w:type="dxa" w:w="2400"/>
            <w:shd w:fill="FFFFFF" w:color="auto" w:val="clear"/>
          </w:tcPr>
          <w:p>
            <w:pPr>
              <w:spacing w:after="60" w:before="60"/>
            </w:pPr>
            <w:r>
              <w:rPr>
                <w:color w:val="1C2833"/>
                <w:sz w:val="19"/>
                <w:szCs w:val="19"/>
              </w:rPr>
              <w:t xml:space="preserve">immobilier &gt; 70% du patrimoine</w:t>
            </w:r>
          </w:p>
        </w:tc>
        <w:tc>
          <w:tcPr>
            <w:tcW w:type="dxa" w:w="2600"/>
            <w:shd w:fill="FFFFFF" w:color="auto" w:val="clear"/>
          </w:tcPr>
          <w:p>
            <w:pPr>
              <w:spacing w:after="60" w:before="60"/>
            </w:pPr>
            <w:r>
              <w:rPr>
                <w:color w:val="1C2833"/>
                <w:sz w:val="19"/>
                <w:szCs w:val="19"/>
              </w:rPr>
              <w:t xml:space="preserve">Concentration immobilière — suggère diversification</w:t>
            </w:r>
          </w:p>
        </w:tc>
        <w:tc>
          <w:tcPr>
            <w:tcW w:type="dxa" w:w="1000"/>
            <w:shd w:fill="FFFFFF" w:color="auto" w:val="clear"/>
          </w:tcPr>
          <w:p>
            <w:pPr>
              <w:spacing w:after="60" w:before="60"/>
            </w:pPr>
            <w:r>
              <w:rPr>
                <w:color w:val="1C2833"/>
                <w:sz w:val="19"/>
                <w:szCs w:val="19"/>
              </w:rPr>
              <w:t xml:space="preserve">2 (marron)</w:t>
            </w:r>
          </w:p>
        </w:tc>
      </w:tr>
      <w:tr>
        <w:tc>
          <w:tcPr>
            <w:tcW w:type="dxa" w:w="1400"/>
            <w:shd w:fill="FFFFFF" w:color="auto" w:val="clear"/>
          </w:tcPr>
          <w:p>
            <w:pPr>
              <w:spacing w:after="60" w:before="60"/>
            </w:pPr>
            <w:r>
              <w:rPr>
                <w:color w:val="1C2833"/>
                <w:sz w:val="19"/>
                <w:szCs w:val="19"/>
              </w:rPr>
              <w:t xml:space="preserve">carnet</w:t>
            </w:r>
          </w:p>
        </w:tc>
        <w:tc>
          <w:tcPr>
            <w:tcW w:type="dxa" w:w="2400"/>
            <w:shd w:fill="FFFFFF" w:color="auto" w:val="clear"/>
          </w:tcPr>
          <w:p>
            <w:pPr>
              <w:spacing w:after="60" w:before="60"/>
            </w:pPr>
            <w:r>
              <w:rPr>
                <w:color w:val="1C2833"/>
                <w:sz w:val="19"/>
                <w:szCs w:val="19"/>
              </w:rPr>
              <w:t xml:space="preserve">aucun carnet d'épargne</w:t>
            </w:r>
          </w:p>
        </w:tc>
        <w:tc>
          <w:tcPr>
            <w:tcW w:type="dxa" w:w="2600"/>
            <w:shd w:fill="FFFFFF" w:color="auto" w:val="clear"/>
          </w:tcPr>
          <w:p>
            <w:pPr>
              <w:spacing w:after="60" w:before="60"/>
            </w:pPr>
            <w:r>
              <w:rPr>
                <w:color w:val="1C2833"/>
                <w:sz w:val="19"/>
                <w:szCs w:val="19"/>
              </w:rPr>
              <w:t xml:space="preserve">Compte sur Carnet disponible (rémunéré, disponible)</w:t>
            </w:r>
          </w:p>
        </w:tc>
        <w:tc>
          <w:tcPr>
            <w:tcW w:type="dxa" w:w="1000"/>
            <w:shd w:fill="FFFFFF" w:color="auto" w:val="clear"/>
          </w:tcPr>
          <w:p>
            <w:pPr>
              <w:spacing w:after="60" w:before="60"/>
            </w:pPr>
            <w:r>
              <w:rPr>
                <w:color w:val="1C2833"/>
                <w:sz w:val="19"/>
                <w:szCs w:val="19"/>
              </w:rPr>
              <w:t xml:space="preserve">3 (bleu)</w:t>
            </w:r>
          </w:p>
        </w:tc>
      </w:tr>
      <w:tr>
        <w:tc>
          <w:tcPr>
            <w:tcW w:type="dxa" w:w="1400"/>
            <w:shd w:fill="FFFFFF" w:color="auto" w:val="clear"/>
          </w:tcPr>
          <w:p>
            <w:pPr>
              <w:spacing w:after="60" w:before="60"/>
            </w:pPr>
            <w:r>
              <w:rPr>
                <w:color w:val="1C2833"/>
                <w:sz w:val="19"/>
                <w:szCs w:val="19"/>
              </w:rPr>
              <w:t xml:space="preserve">pea_exo</w:t>
            </w:r>
          </w:p>
        </w:tc>
        <w:tc>
          <w:tcPr>
            <w:tcW w:type="dxa" w:w="2400"/>
            <w:shd w:fill="FFFFFF" w:color="auto" w:val="clear"/>
          </w:tcPr>
          <w:p>
            <w:pPr>
              <w:spacing w:after="60" w:before="60"/>
            </w:pPr>
            <w:r>
              <w:rPr>
                <w:color w:val="1C2833"/>
                <w:sz w:val="19"/>
                <w:szCs w:val="19"/>
              </w:rPr>
              <w:t xml:space="preserve">PEA ouvert &lt; 5 ans</w:t>
            </w:r>
          </w:p>
        </w:tc>
        <w:tc>
          <w:tcPr>
            <w:tcW w:type="dxa" w:w="2600"/>
            <w:shd w:fill="FFFFFF" w:color="auto" w:val="clear"/>
          </w:tcPr>
          <w:p>
            <w:pPr>
              <w:spacing w:after="60" w:before="60"/>
            </w:pPr>
            <w:r>
              <w:rPr>
                <w:color w:val="1C2833"/>
                <w:sz w:val="19"/>
                <w:szCs w:val="19"/>
              </w:rPr>
              <w:t xml:space="preserve">Période de détention — CGI Maroc Art. 73 bis</w:t>
            </w:r>
          </w:p>
        </w:tc>
        <w:tc>
          <w:tcPr>
            <w:tcW w:type="dxa" w:w="1000"/>
            <w:shd w:fill="FFFFFF" w:color="auto" w:val="clear"/>
          </w:tcPr>
          <w:p>
            <w:pPr>
              <w:spacing w:after="60" w:before="60"/>
            </w:pPr>
            <w:r>
              <w:rPr>
                <w:color w:val="1C2833"/>
                <w:sz w:val="19"/>
                <w:szCs w:val="19"/>
              </w:rPr>
              <w:t xml:space="preserve">Info</w:t>
            </w:r>
          </w:p>
        </w:tc>
      </w:tr>
      <w:tr>
        <w:tc>
          <w:tcPr>
            <w:tcW w:type="dxa" w:w="1400"/>
            <w:shd w:fill="FFFFFF" w:color="auto" w:val="clear"/>
          </w:tcPr>
          <w:p>
            <w:pPr>
              <w:spacing w:after="60" w:before="60"/>
            </w:pPr>
            <w:r>
              <w:rPr>
                <w:color w:val="1C2833"/>
                <w:sz w:val="19"/>
                <w:szCs w:val="19"/>
              </w:rPr>
              <w:t xml:space="preserve">pea_exo_ok</w:t>
            </w:r>
          </w:p>
        </w:tc>
        <w:tc>
          <w:tcPr>
            <w:tcW w:type="dxa" w:w="2400"/>
            <w:shd w:fill="FFFFFF" w:color="auto" w:val="clear"/>
          </w:tcPr>
          <w:p>
            <w:pPr>
              <w:spacing w:after="60" w:before="60"/>
            </w:pPr>
            <w:r>
              <w:rPr>
                <w:color w:val="1C2833"/>
                <w:sz w:val="19"/>
                <w:szCs w:val="19"/>
              </w:rPr>
              <w:t xml:space="preserve">PEA ouvert &gt;= 5 ans</w:t>
            </w:r>
          </w:p>
        </w:tc>
        <w:tc>
          <w:tcPr>
            <w:tcW w:type="dxa" w:w="2600"/>
            <w:shd w:fill="FFFFFF" w:color="auto" w:val="clear"/>
          </w:tcPr>
          <w:p>
            <w:pPr>
              <w:spacing w:after="60" w:before="60"/>
            </w:pPr>
            <w:r>
              <w:rPr>
                <w:color w:val="1C2833"/>
                <w:sz w:val="19"/>
                <w:szCs w:val="19"/>
              </w:rPr>
              <w:t xml:space="preserve">Exonération potentielle atteinte</w:t>
            </w:r>
          </w:p>
        </w:tc>
        <w:tc>
          <w:tcPr>
            <w:tcW w:type="dxa" w:w="1000"/>
            <w:shd w:fill="FFFFFF" w:color="auto" w:val="clear"/>
          </w:tcPr>
          <w:p>
            <w:pPr>
              <w:spacing w:after="60" w:before="60"/>
            </w:pPr>
            <w:r>
              <w:rPr>
                <w:color w:val="1C2833"/>
                <w:sz w:val="19"/>
                <w:szCs w:val="19"/>
              </w:rPr>
              <w:t xml:space="preserve">Info</w:t>
            </w:r>
          </w:p>
        </w:tc>
      </w:tr>
      <w:tr>
        <w:tc>
          <w:tcPr>
            <w:tcW w:type="dxa" w:w="1400"/>
            <w:shd w:fill="FFFFFF" w:color="auto" w:val="clear"/>
          </w:tcPr>
          <w:p>
            <w:pPr>
              <w:spacing w:after="60" w:before="60"/>
            </w:pPr>
            <w:r>
              <w:rPr>
                <w:color w:val="1C2833"/>
                <w:sz w:val="19"/>
                <w:szCs w:val="19"/>
              </w:rPr>
              <w:t xml:space="preserve">ct_pnl</w:t>
            </w:r>
          </w:p>
        </w:tc>
        <w:tc>
          <w:tcPr>
            <w:tcW w:type="dxa" w:w="2400"/>
            <w:shd w:fill="FFFFFF" w:color="auto" w:val="clear"/>
          </w:tcPr>
          <w:p>
            <w:pPr>
              <w:spacing w:after="60" w:before="60"/>
            </w:pPr>
            <w:r>
              <w:rPr>
                <w:color w:val="1C2833"/>
                <w:sz w:val="19"/>
                <w:szCs w:val="19"/>
              </w:rPr>
              <w:t xml:space="preserve">CT en perte &gt; 10%</w:t>
            </w:r>
          </w:p>
        </w:tc>
        <w:tc>
          <w:tcPr>
            <w:tcW w:type="dxa" w:w="2600"/>
            <w:shd w:fill="FFFFFF" w:color="auto" w:val="clear"/>
          </w:tcPr>
          <w:p>
            <w:pPr>
              <w:spacing w:after="60" w:before="60"/>
            </w:pPr>
            <w:r>
              <w:rPr>
                <w:color w:val="1C2833"/>
                <w:sz w:val="19"/>
                <w:szCs w:val="19"/>
              </w:rPr>
              <w:t xml:space="preserve">Moins-value latente CT &gt; 10%</w:t>
            </w:r>
          </w:p>
        </w:tc>
        <w:tc>
          <w:tcPr>
            <w:tcW w:type="dxa" w:w="1000"/>
            <w:shd w:fill="FFFFFF" w:color="auto" w:val="clear"/>
          </w:tcPr>
          <w:p>
            <w:pPr>
              <w:spacing w:after="60" w:before="60"/>
            </w:pPr>
            <w:r>
              <w:rPr>
                <w:color w:val="1C2833"/>
                <w:sz w:val="19"/>
                <w:szCs w:val="19"/>
              </w:rPr>
              <w:t xml:space="preserve">2 (rouge)</w:t>
            </w:r>
          </w:p>
        </w:tc>
      </w:tr>
    </w:tbl>
    <w:p>
      <w:pPr>
        <w:pStyle w:val="Heading2"/>
        <w:spacing w:after="120" w:before="320"/>
      </w:pPr>
      <w:r>
        <w:rPr>
          <w:b/>
          <w:bCs/>
          <w:color w:val="1C2833"/>
          <w:sz w:val="26"/>
          <w:szCs w:val="26"/>
        </w:rPr>
        <w:t xml:space="preserve">14.3 Disclaimer légal (R12)</w:t>
      </w:r>
    </w:p>
    <w:p>
      <w:pPr>
        <w:spacing w:after="80" w:before="80"/>
      </w:pPr>
      <w:r>
        <w:rPr>
          <w:color w:val="1C2833"/>
          <w:sz w:val="21"/>
          <w:szCs w:val="21"/>
        </w:rPr>
        <w:t xml:space="preserve">PageConseils affiche un disclaimer AMMC : 'Les observations ci-dessus sont générées automatiquement... Elles ne constituent pas un conseil en investissement personnalisé au sens de la réglementation AMMC... Consultez un professionnel avant toute décision financière.'</w:t>
      </w:r>
    </w:p>
    <w:p>
      <w:r>
        <w:br w:type="page"/>
      </w:r>
    </w:p>
    <w:p>
      <w:pPr>
        <w:pStyle w:val="Heading1"/>
        <w:spacing w:after="160" w:before="480"/>
      </w:pPr>
      <w:r>
        <w:rPr>
          <w:b/>
          <w:bCs/>
          <w:color w:val="1A6B3A"/>
          <w:sz w:val="32"/>
          <w:szCs w:val="32"/>
        </w:rPr>
        <w:t xml:space="preserve">15. Observabilité &amp; Qualité</w:t>
      </w:r>
    </w:p>
    <w:p>
      <w:pPr>
        <w:pStyle w:val="Heading2"/>
        <w:spacing w:after="120" w:before="320"/>
      </w:pPr>
      <w:r>
        <w:rPr>
          <w:b/>
          <w:bCs/>
          <w:color w:val="1C2833"/>
          <w:sz w:val="26"/>
          <w:szCs w:val="26"/>
        </w:rPr>
        <w:t xml:space="preserve">15.1 Sentry</w:t>
      </w:r>
    </w:p>
    <w:p>
      <w:pPr>
        <w:spacing w:after="60" w:before="60"/>
        <w:ind w:left="360" w:hanging="200"/>
      </w:pPr>
      <w:r>
        <w:rPr>
          <w:b/>
          <w:bCs/>
          <w:color w:val="1A6B3A"/>
          <w:sz w:val="18"/>
          <w:szCs w:val="18"/>
        </w:rPr>
        <w:t xml:space="preserve">■  </w:t>
      </w:r>
      <w:r>
        <w:rPr>
          <w:color w:val="1C2833"/>
          <w:sz w:val="21"/>
          <w:szCs w:val="21"/>
        </w:rPr>
        <w:t xml:space="preserve">initSentry() au démarrage de l'app</w:t>
      </w:r>
    </w:p>
    <w:p>
      <w:pPr>
        <w:spacing w:after="60" w:before="60"/>
        <w:ind w:left="360" w:hanging="200"/>
      </w:pPr>
      <w:r>
        <w:rPr>
          <w:b/>
          <w:bCs/>
          <w:color w:val="1A6B3A"/>
          <w:sz w:val="18"/>
          <w:szCs w:val="18"/>
        </w:rPr>
        <w:t xml:space="preserve">■  </w:t>
      </w:r>
      <w:r>
        <w:rPr>
          <w:color w:val="1C2833"/>
          <w:sz w:val="21"/>
          <w:szCs w:val="21"/>
        </w:rPr>
        <w:t xml:space="preserve">identifyUser(userId) après auth</w:t>
      </w:r>
    </w:p>
    <w:p>
      <w:pPr>
        <w:spacing w:after="60" w:before="60"/>
        <w:ind w:left="360" w:hanging="200"/>
      </w:pPr>
      <w:r>
        <w:rPr>
          <w:b/>
          <w:bCs/>
          <w:color w:val="1A6B3A"/>
          <w:sz w:val="18"/>
          <w:szCs w:val="18"/>
        </w:rPr>
        <w:t xml:space="preserve">■  </w:t>
      </w:r>
      <w:r>
        <w:rPr>
          <w:color w:val="1C2833"/>
          <w:sz w:val="21"/>
          <w:szCs w:val="21"/>
        </w:rPr>
        <w:t xml:space="preserve">captureError() pour les erreurs critiques (migration invalide, mutations en échec)</w:t>
      </w:r>
    </w:p>
    <w:p>
      <w:pPr>
        <w:spacing w:after="60" w:before="60"/>
        <w:ind w:left="360" w:hanging="200"/>
      </w:pPr>
      <w:r>
        <w:rPr>
          <w:b/>
          <w:bCs/>
          <w:color w:val="1A6B3A"/>
          <w:sz w:val="18"/>
          <w:szCs w:val="18"/>
        </w:rPr>
        <w:t xml:space="preserve">■  </w:t>
      </w:r>
      <w:r>
        <w:rPr>
          <w:color w:val="1C2833"/>
          <w:sz w:val="21"/>
          <w:szCs w:val="21"/>
        </w:rPr>
        <w:t xml:space="preserve">addBreadcrumb() pour les étapes du lifecycle (auth:signed_in, etc.)</w:t>
      </w:r>
    </w:p>
    <w:p>
      <w:pPr>
        <w:spacing w:after="60" w:before="60"/>
        <w:ind w:left="360" w:hanging="200"/>
      </w:pPr>
      <w:r>
        <w:rPr>
          <w:b/>
          <w:bCs/>
          <w:color w:val="1A6B3A"/>
          <w:sz w:val="18"/>
          <w:szCs w:val="18"/>
        </w:rPr>
        <w:t xml:space="preserve">■  </w:t>
      </w:r>
      <w:r>
        <w:rPr>
          <w:color w:val="1C2833"/>
          <w:sz w:val="21"/>
          <w:szCs w:val="21"/>
        </w:rPr>
        <w:t xml:space="preserve">Edge Function market-data-proxy intègre Sentry Deno (SENTRY_DSN_EDGE env var)</w:t>
      </w:r>
    </w:p>
    <w:p>
      <w:pPr>
        <w:pStyle w:val="Heading2"/>
        <w:spacing w:after="120" w:before="320"/>
      </w:pPr>
      <w:r>
        <w:rPr>
          <w:b/>
          <w:bCs/>
          <w:color w:val="1C2833"/>
          <w:sz w:val="26"/>
          <w:szCs w:val="26"/>
        </w:rPr>
        <w:t xml:space="preserve">15.2 Tests</w:t>
      </w:r>
    </w:p>
    <w:p>
      <w:pPr>
        <w:spacing w:after="60" w:before="60"/>
        <w:ind w:left="360" w:hanging="200"/>
      </w:pPr>
      <w:r>
        <w:rPr>
          <w:b/>
          <w:bCs/>
          <w:color w:val="1A6B3A"/>
          <w:sz w:val="18"/>
          <w:szCs w:val="18"/>
        </w:rPr>
        <w:t xml:space="preserve">■  </w:t>
      </w:r>
      <w:r>
        <w:rPr>
          <w:color w:val="1C2833"/>
          <w:sz w:val="21"/>
          <w:szCs w:val="21"/>
        </w:rPr>
        <w:t xml:space="preserve">TNR (Tests Niveau Réel) inline dans PatriMoi_Native.jsx — s'exécutent en __DEV__. Couvrent calc.js.</w:t>
      </w:r>
    </w:p>
    <w:p>
      <w:pPr>
        <w:spacing w:after="60" w:before="60"/>
        <w:ind w:left="360" w:hanging="200"/>
      </w:pPr>
      <w:r>
        <w:rPr>
          <w:b/>
          <w:bCs/>
          <w:color w:val="1A6B3A"/>
          <w:sz w:val="18"/>
          <w:szCs w:val="18"/>
        </w:rPr>
        <w:t xml:space="preserve">■  </w:t>
      </w:r>
      <w:r>
        <w:rPr>
          <w:color w:val="1C2833"/>
          <w:sz w:val="21"/>
          <w:szCs w:val="21"/>
        </w:rPr>
        <w:t xml:space="preserve">Jest : tests unitaires dans __tests__/ (calc.test.js, migrations.test.ts, store.test.ts, phase5.test.js)</w:t>
      </w:r>
    </w:p>
    <w:p>
      <w:pPr>
        <w:spacing w:after="60" w:before="60"/>
        <w:ind w:left="360" w:hanging="200"/>
      </w:pPr>
      <w:r>
        <w:rPr>
          <w:b/>
          <w:bCs/>
          <w:color w:val="1A6B3A"/>
          <w:sz w:val="18"/>
          <w:szCs w:val="18"/>
        </w:rPr>
        <w:t xml:space="preserve">■  </w:t>
      </w:r>
      <w:r>
        <w:rPr>
          <w:color w:val="1C2833"/>
          <w:sz w:val="21"/>
          <w:szCs w:val="21"/>
        </w:rPr>
        <w:t xml:space="preserve">Maestro : tests E2E dans .maestro/ (auth, ajout actif, mode discret)</w:t>
      </w:r>
    </w:p>
    <w:p>
      <w:pPr>
        <w:pStyle w:val="Heading2"/>
        <w:spacing w:after="120" w:before="320"/>
      </w:pPr>
      <w:r>
        <w:rPr>
          <w:b/>
          <w:bCs/>
          <w:color w:val="1C2833"/>
          <w:sz w:val="26"/>
          <w:szCs w:val="26"/>
        </w:rPr>
        <w:t xml:space="preserve">15.3 CI GitHub Actions</w:t>
      </w:r>
    </w:p>
    <w:p>
      <w:pPr>
        <w:spacing w:after="80" w:before="80"/>
      </w:pPr>
      <w:r>
        <w:rPr>
          <w:color w:val="1C2833"/>
          <w:sz w:val="21"/>
          <w:szCs w:val="21"/>
        </w:rPr>
        <w:t xml:space="preserve">Pipeline déclenché sur push main/develop et PR :</w:t>
      </w:r>
    </w:p>
    <w:p>
      <w:pPr>
        <w:spacing w:after="60" w:before="60"/>
        <w:ind w:left="360" w:hanging="200"/>
      </w:pPr>
      <w:r>
        <w:rPr>
          <w:b/>
          <w:bCs/>
          <w:color w:val="1A6B3A"/>
          <w:sz w:val="18"/>
          <w:szCs w:val="18"/>
        </w:rPr>
        <w:t xml:space="preserve">■  </w:t>
      </w:r>
      <w:r>
        <w:rPr>
          <w:color w:val="1C2833"/>
          <w:sz w:val="21"/>
          <w:szCs w:val="21"/>
        </w:rPr>
        <w:t xml:space="preserve">npm ci — installation reproducible</w:t>
      </w:r>
    </w:p>
    <w:p>
      <w:pPr>
        <w:spacing w:after="60" w:before="60"/>
        <w:ind w:left="360" w:hanging="200"/>
      </w:pPr>
      <w:r>
        <w:rPr>
          <w:b/>
          <w:bCs/>
          <w:color w:val="1A6B3A"/>
          <w:sz w:val="18"/>
          <w:szCs w:val="18"/>
        </w:rPr>
        <w:t xml:space="preserve">■  </w:t>
      </w:r>
      <w:r>
        <w:rPr>
          <w:color w:val="1C2833"/>
          <w:sz w:val="21"/>
          <w:szCs w:val="21"/>
        </w:rPr>
        <w:t xml:space="preserve">Jest --forceExit --passWithNoTests --ci</w:t>
      </w:r>
    </w:p>
    <w:p>
      <w:pPr>
        <w:spacing w:after="60" w:before="60"/>
        <w:ind w:left="360" w:hanging="200"/>
      </w:pPr>
      <w:r>
        <w:rPr>
          <w:b/>
          <w:bCs/>
          <w:color w:val="1A6B3A"/>
          <w:sz w:val="18"/>
          <w:szCs w:val="18"/>
        </w:rPr>
        <w:t xml:space="preserve">■  </w:t>
      </w:r>
      <w:r>
        <w:rPr>
          <w:color w:val="1C2833"/>
          <w:sz w:val="21"/>
          <w:szCs w:val="21"/>
        </w:rPr>
        <w:t xml:space="preserve">tsc --noEmit --allowJs — vérification TypeScript</w:t>
      </w:r>
    </w:p>
    <w:p>
      <w:pPr>
        <w:spacing w:after="60" w:before="60"/>
        <w:ind w:left="360" w:hanging="200"/>
      </w:pPr>
      <w:r>
        <w:rPr>
          <w:b/>
          <w:bCs/>
          <w:color w:val="1A6B3A"/>
          <w:sz w:val="18"/>
          <w:szCs w:val="18"/>
        </w:rPr>
        <w:t xml:space="preserve">■  </w:t>
      </w:r>
      <w:r>
        <w:rPr>
          <w:color w:val="1C2833"/>
          <w:sz w:val="21"/>
          <w:szCs w:val="21"/>
        </w:rPr>
        <w:t xml:space="preserve">ESLint (conditionnel si .eslintrc présent)</w:t>
      </w:r>
    </w:p>
    <w:p>
      <w:pPr>
        <w:pStyle w:val="Heading2"/>
        <w:spacing w:after="120" w:before="320"/>
      </w:pPr>
      <w:r>
        <w:rPr>
          <w:b/>
          <w:bCs/>
          <w:color w:val="1C2833"/>
          <w:sz w:val="26"/>
          <w:szCs w:val="26"/>
        </w:rPr>
        <w:t xml:space="preserve">15.4 stats_admin</w:t>
      </w:r>
    </w:p>
    <w:p>
      <w:pPr>
        <w:spacing w:after="80" w:before="80"/>
      </w:pPr>
      <w:r>
        <w:rPr>
          <w:color w:val="1C2833"/>
          <w:sz w:val="21"/>
          <w:szCs w:val="21"/>
        </w:rPr>
        <w:t xml:space="preserve">Vue PostgreSQL (pas de données personnelles) retournant total_users, users_plus, users_free, taux_conversion_pct. Accessible aux users authentifiés.</w:t>
      </w:r>
    </w:p>
    <w:p>
      <w:r>
        <w:br w:type="page"/>
      </w:r>
    </w:p>
    <w:p>
      <w:pPr>
        <w:pStyle w:val="Heading1"/>
        <w:spacing w:after="160" w:before="480"/>
      </w:pPr>
      <w:r>
        <w:rPr>
          <w:b/>
          <w:bCs/>
          <w:color w:val="1A6B3A"/>
          <w:sz w:val="32"/>
          <w:szCs w:val="32"/>
        </w:rPr>
        <w:t xml:space="preserve">16. Déploiement &amp; Outillage</w:t>
      </w:r>
    </w:p>
    <w:p>
      <w:pPr>
        <w:pStyle w:val="Heading2"/>
        <w:spacing w:after="120" w:before="320"/>
      </w:pPr>
      <w:r>
        <w:rPr>
          <w:b/>
          <w:bCs/>
          <w:color w:val="1C2833"/>
          <w:sz w:val="26"/>
          <w:szCs w:val="26"/>
        </w:rPr>
        <w:t xml:space="preserve">16.1 Workflow de développement</w:t>
      </w:r>
    </w:p>
    <w:p>
      <w:pPr>
        <w:spacing w:after="80" w:before="80"/>
      </w:pPr>
      <w:r>
        <w:rPr>
          <w:color w:val="1C2833"/>
          <w:sz w:val="21"/>
          <w:szCs w:val="21"/>
        </w:rPr>
        <w:t xml:space="preserve">La particularité de l'environnement de développement est la séparation en deux répertoires :</w:t>
      </w:r>
    </w:p>
    <w:p>
      <w:pPr>
        <w:spacing w:after="60" w:before="60"/>
        <w:ind w:left="360" w:hanging="200"/>
      </w:pPr>
      <w:r>
        <w:rPr>
          <w:b/>
          <w:bCs/>
          <w:color w:val="1A6B3A"/>
          <w:sz w:val="18"/>
          <w:szCs w:val="18"/>
        </w:rPr>
        <w:t xml:space="preserve">■  </w:t>
      </w:r>
      <w:r>
        <w:rPr>
          <w:color w:val="1C2833"/>
          <w:sz w:val="21"/>
          <w:szCs w:val="21"/>
        </w:rPr>
        <w:t xml:space="preserve">~/Claude/Projects/PatriMoi : dépôt source monté dans Cowork. Édition via outils IA.</w:t>
      </w:r>
    </w:p>
    <w:p>
      <w:pPr>
        <w:spacing w:after="60" w:before="60"/>
        <w:ind w:left="360" w:hanging="200"/>
      </w:pPr>
      <w:r>
        <w:rPr>
          <w:b/>
          <w:bCs/>
          <w:color w:val="1A6B3A"/>
          <w:sz w:val="18"/>
          <w:szCs w:val="18"/>
        </w:rPr>
        <w:t xml:space="preserve">■  </w:t>
      </w:r>
      <w:r>
        <w:rPr>
          <w:color w:val="1C2833"/>
          <w:sz w:val="21"/>
          <w:szCs w:val="21"/>
        </w:rPr>
        <w:t xml:space="preserve">~/PatriMoiApp : projet Xcode complet avec Pods, Gemfile, Fastfile. Build et run depuis ici.</w:t>
      </w:r>
    </w:p>
    <w:p>
      <w:pPr>
        <w:spacing w:after="40" w:before="40"/>
      </w:pPr>
    </w:p>
    <w:p>
      <w:pPr>
        <w:spacing w:after="80" w:before="80"/>
      </w:pPr>
      <w:r>
        <w:rPr>
          <w:color w:val="1C2833"/>
          <w:sz w:val="21"/>
          <w:szCs w:val="21"/>
        </w:rPr>
        <w:t xml:space="preserve">Synchronisation via apply_modifs.command : script shell qui copie les fichiers modifiés depuis PatriMoi vers PatriMoiApp. À exécuter depuis le terminal Mac avant chaque rebuild Xcode.</w:t>
      </w:r>
    </w:p>
    <w:p>
      <w:pPr>
        <w:spacing w:after="40" w:before="40"/>
      </w:pPr>
    </w:p>
    <w:p>
      <w:pPr>
        <w:shd w:fill="FFF0F0" w:color="auto" w:val="clear"/>
        <w:spacing w:after="100" w:before="100"/>
        <w:ind w:left="240"/>
      </w:pPr>
      <w:r>
        <w:rPr>
          <w:b/>
          <w:bCs/>
          <w:color w:val="C8102E"/>
          <w:sz w:val="19"/>
          <w:szCs w:val="19"/>
        </w:rPr>
        <w:t xml:space="preserve">Attention : </w:t>
      </w:r>
      <w:r>
        <w:rPr>
          <w:color w:val="1C2833"/>
          <w:sz w:val="19"/>
          <w:szCs w:val="19"/>
        </w:rPr>
        <w:t xml:space="preserve">Ne jamais exécuter apply_modifs.command depuis le sandbox Linux — il doit tourner sur la machine Mac de développement.</w:t>
      </w:r>
    </w:p>
    <w:p>
      <w:pPr>
        <w:pStyle w:val="Heading2"/>
        <w:spacing w:after="120" w:before="320"/>
      </w:pPr>
      <w:r>
        <w:rPr>
          <w:b/>
          <w:bCs/>
          <w:color w:val="1C2833"/>
          <w:sz w:val="26"/>
          <w:szCs w:val="26"/>
        </w:rPr>
        <w:t xml:space="preserve">16.2 Cycle de développement</w:t>
      </w:r>
    </w:p>
    <w:p>
      <w:pPr>
        <w:spacing w:after="60" w:before="60"/>
        <w:ind w:left="360" w:hanging="200"/>
      </w:pPr>
      <w:r>
        <w:rPr>
          <w:b/>
          <w:bCs/>
          <w:color w:val="1A6B3A"/>
          <w:sz w:val="18"/>
          <w:szCs w:val="18"/>
        </w:rPr>
        <w:t xml:space="preserve">■  </w:t>
      </w:r>
      <w:r>
        <w:rPr>
          <w:color w:val="1C2833"/>
          <w:sz w:val="21"/>
          <w:szCs w:val="21"/>
        </w:rPr>
        <w:t xml:space="preserve">1. Modifier les fichiers dans ~/Claude/Projects/PatriMoi</w:t>
      </w:r>
    </w:p>
    <w:p>
      <w:pPr>
        <w:spacing w:after="60" w:before="60"/>
        <w:ind w:left="360" w:hanging="200"/>
      </w:pPr>
      <w:r>
        <w:rPr>
          <w:b/>
          <w:bCs/>
          <w:color w:val="1A6B3A"/>
          <w:sz w:val="18"/>
          <w:szCs w:val="18"/>
        </w:rPr>
        <w:t xml:space="preserve">■  </w:t>
      </w:r>
      <w:r>
        <w:rPr>
          <w:color w:val="1C2833"/>
          <w:sz w:val="21"/>
          <w:szCs w:val="21"/>
        </w:rPr>
        <w:t xml:space="preserve">2. Exécuter apply_modifs.command dans le terminal Mac</w:t>
      </w:r>
    </w:p>
    <w:p>
      <w:pPr>
        <w:spacing w:after="60" w:before="60"/>
        <w:ind w:left="360" w:hanging="200"/>
      </w:pPr>
      <w:r>
        <w:rPr>
          <w:b/>
          <w:bCs/>
          <w:color w:val="1A6B3A"/>
          <w:sz w:val="18"/>
          <w:szCs w:val="18"/>
        </w:rPr>
        <w:t xml:space="preserve">■  </w:t>
      </w:r>
      <w:r>
        <w:rPr>
          <w:color w:val="1C2833"/>
          <w:sz w:val="21"/>
          <w:szCs w:val="21"/>
        </w:rPr>
        <w:t xml:space="preserve">3. Si changements JS uniquement : Metro recharge automatiquement</w:t>
      </w:r>
    </w:p>
    <w:p>
      <w:pPr>
        <w:spacing w:after="60" w:before="60"/>
        <w:ind w:left="360" w:hanging="200"/>
      </w:pPr>
      <w:r>
        <w:rPr>
          <w:b/>
          <w:bCs/>
          <w:color w:val="1A6B3A"/>
          <w:sz w:val="18"/>
          <w:szCs w:val="18"/>
        </w:rPr>
        <w:t xml:space="preserve">■  </w:t>
      </w:r>
      <w:r>
        <w:rPr>
          <w:color w:val="1C2833"/>
          <w:sz w:val="21"/>
          <w:szCs w:val="21"/>
        </w:rPr>
        <w:t xml:space="preserve">4. Si changements natifs (Podfile, InfoPlist) : Clean Build Folder (⇧⌘K) + Run (⌘R) dans Xcode</w:t>
      </w:r>
    </w:p>
    <w:p>
      <w:pPr>
        <w:spacing w:after="60" w:before="60"/>
        <w:ind w:left="360" w:hanging="200"/>
      </w:pPr>
      <w:r>
        <w:rPr>
          <w:b/>
          <w:bCs/>
          <w:color w:val="1A6B3A"/>
          <w:sz w:val="18"/>
          <w:szCs w:val="18"/>
        </w:rPr>
        <w:t xml:space="preserve">■  </w:t>
      </w:r>
      <w:r>
        <w:rPr>
          <w:color w:val="1C2833"/>
          <w:sz w:val="21"/>
          <w:szCs w:val="21"/>
        </w:rPr>
        <w:t xml:space="preserve">5. Pour reset complet : lsof -ti :8081 | xargs kill -9 &amp;&amp; npx react-native start --reset-cache</w:t>
      </w:r>
    </w:p>
    <w:p>
      <w:pPr>
        <w:pStyle w:val="Heading2"/>
        <w:spacing w:after="120" w:before="320"/>
      </w:pPr>
      <w:r>
        <w:rPr>
          <w:b/>
          <w:bCs/>
          <w:color w:val="1C2833"/>
          <w:sz w:val="26"/>
          <w:szCs w:val="26"/>
        </w:rPr>
        <w:t xml:space="preserve">16.3 Fastlane &amp; Migrations</w:t>
      </w:r>
    </w:p>
    <w:p>
      <w:pPr>
        <w:spacing w:after="60" w:before="60"/>
        <w:ind w:left="360" w:hanging="200"/>
      </w:pPr>
      <w:r>
        <w:rPr>
          <w:b/>
          <w:bCs/>
          <w:color w:val="1A6B3A"/>
          <w:sz w:val="18"/>
          <w:szCs w:val="18"/>
        </w:rPr>
        <w:t xml:space="preserve">■  </w:t>
      </w:r>
      <w:r>
        <w:rPr>
          <w:color w:val="1C2833"/>
          <w:sz w:val="21"/>
          <w:szCs w:val="21"/>
        </w:rPr>
        <w:t xml:space="preserve">ios/fastlane/ : Appfile + Fastfile pour distribution via App Store Connect</w:t>
      </w:r>
    </w:p>
    <w:p>
      <w:pPr>
        <w:spacing w:after="60" w:before="60"/>
        <w:ind w:left="360" w:hanging="200"/>
      </w:pPr>
      <w:r>
        <w:rPr>
          <w:b/>
          <w:bCs/>
          <w:color w:val="1A6B3A"/>
          <w:sz w:val="18"/>
          <w:szCs w:val="18"/>
        </w:rPr>
        <w:t xml:space="preserve">■  </w:t>
      </w:r>
      <w:r>
        <w:rPr>
          <w:color w:val="1C2833"/>
          <w:sz w:val="21"/>
          <w:szCs w:val="21"/>
        </w:rPr>
        <w:t xml:space="preserve">Migrations SQL dans backend/supabase/migrations/ : exécutées manuellement via SQL Editor Supabase</w:t>
      </w:r>
    </w:p>
    <w:p>
      <w:r>
        <w:br w:type="page"/>
      </w:r>
    </w:p>
    <w:p>
      <w:pPr>
        <w:pStyle w:val="Heading1"/>
        <w:spacing w:after="160" w:before="480"/>
      </w:pPr>
      <w:r>
        <w:rPr>
          <w:b/>
          <w:bCs/>
          <w:color w:val="1A6B3A"/>
          <w:sz w:val="32"/>
          <w:szCs w:val="32"/>
        </w:rPr>
        <w:t xml:space="preserve">17. Limitations Connues &amp; Roadmap</w:t>
      </w:r>
    </w:p>
    <w:p>
      <w:pPr>
        <w:pStyle w:val="Heading2"/>
        <w:spacing w:after="120" w:before="320"/>
      </w:pPr>
      <w:r>
        <w:rPr>
          <w:b/>
          <w:bCs/>
          <w:color w:val="1C2833"/>
          <w:sz w:val="26"/>
          <w:szCs w:val="26"/>
        </w:rPr>
        <w:t xml:space="preserve">17.1 Limitations actuelles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tblGrid>
      <w:tr>
        <w:trPr>
          <w:tblHeader/>
        </w:trPr>
        <w:tc>
          <w:tcPr>
            <w:tcW w:type="dxa" w:w="2400"/>
            <w:shd w:fill="1A6B3A" w:color="auto" w:val="clear"/>
          </w:tcPr>
          <w:p>
            <w:pPr>
              <w:spacing w:after="60" w:before="60"/>
            </w:pPr>
            <w:r>
              <w:rPr>
                <w:b/>
                <w:bCs/>
                <w:color w:val="FFFFFF"/>
                <w:sz w:val="19"/>
                <w:szCs w:val="19"/>
              </w:rPr>
              <w:t xml:space="preserve">Limitation</w:t>
            </w:r>
          </w:p>
        </w:tc>
        <w:tc>
          <w:tcPr>
            <w:tcW w:type="dxa" w:w="2000"/>
            <w:shd w:fill="1A6B3A" w:color="auto" w:val="clear"/>
          </w:tcPr>
          <w:p>
            <w:pPr>
              <w:spacing w:after="60" w:before="60"/>
            </w:pPr>
            <w:r>
              <w:rPr>
                <w:b/>
                <w:bCs/>
                <w:color w:val="FFFFFF"/>
                <w:sz w:val="19"/>
                <w:szCs w:val="19"/>
              </w:rPr>
              <w:t xml:space="preserve">Impact</w:t>
            </w:r>
          </w:p>
        </w:tc>
        <w:tc>
          <w:tcPr>
            <w:tcW w:type="dxa" w:w="3000"/>
            <w:shd w:fill="1A6B3A" w:color="auto" w:val="clear"/>
          </w:tcPr>
          <w:p>
            <w:pPr>
              <w:spacing w:after="60" w:before="60"/>
            </w:pPr>
            <w:r>
              <w:rPr>
                <w:b/>
                <w:bCs/>
                <w:color w:val="FFFFFF"/>
                <w:sz w:val="19"/>
                <w:szCs w:val="19"/>
              </w:rPr>
              <w:t xml:space="preserve">Solution envisagée</w:t>
            </w:r>
          </w:p>
        </w:tc>
      </w:tr>
      <w:tr>
        <w:tc>
          <w:tcPr>
            <w:tcW w:type="dxa" w:w="2400"/>
            <w:shd w:fill="FFFFFF" w:color="auto" w:val="clear"/>
          </w:tcPr>
          <w:p>
            <w:pPr>
              <w:spacing w:after="60" w:before="60"/>
            </w:pPr>
            <w:r>
              <w:rPr>
                <w:color w:val="1C2833"/>
                <w:sz w:val="19"/>
                <w:szCs w:val="19"/>
              </w:rPr>
              <w:t xml:space="preserve">Old Architecture RN</w:t>
            </w:r>
          </w:p>
        </w:tc>
        <w:tc>
          <w:tcPr>
            <w:tcW w:type="dxa" w:w="2000"/>
            <w:shd w:fill="FFFFFF" w:color="auto" w:val="clear"/>
          </w:tcPr>
          <w:p>
            <w:pPr>
              <w:spacing w:after="60" w:before="60"/>
            </w:pPr>
            <w:r>
              <w:rPr>
                <w:color w:val="1C2833"/>
                <w:sz w:val="19"/>
                <w:szCs w:val="19"/>
              </w:rPr>
              <w:t xml:space="preserve">Performances légèrement inférieures sur animations</w:t>
            </w:r>
          </w:p>
        </w:tc>
        <w:tc>
          <w:tcPr>
            <w:tcW w:type="dxa" w:w="3000"/>
            <w:shd w:fill="FFFFFF" w:color="auto" w:val="clear"/>
          </w:tcPr>
          <w:p>
            <w:pPr>
              <w:spacing w:after="60" w:before="60"/>
            </w:pPr>
            <w:r>
              <w:rPr>
                <w:color w:val="1C2833"/>
                <w:sz w:val="19"/>
                <w:szCs w:val="19"/>
              </w:rPr>
              <w:t xml:space="preserve">Migration New Architecture (Fabric/JSI)</w:t>
            </w:r>
          </w:p>
        </w:tc>
      </w:tr>
      <w:tr>
        <w:tc>
          <w:tcPr>
            <w:tcW w:type="dxa" w:w="2400"/>
            <w:shd w:fill="FFFFFF" w:color="auto" w:val="clear"/>
          </w:tcPr>
          <w:p>
            <w:pPr>
              <w:spacing w:after="60" w:before="60"/>
            </w:pPr>
            <w:r>
              <w:rPr>
                <w:color w:val="1C2833"/>
                <w:sz w:val="19"/>
                <w:szCs w:val="19"/>
              </w:rPr>
              <w:t xml:space="preserve">iOS uniquement</w:t>
            </w:r>
          </w:p>
        </w:tc>
        <w:tc>
          <w:tcPr>
            <w:tcW w:type="dxa" w:w="2000"/>
            <w:shd w:fill="FFFFFF" w:color="auto" w:val="clear"/>
          </w:tcPr>
          <w:p>
            <w:pPr>
              <w:spacing w:after="60" w:before="60"/>
            </w:pPr>
            <w:r>
              <w:rPr>
                <w:color w:val="1C2833"/>
                <w:sz w:val="19"/>
                <w:szCs w:val="19"/>
              </w:rPr>
              <w:t xml:space="preserve">Pas d’accès Android</w:t>
            </w:r>
          </w:p>
        </w:tc>
        <w:tc>
          <w:tcPr>
            <w:tcW w:type="dxa" w:w="3000"/>
            <w:shd w:fill="FFFFFF" w:color="auto" w:val="clear"/>
          </w:tcPr>
          <w:p>
            <w:pPr>
              <w:spacing w:after="60" w:before="60"/>
            </w:pPr>
            <w:r>
              <w:rPr>
                <w:color w:val="1C2833"/>
                <w:sz w:val="19"/>
                <w:szCs w:val="19"/>
              </w:rPr>
              <w:t xml:space="preserve">Phase 2</w:t>
            </w:r>
          </w:p>
        </w:tc>
      </w:tr>
      <w:tr>
        <w:tc>
          <w:tcPr>
            <w:tcW w:type="dxa" w:w="2400"/>
            <w:shd w:fill="FFFFFF" w:color="auto" w:val="clear"/>
          </w:tcPr>
          <w:p>
            <w:pPr>
              <w:spacing w:after="60" w:before="60"/>
            </w:pPr>
            <w:r>
              <w:rPr>
                <w:color w:val="1C2833"/>
                <w:sz w:val="19"/>
                <w:szCs w:val="19"/>
              </w:rPr>
              <w:t xml:space="preserve">Pas de Google Sign-In</w:t>
            </w:r>
          </w:p>
        </w:tc>
        <w:tc>
          <w:tcPr>
            <w:tcW w:type="dxa" w:w="2000"/>
            <w:shd w:fill="FFFFFF" w:color="auto" w:val="clear"/>
          </w:tcPr>
          <w:p>
            <w:pPr>
              <w:spacing w:after="60" w:before="60"/>
            </w:pPr>
            <w:r>
              <w:rPr>
                <w:color w:val="1C2833"/>
                <w:sz w:val="19"/>
                <w:szCs w:val="19"/>
              </w:rPr>
              <w:t xml:space="preserve">Friction à l’inscription</w:t>
            </w:r>
          </w:p>
        </w:tc>
        <w:tc>
          <w:tcPr>
            <w:tcW w:type="dxa" w:w="3000"/>
            <w:shd w:fill="FFFFFF" w:color="auto" w:val="clear"/>
          </w:tcPr>
          <w:p>
            <w:pPr>
              <w:spacing w:after="60" w:before="60"/>
            </w:pPr>
            <w:r>
              <w:rPr>
                <w:color w:val="1C2833"/>
                <w:sz w:val="19"/>
                <w:szCs w:val="19"/>
              </w:rPr>
              <w:t xml:space="preserve">google-signin + Supabase OAuth</w:t>
            </w:r>
          </w:p>
        </w:tc>
      </w:tr>
      <w:tr>
        <w:tc>
          <w:tcPr>
            <w:tcW w:type="dxa" w:w="2400"/>
            <w:shd w:fill="FFFFFF" w:color="auto" w:val="clear"/>
          </w:tcPr>
          <w:p>
            <w:pPr>
              <w:spacing w:after="60" w:before="60"/>
            </w:pPr>
            <w:r>
              <w:rPr>
                <w:color w:val="1C2833"/>
                <w:sz w:val="19"/>
                <w:szCs w:val="19"/>
              </w:rPr>
              <w:t xml:space="preserve">apply_modifs.command manuel</w:t>
            </w:r>
          </w:p>
        </w:tc>
        <w:tc>
          <w:tcPr>
            <w:tcW w:type="dxa" w:w="2000"/>
            <w:shd w:fill="FFFFFF" w:color="auto" w:val="clear"/>
          </w:tcPr>
          <w:p>
            <w:pPr>
              <w:spacing w:after="60" w:before="60"/>
            </w:pPr>
            <w:r>
              <w:rPr>
                <w:color w:val="1C2833"/>
                <w:sz w:val="19"/>
                <w:szCs w:val="19"/>
              </w:rPr>
              <w:t xml:space="preserve">Risque d’oubli de sync</w:t>
            </w:r>
          </w:p>
        </w:tc>
        <w:tc>
          <w:tcPr>
            <w:tcW w:type="dxa" w:w="3000"/>
            <w:shd w:fill="FFFFFF" w:color="auto" w:val="clear"/>
          </w:tcPr>
          <w:p>
            <w:pPr>
              <w:spacing w:after="60" w:before="60"/>
            </w:pPr>
            <w:r>
              <w:rPr>
                <w:color w:val="1C2833"/>
                <w:sz w:val="19"/>
                <w:szCs w:val="19"/>
              </w:rPr>
              <w:t xml:space="preserve">Unification des deux repos</w:t>
            </w:r>
          </w:p>
        </w:tc>
      </w:tr>
      <w:tr>
        <w:tc>
          <w:tcPr>
            <w:tcW w:type="dxa" w:w="2400"/>
            <w:shd w:fill="FFFFFF" w:color="auto" w:val="clear"/>
          </w:tcPr>
          <w:p>
            <w:pPr>
              <w:spacing w:after="60" w:before="60"/>
            </w:pPr>
            <w:r>
              <w:rPr>
                <w:color w:val="1C2833"/>
                <w:sz w:val="19"/>
                <w:szCs w:val="19"/>
              </w:rPr>
              <w:t xml:space="preserve">Pas de notifications push</w:t>
            </w:r>
          </w:p>
        </w:tc>
        <w:tc>
          <w:tcPr>
            <w:tcW w:type="dxa" w:w="2000"/>
            <w:shd w:fill="FFFFFF" w:color="auto" w:val="clear"/>
          </w:tcPr>
          <w:p>
            <w:pPr>
              <w:spacing w:after="60" w:before="60"/>
            </w:pPr>
            <w:r>
              <w:rPr>
                <w:color w:val="1C2833"/>
                <w:sz w:val="19"/>
                <w:szCs w:val="19"/>
              </w:rPr>
              <w:t xml:space="preserve">Rappels carnet via Alert.alert uniquement</w:t>
            </w:r>
          </w:p>
        </w:tc>
        <w:tc>
          <w:tcPr>
            <w:tcW w:type="dxa" w:w="3000"/>
            <w:shd w:fill="FFFFFF" w:color="auto" w:val="clear"/>
          </w:tcPr>
          <w:p>
            <w:pPr>
              <w:spacing w:after="60" w:before="60"/>
            </w:pPr>
            <w:r>
              <w:rPr>
                <w:color w:val="1C2833"/>
                <w:sz w:val="19"/>
                <w:szCs w:val="19"/>
              </w:rPr>
              <w:t xml:space="preserve">APNs + Supabase realtime</w:t>
            </w:r>
          </w:p>
        </w:tc>
      </w:tr>
    </w:tbl>
    <w:p>
      <w:pPr>
        <w:pStyle w:val="Heading2"/>
        <w:spacing w:after="120" w:before="320"/>
      </w:pPr>
      <w:r>
        <w:rPr>
          <w:b/>
          <w:bCs/>
          <w:color w:val="1C2833"/>
          <w:sz w:val="26"/>
          <w:szCs w:val="26"/>
        </w:rPr>
        <w:t xml:space="preserve">17.2 Backlog technique prioritaire</w:t>
      </w:r>
    </w:p>
    <w:p>
      <w:pPr>
        <w:spacing w:after="60" w:before="60"/>
        <w:ind w:left="360" w:hanging="200"/>
      </w:pPr>
      <w:r>
        <w:rPr>
          <w:b/>
          <w:bCs/>
          <w:color w:val="1A6B3A"/>
          <w:sz w:val="18"/>
          <w:szCs w:val="18"/>
        </w:rPr>
        <w:t xml:space="preserve">■  </w:t>
      </w:r>
      <w:r>
        <w:rPr>
          <w:color w:val="1C2833"/>
          <w:sz w:val="21"/>
          <w:szCs w:val="21"/>
        </w:rPr>
        <w:t xml:space="preserve">P0 : Unification des deux repos — supprimer apply_modifs.command</w:t>
      </w:r>
    </w:p>
    <w:p>
      <w:pPr>
        <w:spacing w:after="60" w:before="60"/>
        <w:ind w:left="360" w:hanging="200"/>
      </w:pPr>
      <w:r>
        <w:rPr>
          <w:b/>
          <w:bCs/>
          <w:color w:val="1A6B3A"/>
          <w:sz w:val="18"/>
          <w:szCs w:val="18"/>
        </w:rPr>
        <w:t xml:space="preserve">■  </w:t>
      </w:r>
      <w:r>
        <w:rPr>
          <w:color w:val="1C2833"/>
          <w:sz w:val="21"/>
          <w:szCs w:val="21"/>
        </w:rPr>
        <w:t xml:space="preserve">P1 : Activation biométrie dans PageParams (code déjà présent)</w:t>
      </w:r>
    </w:p>
    <w:p>
      <w:pPr>
        <w:spacing w:after="60" w:before="60"/>
        <w:ind w:left="360" w:hanging="200"/>
      </w:pPr>
      <w:r>
        <w:rPr>
          <w:b/>
          <w:bCs/>
          <w:color w:val="1A6B3A"/>
          <w:sz w:val="18"/>
          <w:szCs w:val="18"/>
        </w:rPr>
        <w:t xml:space="preserve">■  </w:t>
      </w:r>
      <w:r>
        <w:rPr>
          <w:color w:val="1C2833"/>
          <w:sz w:val="21"/>
          <w:szCs w:val="21"/>
        </w:rPr>
        <w:t xml:space="preserve">P1 : Pipeline BVC cron automatique (pg_cron + market-data-proxy-ingest)</w:t>
      </w:r>
    </w:p>
    <w:p>
      <w:pPr>
        <w:spacing w:after="60" w:before="60"/>
        <w:ind w:left="360" w:hanging="200"/>
      </w:pPr>
      <w:r>
        <w:rPr>
          <w:b/>
          <w:bCs/>
          <w:color w:val="1A6B3A"/>
          <w:sz w:val="18"/>
          <w:szCs w:val="18"/>
        </w:rPr>
        <w:t xml:space="preserve">■  </w:t>
      </w:r>
      <w:r>
        <w:rPr>
          <w:color w:val="1C2833"/>
          <w:sz w:val="21"/>
          <w:szCs w:val="21"/>
        </w:rPr>
        <w:t xml:space="preserve">P2 : Google Sign-In (Supabase OAuth)</w:t>
      </w:r>
    </w:p>
    <w:p>
      <w:pPr>
        <w:spacing w:after="60" w:before="60"/>
        <w:ind w:left="360" w:hanging="200"/>
      </w:pPr>
      <w:r>
        <w:rPr>
          <w:b/>
          <w:bCs/>
          <w:color w:val="1A6B3A"/>
          <w:sz w:val="18"/>
          <w:szCs w:val="18"/>
        </w:rPr>
        <w:t xml:space="preserve">■  </w:t>
      </w:r>
      <w:r>
        <w:rPr>
          <w:color w:val="1C2833"/>
          <w:sz w:val="21"/>
          <w:szCs w:val="21"/>
        </w:rPr>
        <w:t xml:space="preserve">P2 : Notifications push (rappels carnet via APNs)</w:t>
      </w:r>
    </w:p>
    <w:p>
      <w:pPr>
        <w:spacing w:after="60" w:before="60"/>
        <w:ind w:left="360" w:hanging="200"/>
      </w:pPr>
      <w:r>
        <w:rPr>
          <w:b/>
          <w:bCs/>
          <w:color w:val="1A6B3A"/>
          <w:sz w:val="18"/>
          <w:szCs w:val="18"/>
        </w:rPr>
        <w:t xml:space="preserve">■  </w:t>
      </w:r>
      <w:r>
        <w:rPr>
          <w:color w:val="1C2833"/>
          <w:sz w:val="21"/>
          <w:szCs w:val="21"/>
        </w:rPr>
        <w:t xml:space="preserve">P3 : New Architecture React Native</w:t>
      </w:r>
    </w:p>
    <w:p>
      <w:pPr>
        <w:spacing w:after="60" w:before="60"/>
        <w:ind w:left="360" w:hanging="200"/>
      </w:pPr>
      <w:r>
        <w:rPr>
          <w:b/>
          <w:bCs/>
          <w:color w:val="1A6B3A"/>
          <w:sz w:val="18"/>
          <w:szCs w:val="18"/>
        </w:rPr>
        <w:t xml:space="preserve">■  </w:t>
      </w:r>
      <w:r>
        <w:rPr>
          <w:color w:val="1C2833"/>
          <w:sz w:val="21"/>
          <w:szCs w:val="21"/>
        </w:rPr>
        <w:t xml:space="preserve">P3 : Android</w:t>
      </w:r>
    </w:p>
    <w:p>
      <w:pPr>
        <w:pStyle w:val="Heading2"/>
        <w:spacing w:after="120" w:before="320"/>
      </w:pPr>
      <w:r>
        <w:rPr>
          <w:b/>
          <w:bCs/>
          <w:color w:val="1C2833"/>
          <w:sz w:val="26"/>
          <w:szCs w:val="26"/>
        </w:rPr>
        <w:t xml:space="preserve">17.3 Dette technique</w:t>
      </w:r>
    </w:p>
    <w:p>
      <w:pPr>
        <w:spacing w:after="60" w:before="60"/>
        <w:ind w:left="360" w:hanging="200"/>
      </w:pPr>
      <w:r>
        <w:rPr>
          <w:b/>
          <w:bCs/>
          <w:color w:val="1A6B3A"/>
          <w:sz w:val="18"/>
          <w:szCs w:val="18"/>
        </w:rPr>
        <w:t xml:space="preserve">■  </w:t>
      </w:r>
      <w:r>
        <w:rPr>
          <w:color w:val="1C2833"/>
          <w:sz w:val="21"/>
          <w:szCs w:val="21"/>
        </w:rPr>
        <w:t xml:space="preserve">AppNavigator.tsx : refreshOr et refreshBVC utilisent setData (pas setDataRaw) — inconsistance mineure avec R8</w:t>
      </w:r>
    </w:p>
    <w:p>
      <w:pPr>
        <w:spacing w:after="60" w:before="60"/>
        <w:ind w:left="360" w:hanging="200"/>
      </w:pPr>
      <w:r>
        <w:rPr>
          <w:b/>
          <w:bCs/>
          <w:color w:val="1A6B3A"/>
          <w:sz w:val="18"/>
          <w:szCs w:val="18"/>
        </w:rPr>
        <w:t xml:space="preserve">■  </w:t>
      </w:r>
      <w:r>
        <w:rPr>
          <w:color w:val="1C2833"/>
          <w:sz w:val="21"/>
          <w:szCs w:val="21"/>
        </w:rPr>
        <w:t xml:space="preserve">SUPABASE_ANON_KEY codée en dur dans api.js — à déplacer dans .env</w:t>
      </w:r>
    </w:p>
    <w:p>
      <w:pPr>
        <w:spacing w:after="60" w:before="60"/>
        <w:ind w:left="360" w:hanging="200"/>
      </w:pPr>
      <w:r>
        <w:rPr>
          <w:b/>
          <w:bCs/>
          <w:color w:val="1A6B3A"/>
          <w:sz w:val="18"/>
          <w:szCs w:val="18"/>
        </w:rPr>
        <w:t xml:space="preserve">■  </w:t>
      </w:r>
      <w:r>
        <w:rPr>
          <w:color w:val="1C2833"/>
          <w:sz w:val="21"/>
          <w:szCs w:val="21"/>
        </w:rPr>
        <w:t xml:space="preserve">Accumulation de scripts .command de debug à nettoyer</w:t>
      </w:r>
    </w:p>
    <w:p>
      <w:r>
        <w:br w:type="page"/>
      </w:r>
    </w:p>
    <w:p>
      <w:pPr>
        <w:pStyle w:val="Heading1"/>
        <w:spacing w:after="160" w:before="480"/>
      </w:pPr>
      <w:r>
        <w:rPr>
          <w:b/>
          <w:bCs/>
          <w:color w:val="1A6B3A"/>
          <w:sz w:val="32"/>
          <w:szCs w:val="32"/>
        </w:rPr>
        <w:t xml:space="preserve">18. Glossaire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tblGrid>
      <w:tr>
        <w:trPr>
          <w:tblHeader/>
        </w:trPr>
        <w:tc>
          <w:tcPr>
            <w:tcW w:type="dxa" w:w="2000"/>
            <w:shd w:fill="1A6B3A" w:color="auto" w:val="clear"/>
          </w:tcPr>
          <w:p>
            <w:pPr>
              <w:spacing w:after="60" w:before="60"/>
            </w:pPr>
            <w:r>
              <w:rPr>
                <w:b/>
                <w:bCs/>
                <w:color w:val="FFFFFF"/>
                <w:sz w:val="19"/>
                <w:szCs w:val="19"/>
              </w:rPr>
              <w:t xml:space="preserve">Terme</w:t>
            </w:r>
          </w:p>
        </w:tc>
        <w:tc>
          <w:tcPr>
            <w:tcW w:type="dxa" w:w="5400"/>
            <w:shd w:fill="1A6B3A" w:color="auto" w:val="clear"/>
          </w:tcPr>
          <w:p>
            <w:pPr>
              <w:spacing w:after="60" w:before="60"/>
            </w:pPr>
            <w:r>
              <w:rPr>
                <w:b/>
                <w:bCs/>
                <w:color w:val="FFFFFF"/>
                <w:sz w:val="19"/>
                <w:szCs w:val="19"/>
              </w:rPr>
              <w:t xml:space="preserve">Définition</w:t>
            </w:r>
          </w:p>
        </w:tc>
      </w:tr>
      <w:tr>
        <w:tc>
          <w:tcPr>
            <w:tcW w:type="dxa" w:w="2000"/>
            <w:shd w:fill="FFFFFF" w:color="auto" w:val="clear"/>
          </w:tcPr>
          <w:p>
            <w:pPr>
              <w:spacing w:after="60" w:before="60"/>
            </w:pPr>
            <w:r>
              <w:rPr>
                <w:color w:val="1C2833"/>
                <w:sz w:val="19"/>
                <w:szCs w:val="19"/>
              </w:rPr>
              <w:t xml:space="preserve">MMKV</w:t>
            </w:r>
          </w:p>
        </w:tc>
        <w:tc>
          <w:tcPr>
            <w:tcW w:type="dxa" w:w="5400"/>
            <w:shd w:fill="FFFFFF" w:color="auto" w:val="clear"/>
          </w:tcPr>
          <w:p>
            <w:pPr>
              <w:spacing w:after="60" w:before="60"/>
            </w:pPr>
            <w:r>
              <w:rPr>
                <w:color w:val="1C2833"/>
                <w:sz w:val="19"/>
                <w:szCs w:val="19"/>
              </w:rPr>
              <w:t xml:space="preserve">Mobile Map Key-Value — bibliothèque de stockage synchrone native (WeChat). Plus rapide qu’AsyncStorage.</w:t>
            </w:r>
          </w:p>
        </w:tc>
      </w:tr>
      <w:tr>
        <w:tc>
          <w:tcPr>
            <w:tcW w:type="dxa" w:w="2000"/>
            <w:shd w:fill="FFFFFF" w:color="auto" w:val="clear"/>
          </w:tcPr>
          <w:p>
            <w:pPr>
              <w:spacing w:after="60" w:before="60"/>
            </w:pPr>
            <w:r>
              <w:rPr>
                <w:color w:val="1C2833"/>
                <w:sz w:val="19"/>
                <w:szCs w:val="19"/>
              </w:rPr>
              <w:t xml:space="preserve">Outbox Pattern</w:t>
            </w:r>
          </w:p>
        </w:tc>
        <w:tc>
          <w:tcPr>
            <w:tcW w:type="dxa" w:w="5400"/>
            <w:shd w:fill="FFFFFF" w:color="auto" w:val="clear"/>
          </w:tcPr>
          <w:p>
            <w:pPr>
              <w:spacing w:after="60" w:before="60"/>
            </w:pPr>
            <w:r>
              <w:rPr>
                <w:color w:val="1C2833"/>
                <w:sz w:val="19"/>
                <w:szCs w:val="19"/>
              </w:rPr>
              <w:t xml:space="preserve">File de mutations persistées localement. Permet la synchronisation fiable même sans réseau.</w:t>
            </w:r>
          </w:p>
        </w:tc>
      </w:tr>
      <w:tr>
        <w:tc>
          <w:tcPr>
            <w:tcW w:type="dxa" w:w="2000"/>
            <w:shd w:fill="FFFFFF" w:color="auto" w:val="clear"/>
          </w:tcPr>
          <w:p>
            <w:pPr>
              <w:spacing w:after="60" w:before="60"/>
            </w:pPr>
            <w:r>
              <w:rPr>
                <w:color w:val="1C2833"/>
                <w:sz w:val="19"/>
                <w:szCs w:val="19"/>
              </w:rPr>
              <w:t xml:space="preserve">setData</w:t>
            </w:r>
          </w:p>
        </w:tc>
        <w:tc>
          <w:tcPr>
            <w:tcW w:type="dxa" w:w="5400"/>
            <w:shd w:fill="FFFFFF" w:color="auto" w:val="clear"/>
          </w:tcPr>
          <w:p>
            <w:pPr>
              <w:spacing w:after="60" w:before="60"/>
            </w:pPr>
            <w:r>
              <w:rPr>
                <w:color w:val="1C2833"/>
                <w:sz w:val="19"/>
                <w:szCs w:val="19"/>
              </w:rPr>
              <w:t xml:space="preserve">Setter Zustand qui déclenche enqueueSync — pour les données utilisateur uniquement.</w:t>
            </w:r>
          </w:p>
        </w:tc>
      </w:tr>
      <w:tr>
        <w:tc>
          <w:tcPr>
            <w:tcW w:type="dxa" w:w="2000"/>
            <w:shd w:fill="FFFFFF" w:color="auto" w:val="clear"/>
          </w:tcPr>
          <w:p>
            <w:pPr>
              <w:spacing w:after="60" w:before="60"/>
            </w:pPr>
            <w:r>
              <w:rPr>
                <w:color w:val="1C2833"/>
                <w:sz w:val="19"/>
                <w:szCs w:val="19"/>
              </w:rPr>
              <w:t xml:space="preserve">setDataRaw</w:t>
            </w:r>
          </w:p>
        </w:tc>
        <w:tc>
          <w:tcPr>
            <w:tcW w:type="dxa" w:w="5400"/>
            <w:shd w:fill="FFFFFF" w:color="auto" w:val="clear"/>
          </w:tcPr>
          <w:p>
            <w:pPr>
              <w:spacing w:after="60" w:before="60"/>
            </w:pPr>
            <w:r>
              <w:rPr>
                <w:color w:val="1C2833"/>
                <w:sz w:val="19"/>
                <w:szCs w:val="19"/>
              </w:rPr>
              <w:t xml:space="preserve">Setter Zustand sans enqueueSync — pour les données de marché et chargements initiaux.</w:t>
            </w:r>
          </w:p>
        </w:tc>
      </w:tr>
      <w:tr>
        <w:tc>
          <w:tcPr>
            <w:tcW w:type="dxa" w:w="2000"/>
            <w:shd w:fill="FFFFFF" w:color="auto" w:val="clear"/>
          </w:tcPr>
          <w:p>
            <w:pPr>
              <w:spacing w:after="60" w:before="60"/>
            </w:pPr>
            <w:r>
              <w:rPr>
                <w:color w:val="1C2833"/>
                <w:sz w:val="19"/>
                <w:szCs w:val="19"/>
              </w:rPr>
              <w:t xml:space="preserve">stripMarketData</w:t>
            </w:r>
          </w:p>
        </w:tc>
        <w:tc>
          <w:tcPr>
            <w:tcW w:type="dxa" w:w="5400"/>
            <w:shd w:fill="FFFFFF" w:color="auto" w:val="clear"/>
          </w:tcPr>
          <w:p>
            <w:pPr>
              <w:spacing w:after="60" w:before="60"/>
            </w:pPr>
            <w:r>
              <w:rPr>
                <w:color w:val="1C2833"/>
                <w:sz w:val="19"/>
                <w:szCs w:val="19"/>
              </w:rPr>
              <w:t xml:space="preserve">Fonction qui retire cours/taux/prixOr du payload avant envoi à Supabase.</w:t>
            </w:r>
          </w:p>
        </w:tc>
      </w:tr>
      <w:tr>
        <w:tc>
          <w:tcPr>
            <w:tcW w:type="dxa" w:w="2000"/>
            <w:shd w:fill="FFFFFF" w:color="auto" w:val="clear"/>
          </w:tcPr>
          <w:p>
            <w:pPr>
              <w:spacing w:after="60" w:before="60"/>
            </w:pPr>
            <w:r>
              <w:rPr>
                <w:color w:val="1C2833"/>
                <w:sz w:val="19"/>
                <w:szCs w:val="19"/>
              </w:rPr>
              <w:t xml:space="preserve">smartRead</w:t>
            </w:r>
          </w:p>
        </w:tc>
        <w:tc>
          <w:tcPr>
            <w:tcW w:type="dxa" w:w="5400"/>
            <w:shd w:fill="FFFFFF" w:color="auto" w:val="clear"/>
          </w:tcPr>
          <w:p>
            <w:pPr>
              <w:spacing w:after="60" w:before="60"/>
            </w:pPr>
            <w:r>
              <w:rPr>
                <w:color w:val="1C2833"/>
                <w:sz w:val="19"/>
                <w:szCs w:val="19"/>
              </w:rPr>
              <w:t xml:space="preserve">Fonction de lecture MMKV avec fallback AsyncStorage et migration automatique.</w:t>
            </w:r>
          </w:p>
        </w:tc>
      </w:tr>
      <w:tr>
        <w:tc>
          <w:tcPr>
            <w:tcW w:type="dxa" w:w="2000"/>
            <w:shd w:fill="FFFFFF" w:color="auto" w:val="clear"/>
          </w:tcPr>
          <w:p>
            <w:pPr>
              <w:spacing w:after="60" w:before="60"/>
            </w:pPr>
            <w:r>
              <w:rPr>
                <w:color w:val="1C2833"/>
                <w:sz w:val="19"/>
                <w:szCs w:val="19"/>
              </w:rPr>
              <w:t xml:space="preserve">flushNow</w:t>
            </w:r>
          </w:p>
        </w:tc>
        <w:tc>
          <w:tcPr>
            <w:tcW w:type="dxa" w:w="5400"/>
            <w:shd w:fill="FFFFFF" w:color="auto" w:val="clear"/>
          </w:tcPr>
          <w:p>
            <w:pPr>
              <w:spacing w:after="60" w:before="60"/>
            </w:pPr>
            <w:r>
              <w:rPr>
                <w:color w:val="1C2833"/>
                <w:sz w:val="19"/>
                <w:szCs w:val="19"/>
              </w:rPr>
              <w:t xml:space="preserve">Vide l'outbox immédiatement (awaité). Appelé au boot, avant backgrounding, avant signOut.</w:t>
            </w:r>
          </w:p>
        </w:tc>
      </w:tr>
      <w:tr>
        <w:tc>
          <w:tcPr>
            <w:tcW w:type="dxa" w:w="2000"/>
            <w:shd w:fill="FFFFFF" w:color="auto" w:val="clear"/>
          </w:tcPr>
          <w:p>
            <w:pPr>
              <w:spacing w:after="60" w:before="60"/>
            </w:pPr>
            <w:r>
              <w:rPr>
                <w:color w:val="1C2833"/>
                <w:sz w:val="19"/>
                <w:szCs w:val="19"/>
              </w:rPr>
              <w:t xml:space="preserve">RLS</w:t>
            </w:r>
          </w:p>
        </w:tc>
        <w:tc>
          <w:tcPr>
            <w:tcW w:type="dxa" w:w="5400"/>
            <w:shd w:fill="FFFFFF" w:color="auto" w:val="clear"/>
          </w:tcPr>
          <w:p>
            <w:pPr>
              <w:spacing w:after="60" w:before="60"/>
            </w:pPr>
            <w:r>
              <w:rPr>
                <w:color w:val="1C2833"/>
                <w:sz w:val="19"/>
                <w:szCs w:val="19"/>
              </w:rPr>
              <w:t xml:space="preserve">Row Level Security — mécanisme Supabase/PostgreSQL d’isolation des données par utilisateur.</w:t>
            </w:r>
          </w:p>
        </w:tc>
      </w:tr>
      <w:tr>
        <w:tc>
          <w:tcPr>
            <w:tcW w:type="dxa" w:w="2000"/>
            <w:shd w:fill="FFFFFF" w:color="auto" w:val="clear"/>
          </w:tcPr>
          <w:p>
            <w:pPr>
              <w:spacing w:after="60" w:before="60"/>
            </w:pPr>
            <w:r>
              <w:rPr>
                <w:color w:val="1C2833"/>
                <w:sz w:val="19"/>
                <w:szCs w:val="19"/>
              </w:rPr>
              <w:t xml:space="preserve">SECURITY DEFINER</w:t>
            </w:r>
          </w:p>
        </w:tc>
        <w:tc>
          <w:tcPr>
            <w:tcW w:type="dxa" w:w="5400"/>
            <w:shd w:fill="FFFFFF" w:color="auto" w:val="clear"/>
          </w:tcPr>
          <w:p>
            <w:pPr>
              <w:spacing w:after="60" w:before="60"/>
            </w:pPr>
            <w:r>
              <w:rPr>
                <w:color w:val="1C2833"/>
                <w:sz w:val="19"/>
                <w:szCs w:val="19"/>
              </w:rPr>
              <w:t xml:space="preserve">Attribut PostgreSQL — la fonction s'exécute avec les droits du créateur.</w:t>
            </w:r>
          </w:p>
        </w:tc>
      </w:tr>
      <w:tr>
        <w:tc>
          <w:tcPr>
            <w:tcW w:type="dxa" w:w="2000"/>
            <w:shd w:fill="FFFFFF" w:color="auto" w:val="clear"/>
          </w:tcPr>
          <w:p>
            <w:pPr>
              <w:spacing w:after="60" w:before="60"/>
            </w:pPr>
            <w:r>
              <w:rPr>
                <w:color w:val="1C2833"/>
                <w:sz w:val="19"/>
                <w:szCs w:val="19"/>
              </w:rPr>
              <w:t xml:space="preserve">Coalescing</w:t>
            </w:r>
          </w:p>
        </w:tc>
        <w:tc>
          <w:tcPr>
            <w:tcW w:type="dxa" w:w="5400"/>
            <w:shd w:fill="FFFFFF" w:color="auto" w:val="clear"/>
          </w:tcPr>
          <w:p>
            <w:pPr>
              <w:spacing w:after="60" w:before="60"/>
            </w:pPr>
            <w:r>
              <w:rPr>
                <w:color w:val="1C2833"/>
                <w:sz w:val="19"/>
                <w:szCs w:val="19"/>
              </w:rPr>
              <w:t xml:space="preserve">Fusion de plusieurs mutations d'un même utilisateur en une seule (snapshot complet).</w:t>
            </w:r>
          </w:p>
        </w:tc>
      </w:tr>
      <w:tr>
        <w:tc>
          <w:tcPr>
            <w:tcW w:type="dxa" w:w="2000"/>
            <w:shd w:fill="FFFFFF" w:color="auto" w:val="clear"/>
          </w:tcPr>
          <w:p>
            <w:pPr>
              <w:spacing w:after="60" w:before="60"/>
            </w:pPr>
            <w:r>
              <w:rPr>
                <w:color w:val="1C2833"/>
                <w:sz w:val="19"/>
                <w:szCs w:val="19"/>
              </w:rPr>
              <w:t xml:space="preserve">BVC</w:t>
            </w:r>
          </w:p>
        </w:tc>
        <w:tc>
          <w:tcPr>
            <w:tcW w:type="dxa" w:w="5400"/>
            <w:shd w:fill="FFFFFF" w:color="auto" w:val="clear"/>
          </w:tcPr>
          <w:p>
            <w:pPr>
              <w:spacing w:after="60" w:before="60"/>
            </w:pPr>
            <w:r>
              <w:rPr>
                <w:color w:val="1C2833"/>
                <w:sz w:val="19"/>
                <w:szCs w:val="19"/>
              </w:rPr>
              <w:t xml:space="preserve">Bourse des Valeurs de Casablanca — bourse marocaine.</w:t>
            </w:r>
          </w:p>
        </w:tc>
      </w:tr>
      <w:tr>
        <w:tc>
          <w:tcPr>
            <w:tcW w:type="dxa" w:w="2000"/>
            <w:shd w:fill="FFFFFF" w:color="auto" w:val="clear"/>
          </w:tcPr>
          <w:p>
            <w:pPr>
              <w:spacing w:after="60" w:before="60"/>
            </w:pPr>
            <w:r>
              <w:rPr>
                <w:color w:val="1C2833"/>
                <w:sz w:val="19"/>
                <w:szCs w:val="19"/>
              </w:rPr>
              <w:t xml:space="preserve">MASI</w:t>
            </w:r>
          </w:p>
        </w:tc>
        <w:tc>
          <w:tcPr>
            <w:tcW w:type="dxa" w:w="5400"/>
            <w:shd w:fill="FFFFFF" w:color="auto" w:val="clear"/>
          </w:tcPr>
          <w:p>
            <w:pPr>
              <w:spacing w:after="60" w:before="60"/>
            </w:pPr>
            <w:r>
              <w:rPr>
                <w:color w:val="1C2833"/>
                <w:sz w:val="19"/>
                <w:szCs w:val="19"/>
              </w:rPr>
              <w:t xml:space="preserve">Moroccan All Shares Index — indice boursier marocain global.</w:t>
            </w:r>
          </w:p>
        </w:tc>
      </w:tr>
      <w:tr>
        <w:tc>
          <w:tcPr>
            <w:tcW w:type="dxa" w:w="2000"/>
            <w:shd w:fill="FFFFFF" w:color="auto" w:val="clear"/>
          </w:tcPr>
          <w:p>
            <w:pPr>
              <w:spacing w:after="60" w:before="60"/>
            </w:pPr>
            <w:r>
              <w:rPr>
                <w:color w:val="1C2833"/>
                <w:sz w:val="19"/>
                <w:szCs w:val="19"/>
              </w:rPr>
              <w:t xml:space="preserve">PEA</w:t>
            </w:r>
          </w:p>
        </w:tc>
        <w:tc>
          <w:tcPr>
            <w:tcW w:type="dxa" w:w="5400"/>
            <w:shd w:fill="FFFFFF" w:color="auto" w:val="clear"/>
          </w:tcPr>
          <w:p>
            <w:pPr>
              <w:spacing w:after="60" w:before="60"/>
            </w:pPr>
            <w:r>
              <w:rPr>
                <w:color w:val="1C2833"/>
                <w:sz w:val="19"/>
                <w:szCs w:val="19"/>
              </w:rPr>
              <w:t xml:space="preserve">Plan d’Épargne en Actions — enveloppe fiscale marocaine, exonération après 5 ans (Art. 73 bis CGI).</w:t>
            </w:r>
          </w:p>
        </w:tc>
      </w:tr>
      <w:tr>
        <w:tc>
          <w:tcPr>
            <w:tcW w:type="dxa" w:w="2000"/>
            <w:shd w:fill="FFFFFF" w:color="auto" w:val="clear"/>
          </w:tcPr>
          <w:p>
            <w:pPr>
              <w:spacing w:after="60" w:before="60"/>
            </w:pPr>
            <w:r>
              <w:rPr>
                <w:color w:val="1C2833"/>
                <w:sz w:val="19"/>
                <w:szCs w:val="19"/>
              </w:rPr>
              <w:t xml:space="preserve">OPCVM</w:t>
            </w:r>
          </w:p>
        </w:tc>
        <w:tc>
          <w:tcPr>
            <w:tcW w:type="dxa" w:w="5400"/>
            <w:shd w:fill="FFFFFF" w:color="auto" w:val="clear"/>
          </w:tcPr>
          <w:p>
            <w:pPr>
              <w:spacing w:after="60" w:before="60"/>
            </w:pPr>
            <w:r>
              <w:rPr>
                <w:color w:val="1C2833"/>
                <w:sz w:val="19"/>
                <w:szCs w:val="19"/>
              </w:rPr>
              <w:t xml:space="preserve">Organisme de Placement Collectif en Valeurs Mobilières — fonds d’investissement.</w:t>
            </w:r>
          </w:p>
        </w:tc>
      </w:tr>
      <w:tr>
        <w:tc>
          <w:tcPr>
            <w:tcW w:type="dxa" w:w="2000"/>
            <w:shd w:fill="FFFFFF" w:color="auto" w:val="clear"/>
          </w:tcPr>
          <w:p>
            <w:pPr>
              <w:spacing w:after="60" w:before="60"/>
            </w:pPr>
            <w:r>
              <w:rPr>
                <w:color w:val="1C2833"/>
                <w:sz w:val="19"/>
                <w:szCs w:val="19"/>
              </w:rPr>
              <w:t xml:space="preserve">AMMC</w:t>
            </w:r>
          </w:p>
        </w:tc>
        <w:tc>
          <w:tcPr>
            <w:tcW w:type="dxa" w:w="5400"/>
            <w:shd w:fill="FFFFFF" w:color="auto" w:val="clear"/>
          </w:tcPr>
          <w:p>
            <w:pPr>
              <w:spacing w:after="60" w:before="60"/>
            </w:pPr>
            <w:r>
              <w:rPr>
                <w:color w:val="1C2833"/>
                <w:sz w:val="19"/>
                <w:szCs w:val="19"/>
              </w:rPr>
              <w:t xml:space="preserve">Autorité Marocaine du Marché des Capitaux — régulateur financier marocain.</w:t>
            </w:r>
          </w:p>
        </w:tc>
      </w:tr>
      <w:tr>
        <w:tc>
          <w:tcPr>
            <w:tcW w:type="dxa" w:w="2000"/>
            <w:shd w:fill="FFFFFF" w:color="auto" w:val="clear"/>
          </w:tcPr>
          <w:p>
            <w:pPr>
              <w:spacing w:after="60" w:before="60"/>
            </w:pPr>
            <w:r>
              <w:rPr>
                <w:color w:val="1C2833"/>
                <w:sz w:val="19"/>
                <w:szCs w:val="19"/>
              </w:rPr>
              <w:t xml:space="preserve">Old Architecture</w:t>
            </w:r>
          </w:p>
        </w:tc>
        <w:tc>
          <w:tcPr>
            <w:tcW w:type="dxa" w:w="5400"/>
            <w:shd w:fill="FFFFFF" w:color="auto" w:val="clear"/>
          </w:tcPr>
          <w:p>
            <w:pPr>
              <w:spacing w:after="60" w:before="60"/>
            </w:pPr>
            <w:r>
              <w:rPr>
                <w:color w:val="1C2833"/>
                <w:sz w:val="19"/>
                <w:szCs w:val="19"/>
              </w:rPr>
              <w:t xml:space="preserve">Architecture React Native pré-Fabric (bridge JS/natif asynchrone).</w:t>
            </w:r>
          </w:p>
        </w:tc>
      </w:tr>
      <w:tr>
        <w:tc>
          <w:tcPr>
            <w:tcW w:type="dxa" w:w="2000"/>
            <w:shd w:fill="FFFFFF" w:color="auto" w:val="clear"/>
          </w:tcPr>
          <w:p>
            <w:pPr>
              <w:spacing w:after="60" w:before="60"/>
            </w:pPr>
            <w:r>
              <w:rPr>
                <w:color w:val="1C2833"/>
                <w:sz w:val="19"/>
                <w:szCs w:val="19"/>
              </w:rPr>
              <w:t xml:space="preserve">Hermes</w:t>
            </w:r>
          </w:p>
        </w:tc>
        <w:tc>
          <w:tcPr>
            <w:tcW w:type="dxa" w:w="5400"/>
            <w:shd w:fill="FFFFFF" w:color="auto" w:val="clear"/>
          </w:tcPr>
          <w:p>
            <w:pPr>
              <w:spacing w:after="60" w:before="60"/>
            </w:pPr>
            <w:r>
              <w:rPr>
                <w:color w:val="1C2833"/>
                <w:sz w:val="19"/>
                <w:szCs w:val="19"/>
              </w:rPr>
              <w:t xml:space="preserve">Moteur JavaScript optimisé pour React Native (remplace JavaScriptCore).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 PatriMoi v4.0</dc:title>
  <dc:creator>PatriMoi Architecture</dc:creator>
  <cp:lastModifiedBy>Un-named</cp:lastModifiedBy>
  <cp:revision>1</cp:revision>
  <dcterms:created xsi:type="dcterms:W3CDTF">2026-07-19T16:14:29.794Z</dcterms:created>
  <dcterms:modified xsi:type="dcterms:W3CDTF">2026-07-19T16:14:29.809Z</dcterms:modified>
</cp:coreProperties>
</file>

<file path=docProps/custom.xml><?xml version="1.0" encoding="utf-8"?>
<Properties xmlns="http://schemas.openxmlformats.org/officeDocument/2006/custom-properties" xmlns:vt="http://schemas.openxmlformats.org/officeDocument/2006/docPropsVTypes"/>
</file>